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D014F" w14:textId="40E3F06B" w:rsidR="007D33F3" w:rsidRDefault="00DD7D83">
      <w:r>
        <w:t>Graphing a log</w:t>
      </w:r>
      <w:r w:rsidR="007D33F3">
        <w:t>/</w:t>
      </w:r>
      <w:r>
        <w:t xml:space="preserve">log plot guides in determining the asymptotic running time of an algorithm. </w:t>
      </w:r>
      <w:r w:rsidR="007D33F3">
        <w:t>We begin b</w:t>
      </w:r>
      <w:r>
        <w:t>y running the algori</w:t>
      </w:r>
      <w:r w:rsidR="007D33F3">
        <w:t>t</w:t>
      </w:r>
      <w:r>
        <w:t>hm with various input siz</w:t>
      </w:r>
      <w:r w:rsidR="007D33F3">
        <w:t>e</w:t>
      </w:r>
      <w:r>
        <w:t>s,</w:t>
      </w:r>
      <w:r w:rsidR="007D33F3">
        <w:t xml:space="preserve"> N, to collect</w:t>
      </w:r>
      <w:r>
        <w:t xml:space="preserve"> </w:t>
      </w:r>
      <w:r w:rsidR="007D33F3">
        <w:t xml:space="preserve">multiple data points, (N, T(N).  The log/log graph for </w:t>
      </w:r>
      <w:proofErr w:type="spellStart"/>
      <w:r w:rsidR="007D33F3">
        <w:t>CustomSort</w:t>
      </w:r>
      <w:proofErr w:type="spellEnd"/>
      <w:r w:rsidR="007D33F3">
        <w:t xml:space="preserve"> and </w:t>
      </w:r>
      <w:proofErr w:type="spellStart"/>
      <w:r w:rsidR="007D33F3">
        <w:t>QuickSort</w:t>
      </w:r>
      <w:proofErr w:type="spellEnd"/>
      <w:r w:rsidR="007D33F3">
        <w:t xml:space="preserve"> are plotted below.  A linear trend line shows slope and incept of each.</w:t>
      </w:r>
    </w:p>
    <w:p w14:paraId="14A9EC05" w14:textId="53E82B90" w:rsidR="007D33F3" w:rsidRPr="007D33F3" w:rsidRDefault="007D33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01D3F76C" w14:textId="77777777" w:rsidR="007D33F3" w:rsidRPr="007D33F3" w:rsidRDefault="007D33F3">
      <w:pPr>
        <w:rPr>
          <w:rFonts w:eastAsiaTheme="minorEastAsia"/>
        </w:rPr>
      </w:pPr>
    </w:p>
    <w:p w14:paraId="161C444A" w14:textId="67528934" w:rsidR="00DD7D83" w:rsidRDefault="007D33F3">
      <w:bookmarkStart w:id="0" w:name="_GoBack"/>
      <w:r>
        <w:rPr>
          <w:noProof/>
        </w:rPr>
        <w:drawing>
          <wp:inline distT="0" distB="0" distL="0" distR="0" wp14:anchorId="64668B85" wp14:editId="16B648C9">
            <wp:extent cx="5943600" cy="36004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8803EA-F565-45E5-9A61-BADCE8D26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t xml:space="preserve"> </w:t>
      </w:r>
    </w:p>
    <w:sectPr w:rsidR="00DD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3"/>
    <w:rsid w:val="007D33F3"/>
    <w:rsid w:val="00D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1EC3"/>
  <w15:chartTrackingRefBased/>
  <w15:docId w15:val="{F2F25E19-8268-4399-AD95-898C6644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Log/Log Plot of Runtime</a:t>
            </a:r>
          </a:p>
        </c:rich>
      </c:tx>
      <c:layout>
        <c:manualLayout>
          <c:xMode val="edge"/>
          <c:yMode val="edge"/>
          <c:x val="0.36825138671268104"/>
          <c:y val="2.07900207900207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32759475594518"/>
          <c:y val="0.11812196812196814"/>
          <c:w val="0.76425553858664397"/>
          <c:h val="0.6210380277309410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1416838466125989E-2"/>
                  <c:y val="-4.7020097020097018E-2"/>
                </c:manualLayout>
              </c:layout>
              <c:tx>
                <c:rich>
                  <a:bodyPr rot="0" spcFirstLastPara="1" vertOverflow="ellipsis" vert="horz" wrap="square" anchor="t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1" baseline="0"/>
                      <a:t>y = 1080.4x + 685957</a:t>
                    </a:r>
                    <a:endParaRPr lang="en-US" sz="900" b="1"/>
                  </a:p>
                </c:rich>
              </c:tx>
              <c:numFmt formatCode="General" sourceLinked="0"/>
              <c:spPr>
                <a:noFill/>
                <a:ln w="12700"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anchor="t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10195</c:v>
                </c:pt>
                <c:pt idx="1">
                  <c:v>144236</c:v>
                </c:pt>
                <c:pt idx="2">
                  <c:v>2076315</c:v>
                </c:pt>
                <c:pt idx="3">
                  <c:v>12633465</c:v>
                </c:pt>
                <c:pt idx="4">
                  <c:v>108613291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BC-4069-884A-1B3B0108DB1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CustomSort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5274137445622067E-3"/>
                  <c:y val="-3.897583228291889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1" baseline="0"/>
                      <a:t>y = 214463x - 5E+08</a:t>
                    </a:r>
                    <a:endParaRPr lang="en-US" sz="900" b="1"/>
                  </a:p>
                </c:rich>
              </c:tx>
              <c:numFmt formatCode="General" sourceLinked="0"/>
              <c:spPr>
                <a:noFill/>
                <a:ln w="12700"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16991</c:v>
                </c:pt>
                <c:pt idx="1">
                  <c:v>1443490</c:v>
                </c:pt>
                <c:pt idx="2">
                  <c:v>13333877</c:v>
                </c:pt>
                <c:pt idx="3">
                  <c:v>163235593</c:v>
                </c:pt>
                <c:pt idx="4">
                  <c:v>21073811320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6BC-4069-884A-1B3B0108D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419608"/>
        <c:axId val="405423544"/>
      </c:scatterChart>
      <c:valAx>
        <c:axId val="40541960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>
            <c:manualLayout>
              <c:xMode val="edge"/>
              <c:yMode val="edge"/>
              <c:x val="0.51924175410063667"/>
              <c:y val="0.802217056547765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23544"/>
        <c:crosses val="autoZero"/>
        <c:crossBetween val="midCat"/>
      </c:valAx>
      <c:valAx>
        <c:axId val="4054235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layout>
            <c:manualLayout>
              <c:xMode val="edge"/>
              <c:yMode val="edge"/>
              <c:x val="1.5378700499807767E-2"/>
              <c:y val="0.408942437288893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19608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Saunders</dc:creator>
  <cp:keywords/>
  <dc:description/>
  <cp:lastModifiedBy>Alexa Saunders</cp:lastModifiedBy>
  <cp:revision>1</cp:revision>
  <dcterms:created xsi:type="dcterms:W3CDTF">2018-10-19T03:01:00Z</dcterms:created>
  <dcterms:modified xsi:type="dcterms:W3CDTF">2018-10-19T04:53:00Z</dcterms:modified>
</cp:coreProperties>
</file>