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CUPRINS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t>Update Table (Click dreapta -&gt; Update Field)</w:t>
      </w:r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Times New Roman" w:hAnsi="Times New Roman" w:eastAsia="Times New Roman"/>
        </w:rPr>
        <w:t>Documentație Tehnică: Sistem Analitic de Gestiune și Predicție Financiară CD PROJEKT RED</w:t>
      </w:r>
    </w:p>
    <w:p>
      <w:pPr>
        <w:ind w:firstLine="567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Seminar: Pachete Software</w:t>
      </w:r>
      <w:r>
        <w:rPr>
          <w:rFonts w:ascii="Times New Roman" w:hAnsi="Times New Roman" w:eastAsia="Times New Roman"/>
        </w:rPr>
      </w:r>
    </w:p>
    <w:p>
      <w:pPr>
        <w:ind w:firstLine="567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Tehnologii: Ecosistemul Python pentru Data Science</w:t>
      </w:r>
      <w:r>
        <w:rPr>
          <w:rFonts w:ascii="Times New Roman" w:hAnsi="Times New Roman" w:eastAsia="Times New Roman"/>
        </w:rPr>
      </w:r>
    </w:p>
    <w:p>
      <w:pPr>
        <w:pStyle w:val="Heading2"/>
      </w:pPr>
      <w:r>
        <w:rPr>
          <w:rFonts w:ascii="Times New Roman" w:hAnsi="Times New Roman" w:eastAsia="Times New Roman"/>
        </w:rPr>
        <w:t>1. Introducere și Obiectivele Proiectului</w:t>
      </w:r>
    </w:p>
    <w:p>
      <w:pPr>
        <w:ind w:firstLine="567"/>
      </w:pPr>
      <w:r>
        <w:rPr>
          <w:rFonts w:ascii="Times New Roman" w:hAnsi="Times New Roman" w:eastAsia="Times New Roman"/>
        </w:rPr>
        <w:t xml:space="preserve">Prezentul proiect constituie un sistem complex de </w:t>
      </w:r>
      <w:r>
        <w:rPr>
          <w:rFonts w:ascii="Times New Roman" w:hAnsi="Times New Roman" w:eastAsia="Times New Roman"/>
          <w:b/>
        </w:rPr>
        <w:t>Business Intelligence (BI)</w:t>
      </w:r>
      <w:r>
        <w:rPr>
          <w:rFonts w:ascii="Times New Roman" w:hAnsi="Times New Roman" w:eastAsia="Times New Roman"/>
        </w:rPr>
        <w:t xml:space="preserve"> și </w:t>
      </w:r>
      <w:r>
        <w:rPr>
          <w:rFonts w:ascii="Times New Roman" w:hAnsi="Times New Roman" w:eastAsia="Times New Roman"/>
          <w:b/>
        </w:rPr>
        <w:t>Analiză Statistico-Financiară</w:t>
      </w:r>
      <w:r>
        <w:rPr>
          <w:rFonts w:ascii="Times New Roman" w:hAnsi="Times New Roman" w:eastAsia="Times New Roman"/>
        </w:rPr>
        <w:t xml:space="preserve">, dezvoltat pentru evaluarea performanței economice a grupului </w:t>
      </w:r>
      <w:r>
        <w:rPr>
          <w:rFonts w:ascii="Times New Roman" w:hAnsi="Times New Roman" w:eastAsia="Times New Roman"/>
          <w:b/>
        </w:rPr>
        <w:t>CD PROJEKT RED</w:t>
      </w:r>
      <w:r>
        <w:rPr>
          <w:rFonts w:ascii="Times New Roman" w:hAnsi="Times New Roman" w:eastAsia="Times New Roman"/>
        </w:rPr>
        <w:t xml:space="preserve"> pe un orizont temporal de 16 ani (2010–2025). Obiectivul fundamental al lucrării constă în integrarea metodelor cantitative de procesare a datelor cu tehnici avansate de vizualizare și modelare predictivă.</w:t>
      </w:r>
    </w:p>
    <w:p>
      <w:pPr>
        <w:ind w:firstLine="567"/>
      </w:pPr>
      <w:r>
        <w:rPr>
          <w:rFonts w:ascii="Times New Roman" w:hAnsi="Times New Roman" w:eastAsia="Times New Roman"/>
        </w:rPr>
        <w:t>Sistemul permite monitorizarea indicatorilor de profitabilitate, analiza distribuției geografice a veniturilor și segmentarea strategică a exercițiilor financiare prin algoritmi de Machine Learning.</w:t>
      </w:r>
    </w:p>
    <w:p>
      <w:pPr>
        <w:pStyle w:val="Heading2"/>
      </w:pPr>
      <w:r>
        <w:rPr>
          <w:rFonts w:ascii="Times New Roman" w:hAnsi="Times New Roman" w:eastAsia="Times New Roman"/>
        </w:rPr>
        <w:t>2. Arhitectura Sistemului și Componentele Software</w:t>
      </w:r>
    </w:p>
    <w:p>
      <w:pPr>
        <w:ind w:firstLine="567"/>
      </w:pPr>
      <w:r>
        <w:rPr>
          <w:rFonts w:ascii="Times New Roman" w:hAnsi="Times New Roman" w:eastAsia="Times New Roman"/>
        </w:rPr>
        <w:t>Implementarea proiectului se bazează pe o arhitectură modulară, utilizând biblioteci software specializate:</w:t>
      </w:r>
    </w:p>
    <w:p>
      <w:pPr>
        <w:pStyle w:val="ListBullet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Pandas</w:t>
      </w:r>
      <w:r>
        <w:rPr>
          <w:rFonts w:ascii="Times New Roman" w:hAnsi="Times New Roman" w:eastAsia="Times New Roman"/>
        </w:rPr>
        <w:t>: Utilizat pentru gestionarea structurilor de date tabelare (</w:t>
      </w:r>
      <w:r>
        <w:rPr>
          <w:rFonts w:ascii="Times New Roman" w:hAnsi="Times New Roman" w:eastAsia="Times New Roman"/>
          <w:i/>
        </w:rPr>
        <w:t>DataFrames</w:t>
      </w:r>
      <w:r>
        <w:rPr>
          <w:rFonts w:ascii="Times New Roman" w:hAnsi="Times New Roman" w:eastAsia="Times New Roman"/>
        </w:rPr>
        <w:t>). Permite operațiuni complexe de filtrare, agregare și curățare a datelor.</w:t>
      </w:r>
    </w:p>
    <w:p>
      <w:pPr>
        <w:pStyle w:val="ListBullet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Streamlit</w:t>
      </w:r>
      <w:r>
        <w:rPr>
          <w:rFonts w:ascii="Times New Roman" w:hAnsi="Times New Roman" w:eastAsia="Times New Roman"/>
        </w:rPr>
        <w:t>: Framework utilizat pentru dezvoltarea interfeței grafice (Dashboard), facilitând interacțiunea utilizatorului cu modelele analitice.</w:t>
      </w:r>
    </w:p>
    <w:p>
      <w:pPr>
        <w:pStyle w:val="ListBullet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Scikit-Learn (Sklearn)</w:t>
      </w:r>
      <w:r>
        <w:rPr>
          <w:rFonts w:ascii="Times New Roman" w:hAnsi="Times New Roman" w:eastAsia="Times New Roman"/>
        </w:rPr>
        <w:t>: Biblioteca centrală pentru implementarea modelelor de Machine Learning nesupervizat (K-Means) și supervizat (Regresie Logistică).</w:t>
      </w:r>
    </w:p>
    <w:p>
      <w:pPr>
        <w:pStyle w:val="ListBullet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Statsmodels</w:t>
      </w:r>
      <w:r>
        <w:rPr>
          <w:rFonts w:ascii="Times New Roman" w:hAnsi="Times New Roman" w:eastAsia="Times New Roman"/>
        </w:rPr>
        <w:t>: Utilizată pentru modelarea econometrică riguroasă, oferind suport pentru inferența statistică prin metoda celor mai mici pătrate (OLS).</w:t>
      </w:r>
    </w:p>
    <w:p>
      <w:pPr>
        <w:pStyle w:val="ListBullet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Geopandas</w:t>
      </w:r>
      <w:r>
        <w:rPr>
          <w:rFonts w:ascii="Times New Roman" w:hAnsi="Times New Roman" w:eastAsia="Times New Roman"/>
        </w:rPr>
        <w:t>: Utilizată pentru manipularea și randarea datelor geospațiale, necesare pentru generarea hărților financiare.</w:t>
      </w:r>
    </w:p>
    <w:p>
      <w:pPr>
        <w:pStyle w:val="Heading2"/>
      </w:pPr>
      <w:r>
        <w:rPr>
          <w:rFonts w:ascii="Times New Roman" w:hAnsi="Times New Roman" w:eastAsia="Times New Roman"/>
        </w:rPr>
        <w:t>3. Metodologia de Prelucrare și Analiză a Datelor</w:t>
      </w:r>
    </w:p>
    <w:p>
      <w:pPr>
        <w:pStyle w:val="Heading3"/>
      </w:pPr>
      <w:r>
        <w:rPr>
          <w:rFonts w:ascii="Times New Roman" w:hAnsi="Times New Roman" w:eastAsia="Times New Roman"/>
        </w:rPr>
        <w:t>3.1. Procesul de tip ETL (Extract, Transform, Load)</w:t>
      </w:r>
    </w:p>
    <w:p>
      <w:pPr>
        <w:ind w:firstLine="567"/>
      </w:pPr>
      <w:r>
        <w:rPr>
          <w:rFonts w:ascii="Times New Roman" w:hAnsi="Times New Roman" w:eastAsia="Times New Roman"/>
        </w:rPr>
        <w:t xml:space="preserve">Datele financiare au fost preluate din rapoartele oficiale și procesate prin intermediul scriptului </w:t>
      </w:r>
      <w:r>
        <w:rPr>
          <w:rFonts w:ascii="Courier New" w:hAnsi="Courier New"/>
        </w:rPr>
        <w:t>clean_data.py</w:t>
      </w:r>
      <w:r>
        <w:rPr>
          <w:rFonts w:ascii="Times New Roman" w:hAnsi="Times New Roman" w:eastAsia="Times New Roman"/>
        </w:rPr>
        <w:t>. Acesta asigură: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1.  </w:t>
      </w:r>
      <w:r>
        <w:rPr>
          <w:rFonts w:ascii="Times New Roman" w:hAnsi="Times New Roman" w:eastAsia="Times New Roman"/>
          <w:b/>
        </w:rPr>
        <w:t>Extracția</w:t>
      </w:r>
      <w:r>
        <w:rPr>
          <w:rFonts w:ascii="Times New Roman" w:hAnsi="Times New Roman" w:eastAsia="Times New Roman"/>
        </w:rPr>
        <w:t>: Parsarea automată a fișierelor Excel.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2.  </w:t>
      </w:r>
      <w:r>
        <w:rPr>
          <w:rFonts w:ascii="Times New Roman" w:hAnsi="Times New Roman" w:eastAsia="Times New Roman"/>
          <w:b/>
        </w:rPr>
        <w:t>Transformarea</w:t>
      </w:r>
      <w:r>
        <w:rPr>
          <w:rFonts w:ascii="Times New Roman" w:hAnsi="Times New Roman" w:eastAsia="Times New Roman"/>
        </w:rPr>
        <w:t>: Uniformizarea etichetelor contabile și calculul indicatorilor derivați (ex. Liabilities ca diferență între Assets și Equity).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3.  </w:t>
      </w:r>
      <w:r>
        <w:rPr>
          <w:rFonts w:ascii="Times New Roman" w:hAnsi="Times New Roman" w:eastAsia="Times New Roman"/>
          <w:b/>
        </w:rPr>
        <w:t>Încărcarea</w:t>
      </w:r>
      <w:r>
        <w:rPr>
          <w:rFonts w:ascii="Times New Roman" w:hAnsi="Times New Roman" w:eastAsia="Times New Roman"/>
        </w:rPr>
        <w:t xml:space="preserve">: Salvarea datelor într-un format interoperabil </w:t>
      </w:r>
      <w:r>
        <w:rPr>
          <w:rFonts w:ascii="Courier New" w:hAnsi="Courier New"/>
        </w:rPr>
        <w:t>.csv</w:t>
      </w:r>
      <w:r>
        <w:rPr>
          <w:rFonts w:ascii="Times New Roman" w:hAnsi="Times New Roman" w:eastAsia="Times New Roman"/>
        </w:rPr>
        <w:t xml:space="preserve"> (Single Source of Truth).</w:t>
      </w:r>
    </w:p>
    <w:p>
      <w:pPr>
        <w:pStyle w:val="Heading3"/>
      </w:pPr>
      <w:r>
        <w:rPr>
          <w:rFonts w:ascii="Times New Roman" w:hAnsi="Times New Roman" w:eastAsia="Times New Roman"/>
        </w:rPr>
        <w:t>3.2. Managementul Valorilor Atipice și Lipsă</w:t>
      </w:r>
    </w:p>
    <w:p>
      <w:pPr>
        <w:ind w:firstLine="567"/>
      </w:pPr>
      <w:r>
        <w:rPr>
          <w:rFonts w:ascii="Times New Roman" w:hAnsi="Times New Roman" w:eastAsia="Times New Roman"/>
        </w:rPr>
        <w:t>Integritatea statistică a fost asigurată prin:</w:t>
      </w:r>
    </w:p>
    <w:p>
      <w:pPr>
        <w:pStyle w:val="ListBullet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Analiza Valorilor Lipsă</w:t>
      </w:r>
      <w:r>
        <w:rPr>
          <w:rFonts w:ascii="Times New Roman" w:hAnsi="Times New Roman" w:eastAsia="Times New Roman"/>
        </w:rPr>
        <w:t>: Utilizarea hărților termice pentru identificarea lacunelor informaționale.</w:t>
      </w:r>
    </w:p>
    <w:p>
      <w:pPr>
        <w:pStyle w:val="ListBullet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b/>
        </w:rPr>
        <w:t>Metoda IQR (Interquartile Range)</w:t>
      </w:r>
      <w:r>
        <w:rPr>
          <w:rFonts w:ascii="Times New Roman" w:hAnsi="Times New Roman" w:eastAsia="Times New Roman"/>
        </w:rPr>
        <w:t>: S-a utilizat pentru detecția punctelor de date atipice (Outliers), asigurând o scalare robustă a modelelor predictive.</w:t>
      </w:r>
    </w:p>
    <w:p>
      <w:pPr>
        <w:pStyle w:val="Heading2"/>
      </w:pPr>
      <w:r>
        <w:rPr>
          <w:rFonts w:ascii="Times New Roman" w:hAnsi="Times New Roman" w:eastAsia="Times New Roman"/>
        </w:rPr>
        <w:t>4. Modele Analitice și Machine Learning</w:t>
      </w:r>
    </w:p>
    <w:p>
      <w:pPr>
        <w:pStyle w:val="Heading3"/>
      </w:pPr>
      <w:r>
        <w:rPr>
          <w:rFonts w:ascii="Times New Roman" w:hAnsi="Times New Roman" w:eastAsia="Times New Roman"/>
        </w:rPr>
        <w:t>4.1. Regresia Logistică și Clasificarea Performanței</w:t>
      </w:r>
    </w:p>
    <w:p>
      <w:pPr>
        <w:ind w:firstLine="567"/>
      </w:pPr>
      <w:r>
        <w:rPr>
          <w:rFonts w:ascii="Times New Roman" w:hAnsi="Times New Roman" w:eastAsia="Times New Roman"/>
        </w:rPr>
        <w:t>S-a implementat un model de clasificare binară pentru a estima probabilitatea de succes financiar (Profitabilitate Ridicată) în funcție de investițiile în Marketing și R&amp;D. Validarea s-a realizat prin Matricea de Confuzie.</w:t>
      </w:r>
    </w:p>
    <w:p>
      <w:pPr>
        <w:pStyle w:val="Heading3"/>
      </w:pPr>
      <w:r>
        <w:rPr>
          <w:rFonts w:ascii="Times New Roman" w:hAnsi="Times New Roman" w:eastAsia="Times New Roman"/>
        </w:rPr>
        <w:t>4.2. Regresia Liniară Multiplă (OLS)</w:t>
      </w:r>
    </w:p>
    <w:p>
      <w:pPr>
        <w:ind w:firstLine="567"/>
      </w:pPr>
      <w:r>
        <w:rPr>
          <w:rFonts w:ascii="Times New Roman" w:hAnsi="Times New Roman" w:eastAsia="Times New Roman"/>
        </w:rPr>
        <w:t>S-a cuantificat relația de cauzalitate dintre variabilele independente (Venituri, Cheltuieli Administrative) și Profitul Net. S-au analizat pragurile de semnificație (\alpha &lt; 0.05) și coeficientul de determinare (R^2).</w:t>
      </w:r>
    </w:p>
    <w:p>
      <w:pPr>
        <w:pStyle w:val="Heading3"/>
      </w:pPr>
      <w:r>
        <w:rPr>
          <w:rFonts w:ascii="Times New Roman" w:hAnsi="Times New Roman" w:eastAsia="Times New Roman"/>
        </w:rPr>
        <w:t>4.3. Clusterizarea K-Means</w:t>
      </w:r>
    </w:p>
    <w:p>
      <w:pPr>
        <w:ind w:firstLine="567"/>
      </w:pPr>
      <w:r>
        <w:rPr>
          <w:rFonts w:ascii="Times New Roman" w:hAnsi="Times New Roman" w:eastAsia="Times New Roman"/>
        </w:rPr>
        <w:t>S-a utilizat învățarea nesupervizată pentru a identifica automat tiparele de comportament financiar, grupând anii în clustere bazate pe centroizi.</w:t>
      </w:r>
    </w:p>
    <w:p>
      <w:pPr>
        <w:pStyle w:val="Heading2"/>
      </w:pPr>
      <w:r>
        <w:rPr>
          <w:rFonts w:ascii="Times New Roman" w:hAnsi="Times New Roman" w:eastAsia="Times New Roman"/>
        </w:rPr>
        <w:t>Anexă: Glosar Metodologic Detaliat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1.  </w:t>
      </w:r>
      <w:r>
        <w:rPr>
          <w:rFonts w:ascii="Times New Roman" w:hAnsi="Times New Roman" w:eastAsia="Times New Roman"/>
          <w:b/>
        </w:rPr>
        <w:t>Business Intelligence (BI)</w:t>
      </w:r>
      <w:r>
        <w:rPr>
          <w:rFonts w:ascii="Times New Roman" w:hAnsi="Times New Roman" w:eastAsia="Times New Roman"/>
        </w:rPr>
        <w:t>: Ansamblu de tehnologii și strategii utilizate pentru analiza datelor de afaceri în scopul fundamentării deciziilor manageriale.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2.  </w:t>
      </w:r>
      <w:r>
        <w:rPr>
          <w:rFonts w:ascii="Times New Roman" w:hAnsi="Times New Roman" w:eastAsia="Times New Roman"/>
          <w:b/>
        </w:rPr>
        <w:t>KPI (Key Performance Indicator)</w:t>
      </w:r>
      <w:r>
        <w:rPr>
          <w:rFonts w:ascii="Times New Roman" w:hAnsi="Times New Roman" w:eastAsia="Times New Roman"/>
        </w:rPr>
        <w:t>: Indicatori esențiali care măsoară gradul de atingere a obiectivelor strategice (ex. Profitul Net).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3.  </w:t>
      </w:r>
      <w:r>
        <w:rPr>
          <w:rFonts w:ascii="Times New Roman" w:hAnsi="Times New Roman" w:eastAsia="Times New Roman"/>
          <w:b/>
        </w:rPr>
        <w:t>Intercuartilă (IQR)</w:t>
      </w:r>
      <w:r>
        <w:rPr>
          <w:rFonts w:ascii="Times New Roman" w:hAnsi="Times New Roman" w:eastAsia="Times New Roman"/>
        </w:rPr>
        <w:t>: Diferența dintre al treilea și primul quartil (Q3 - Q1). Reprezintă zona în care se află 50% din datele centrale și este utilizată pentru eliminarea zgomotului statistic (anomaliilor).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4.  </w:t>
      </w:r>
      <w:r>
        <w:rPr>
          <w:rFonts w:ascii="Times New Roman" w:hAnsi="Times New Roman" w:eastAsia="Times New Roman"/>
          <w:b/>
        </w:rPr>
        <w:t>RobustScaler</w:t>
      </w:r>
      <w:r>
        <w:rPr>
          <w:rFonts w:ascii="Times New Roman" w:hAnsi="Times New Roman" w:eastAsia="Times New Roman"/>
        </w:rPr>
        <w:t>: Metodă de normalizare a datelor care utilizează mediana și IQR, fiind imună la influența valorilor extreme.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5.  </w:t>
      </w:r>
      <w:r>
        <w:rPr>
          <w:rFonts w:ascii="Times New Roman" w:hAnsi="Times New Roman" w:eastAsia="Times New Roman"/>
          <w:b/>
        </w:rPr>
        <w:t>One-Hot Encoding</w:t>
      </w:r>
      <w:r>
        <w:rPr>
          <w:rFonts w:ascii="Times New Roman" w:hAnsi="Times New Roman" w:eastAsia="Times New Roman"/>
        </w:rPr>
        <w:t>: Proces de transformare a categoriilor (ex. Epoci istorice) în coloane binare (0 sau 1), necesar pentru interpretarea datelor de către algoritmi.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6.  </w:t>
      </w:r>
      <w:r>
        <w:rPr>
          <w:rFonts w:ascii="Times New Roman" w:hAnsi="Times New Roman" w:eastAsia="Times New Roman"/>
          <w:b/>
        </w:rPr>
        <w:t>Ordinary Least Squares (OLS)</w:t>
      </w:r>
      <w:r>
        <w:rPr>
          <w:rFonts w:ascii="Times New Roman" w:hAnsi="Times New Roman" w:eastAsia="Times New Roman"/>
        </w:rPr>
        <w:t>: Metodă de estimare a parametrilor dintr-un model de regresie liniară prin minimizarea sumei pătratelor diferențelor dintre valorile observate și cele prezise.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7.  </w:t>
      </w:r>
      <w:r>
        <w:rPr>
          <w:rFonts w:ascii="Times New Roman" w:hAnsi="Times New Roman" w:eastAsia="Times New Roman"/>
          <w:b/>
        </w:rPr>
        <w:t>R-squared (R^2)</w:t>
      </w:r>
      <w:r>
        <w:rPr>
          <w:rFonts w:ascii="Times New Roman" w:hAnsi="Times New Roman" w:eastAsia="Times New Roman"/>
        </w:rPr>
        <w:t>: Statistică ce indică proporția de variație a variabilei dependente explicată de variabilele independente. O valoare de 1.0 indică o potrivire perfectă.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8.  </w:t>
      </w:r>
      <w:r>
        <w:rPr>
          <w:rFonts w:ascii="Times New Roman" w:hAnsi="Times New Roman" w:eastAsia="Times New Roman"/>
          <w:b/>
        </w:rPr>
        <w:t>P-value</w:t>
      </w:r>
      <w:r>
        <w:rPr>
          <w:rFonts w:ascii="Times New Roman" w:hAnsi="Times New Roman" w:eastAsia="Times New Roman"/>
        </w:rPr>
        <w:t xml:space="preserve">: Probabilitatea de a obține rezultatele observate (sau unele mai extreme) sub ipoteza nulă. O valoare sub 0.05 indică faptul că rezultatul este </w:t>
      </w:r>
      <w:r>
        <w:rPr>
          <w:rFonts w:ascii="Times New Roman" w:hAnsi="Times New Roman" w:eastAsia="Times New Roman"/>
          <w:b/>
        </w:rPr>
        <w:t>statistic semnificativ</w:t>
      </w:r>
      <w:r>
        <w:rPr>
          <w:rFonts w:ascii="Times New Roman" w:hAnsi="Times New Roman" w:eastAsia="Times New Roman"/>
        </w:rPr>
        <w:t>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9.  </w:t>
      </w:r>
      <w:r>
        <w:rPr>
          <w:rFonts w:ascii="Times New Roman" w:hAnsi="Times New Roman" w:eastAsia="Times New Roman"/>
          <w:b/>
        </w:rPr>
        <w:t>Centroizi</w:t>
      </w:r>
      <w:r>
        <w:rPr>
          <w:rFonts w:ascii="Times New Roman" w:hAnsi="Times New Roman" w:eastAsia="Times New Roman"/>
        </w:rPr>
        <w:t>: Puncte centrale ale unui grup (cluster) în cadrul algoritmului K-Means, reprezentând media tuturor punctelor aparținând acelui grup.</w:t>
      </w:r>
    </w:p>
    <w:p>
      <w:pPr>
        <w:ind w:left="567"/>
      </w:pPr>
      <w:r>
        <w:rPr>
          <w:rFonts w:ascii="Times New Roman" w:hAnsi="Times New Roman" w:eastAsia="Times New Roman"/>
        </w:rPr>
        <w:t xml:space="preserve">10. </w:t>
      </w:r>
      <w:r>
        <w:rPr>
          <w:rFonts w:ascii="Times New Roman" w:hAnsi="Times New Roman" w:eastAsia="Times New Roman"/>
          <w:b/>
        </w:rPr>
        <w:t>Matricea de Confuzie</w:t>
      </w:r>
      <w:r>
        <w:rPr>
          <w:rFonts w:ascii="Times New Roman" w:hAnsi="Times New Roman" w:eastAsia="Times New Roman"/>
        </w:rPr>
        <w:t>: Instrument de evaluare a performanței unui model de clasificare, prezentând numărul de predicții corecte și eronate, divizate în categorii (Adevărat Pozitiv, Fals Pozitiv etc.).</w:t>
      </w:r>
    </w:p>
    <w:p>
      <w:pPr>
        <w:ind w:firstLine="567"/>
      </w:pPr>
      <w:r>
        <w:rPr>
          <w:rFonts w:ascii="Times New Roman" w:hAnsi="Times New Roman" w:eastAsia="Times New Roman"/>
        </w:rPr>
      </w:r>
      <w:r>
        <w:rPr>
          <w:rFonts w:ascii="Times New Roman" w:hAnsi="Times New Roman" w:eastAsia="Times New Roman"/>
          <w:i/>
        </w:rPr>
        <w:t>Acest document servește drept suport teoretic riguros pentru proiectul de seminar Pachete Software.</w:t>
      </w:r>
      <w:r>
        <w:rPr>
          <w:rFonts w:ascii="Times New Roman" w:hAnsi="Times New Roman" w:eastAsia="Times New Roman"/>
        </w:rPr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36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24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