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417"/>
        <w:gridCol w:w="3597"/>
      </w:tblGrid>
      <w:tr w:rsidR="008B0F43" w:rsidRPr="003C5F0A" w14:paraId="1563C2D4" w14:textId="77777777" w:rsidTr="00D76DE9">
        <w:tc>
          <w:tcPr>
            <w:tcW w:w="750" w:type="dxa"/>
          </w:tcPr>
          <w:p w14:paraId="39082CB7" w14:textId="77777777" w:rsidR="008B0F43" w:rsidRPr="003C5F0A" w:rsidRDefault="009C3B61" w:rsidP="00D76DE9">
            <w:pPr>
              <w:pStyle w:val="Header"/>
              <w:tabs>
                <w:tab w:val="left" w:pos="720"/>
              </w:tabs>
              <w:rPr>
                <w:rFonts w:ascii="Arial" w:hAnsi="Arial" w:cs="Arial"/>
                <w:bCs/>
              </w:rPr>
            </w:pPr>
            <w:r>
              <w:rPr>
                <w:rFonts w:ascii="Arial" w:hAnsi="Arial" w:cs="Arial"/>
                <w:bCs/>
              </w:rPr>
              <w:t xml:space="preserve"> </w:t>
            </w:r>
            <w:r w:rsidR="008B0F43" w:rsidRPr="003C5F0A">
              <w:rPr>
                <w:rFonts w:ascii="Arial" w:hAnsi="Arial" w:cs="Arial"/>
                <w:bCs/>
              </w:rPr>
              <w:t>Date</w:t>
            </w:r>
          </w:p>
        </w:tc>
        <w:tc>
          <w:tcPr>
            <w:tcW w:w="417" w:type="dxa"/>
          </w:tcPr>
          <w:p w14:paraId="09A84C37" w14:textId="77777777" w:rsidR="008B0F43" w:rsidRPr="003C5F0A" w:rsidRDefault="008B0F43" w:rsidP="00D76DE9">
            <w:pPr>
              <w:pStyle w:val="Header"/>
              <w:tabs>
                <w:tab w:val="left" w:pos="720"/>
              </w:tabs>
              <w:rPr>
                <w:rFonts w:ascii="Arial" w:hAnsi="Arial" w:cs="Arial"/>
                <w:bCs/>
              </w:rPr>
            </w:pPr>
            <w:r w:rsidRPr="003C5F0A">
              <w:rPr>
                <w:rFonts w:ascii="Arial" w:hAnsi="Arial" w:cs="Arial"/>
                <w:bCs/>
              </w:rPr>
              <w:t>:</w:t>
            </w:r>
          </w:p>
        </w:tc>
        <w:tc>
          <w:tcPr>
            <w:tcW w:w="3597" w:type="dxa"/>
            <w:tcBorders>
              <w:bottom w:val="single" w:sz="4" w:space="0" w:color="auto"/>
            </w:tcBorders>
          </w:tcPr>
          <w:p w14:paraId="18808465" w14:textId="5DEF4879" w:rsidR="008B0F43" w:rsidRPr="003C5F0A" w:rsidRDefault="008B0F43" w:rsidP="00AE41AC">
            <w:pPr>
              <w:pStyle w:val="Header"/>
              <w:tabs>
                <w:tab w:val="left" w:pos="720"/>
              </w:tabs>
              <w:rPr>
                <w:rFonts w:ascii="Arial" w:hAnsi="Arial" w:cs="Arial"/>
                <w:bCs/>
              </w:rPr>
            </w:pPr>
          </w:p>
        </w:tc>
      </w:tr>
    </w:tbl>
    <w:p w14:paraId="2F35F1F8" w14:textId="77777777" w:rsidR="008B0F43" w:rsidRPr="00FA3948" w:rsidRDefault="008B0F43" w:rsidP="008B0F43">
      <w:pPr>
        <w:pStyle w:val="Header"/>
        <w:tabs>
          <w:tab w:val="left" w:pos="720"/>
        </w:tabs>
        <w:rPr>
          <w:rFonts w:ascii="Arial" w:hAnsi="Arial" w:cs="Arial"/>
          <w:bCs/>
          <w:sz w:val="16"/>
          <w:szCs w:val="16"/>
        </w:rPr>
      </w:pPr>
    </w:p>
    <w:p w14:paraId="43907E5A" w14:textId="77777777" w:rsidR="008B0F43" w:rsidRPr="00FA3948" w:rsidRDefault="008B0F43" w:rsidP="008B0F43">
      <w:pPr>
        <w:pStyle w:val="Header"/>
        <w:tabs>
          <w:tab w:val="left" w:pos="720"/>
        </w:tabs>
        <w:rPr>
          <w:rFonts w:ascii="Arial" w:hAnsi="Arial" w:cs="Arial"/>
          <w:b/>
          <w:bCs/>
          <w:sz w:val="16"/>
          <w:szCs w:val="16"/>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394"/>
        <w:gridCol w:w="9518"/>
      </w:tblGrid>
      <w:tr w:rsidR="008B0F43" w14:paraId="053A2750" w14:textId="77777777" w:rsidTr="00D76DE9">
        <w:tc>
          <w:tcPr>
            <w:tcW w:w="883" w:type="dxa"/>
          </w:tcPr>
          <w:p w14:paraId="194C1292" w14:textId="77777777" w:rsidR="008B0F43" w:rsidRDefault="009C3B61" w:rsidP="00D76DE9">
            <w:pPr>
              <w:pStyle w:val="Header"/>
              <w:tabs>
                <w:tab w:val="left" w:pos="720"/>
              </w:tabs>
              <w:rPr>
                <w:rFonts w:ascii="Arial" w:hAnsi="Arial" w:cs="Arial"/>
                <w:b/>
                <w:bCs/>
                <w:sz w:val="20"/>
                <w:szCs w:val="20"/>
              </w:rPr>
            </w:pPr>
            <w:r>
              <w:rPr>
                <w:rFonts w:ascii="Arial" w:hAnsi="Arial" w:cs="Arial"/>
                <w:b/>
                <w:bCs/>
                <w:sz w:val="20"/>
                <w:szCs w:val="20"/>
              </w:rPr>
              <w:t xml:space="preserve"> </w:t>
            </w:r>
            <w:r w:rsidR="008B0F43">
              <w:rPr>
                <w:rFonts w:ascii="Arial" w:hAnsi="Arial" w:cs="Arial"/>
                <w:b/>
                <w:bCs/>
                <w:sz w:val="20"/>
                <w:szCs w:val="20"/>
              </w:rPr>
              <w:t>TITLE</w:t>
            </w:r>
          </w:p>
        </w:tc>
        <w:tc>
          <w:tcPr>
            <w:tcW w:w="394" w:type="dxa"/>
          </w:tcPr>
          <w:p w14:paraId="167136A5" w14:textId="77777777" w:rsidR="008B0F43" w:rsidRDefault="008B0F43" w:rsidP="00D76DE9">
            <w:pPr>
              <w:pStyle w:val="Header"/>
              <w:tabs>
                <w:tab w:val="left" w:pos="720"/>
              </w:tabs>
              <w:rPr>
                <w:rFonts w:ascii="Arial" w:hAnsi="Arial" w:cs="Arial"/>
                <w:b/>
                <w:bCs/>
                <w:sz w:val="20"/>
                <w:szCs w:val="20"/>
              </w:rPr>
            </w:pPr>
            <w:r>
              <w:rPr>
                <w:rFonts w:ascii="Arial" w:hAnsi="Arial" w:cs="Arial"/>
                <w:b/>
                <w:bCs/>
                <w:sz w:val="20"/>
                <w:szCs w:val="20"/>
              </w:rPr>
              <w:t>:</w:t>
            </w:r>
          </w:p>
        </w:tc>
        <w:tc>
          <w:tcPr>
            <w:tcW w:w="9518" w:type="dxa"/>
            <w:tcBorders>
              <w:bottom w:val="single" w:sz="4" w:space="0" w:color="auto"/>
            </w:tcBorders>
          </w:tcPr>
          <w:p w14:paraId="104A15FC" w14:textId="66CE5C6B" w:rsidR="008B0F43" w:rsidRPr="00531D5D" w:rsidRDefault="0031396D" w:rsidP="00EE05E8">
            <w:pPr>
              <w:pStyle w:val="Header"/>
              <w:tabs>
                <w:tab w:val="left" w:pos="720"/>
              </w:tabs>
              <w:rPr>
                <w:rFonts w:ascii="Arial" w:hAnsi="Arial" w:cs="Arial"/>
                <w:b/>
                <w:bCs/>
                <w:sz w:val="20"/>
                <w:szCs w:val="20"/>
              </w:rPr>
            </w:pPr>
            <w:r>
              <w:rPr>
                <w:rFonts w:ascii="Arial" w:hAnsi="Arial" w:cs="Arial"/>
                <w:b/>
                <w:bCs/>
                <w:sz w:val="20"/>
                <w:szCs w:val="20"/>
              </w:rPr>
              <w:t>An Ensemble of Convolutional Neural Networks for Dermoscopic Image Classification</w:t>
            </w:r>
          </w:p>
        </w:tc>
      </w:tr>
    </w:tbl>
    <w:p w14:paraId="2302D579" w14:textId="77777777" w:rsidR="008B0F43" w:rsidRDefault="008B0F43" w:rsidP="008B0F43">
      <w:pPr>
        <w:pStyle w:val="Header"/>
        <w:tabs>
          <w:tab w:val="left" w:pos="720"/>
        </w:tabs>
        <w:rPr>
          <w:rFonts w:ascii="Arial" w:hAnsi="Arial" w:cs="Arial"/>
          <w:b/>
          <w:bCs/>
          <w:sz w:val="16"/>
          <w:szCs w:val="16"/>
        </w:rPr>
      </w:pPr>
    </w:p>
    <w:p w14:paraId="3EC43948" w14:textId="77777777" w:rsidR="005B2ED5" w:rsidRPr="00FA3948" w:rsidRDefault="005B2ED5" w:rsidP="008B0F43">
      <w:pPr>
        <w:pStyle w:val="Header"/>
        <w:tabs>
          <w:tab w:val="left" w:pos="720"/>
        </w:tabs>
        <w:rPr>
          <w:rFonts w:ascii="Arial" w:hAnsi="Arial" w:cs="Arial"/>
          <w:b/>
          <w:bCs/>
          <w:sz w:val="16"/>
          <w:szCs w:val="16"/>
        </w:rPr>
      </w:pPr>
    </w:p>
    <w:tbl>
      <w:tblPr>
        <w:tblStyle w:val="TableGrid"/>
        <w:tblW w:w="10710" w:type="dxa"/>
        <w:tblInd w:w="198" w:type="dxa"/>
        <w:tblLook w:val="01E0" w:firstRow="1" w:lastRow="1" w:firstColumn="1" w:lastColumn="1" w:noHBand="0" w:noVBand="0"/>
      </w:tblPr>
      <w:tblGrid>
        <w:gridCol w:w="3282"/>
        <w:gridCol w:w="3480"/>
        <w:gridCol w:w="3948"/>
      </w:tblGrid>
      <w:tr w:rsidR="008B0F43" w:rsidRPr="00263543" w14:paraId="39AB6057" w14:textId="77777777" w:rsidTr="009C3B61">
        <w:tc>
          <w:tcPr>
            <w:tcW w:w="3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D64D16" w14:textId="77777777" w:rsidR="008B0F43" w:rsidRPr="00263543" w:rsidRDefault="008B0F43" w:rsidP="00D76DE9">
            <w:pPr>
              <w:pStyle w:val="Header"/>
              <w:tabs>
                <w:tab w:val="left" w:pos="720"/>
              </w:tabs>
              <w:jc w:val="center"/>
              <w:rPr>
                <w:rFonts w:ascii="Arial" w:hAnsi="Arial" w:cs="Arial"/>
                <w:b/>
                <w:bCs/>
                <w:sz w:val="20"/>
                <w:szCs w:val="20"/>
              </w:rPr>
            </w:pPr>
            <w:r w:rsidRPr="00263543">
              <w:rPr>
                <w:rFonts w:ascii="Arial" w:hAnsi="Arial" w:cs="Arial"/>
                <w:b/>
                <w:bCs/>
                <w:sz w:val="20"/>
                <w:szCs w:val="20"/>
              </w:rPr>
              <w:t>Name of Student</w:t>
            </w:r>
          </w:p>
        </w:tc>
        <w:tc>
          <w:tcPr>
            <w:tcW w:w="3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57F4E0" w14:textId="77777777" w:rsidR="008B0F43" w:rsidRPr="00263543" w:rsidRDefault="008B0F43" w:rsidP="00D76DE9">
            <w:pPr>
              <w:pStyle w:val="Header"/>
              <w:tabs>
                <w:tab w:val="left" w:pos="720"/>
              </w:tabs>
              <w:jc w:val="center"/>
              <w:rPr>
                <w:rFonts w:ascii="Arial" w:hAnsi="Arial" w:cs="Arial"/>
                <w:b/>
                <w:bCs/>
                <w:sz w:val="20"/>
                <w:szCs w:val="20"/>
              </w:rPr>
            </w:pPr>
            <w:r w:rsidRPr="00263543">
              <w:rPr>
                <w:rFonts w:ascii="Arial" w:hAnsi="Arial" w:cs="Arial"/>
                <w:b/>
                <w:bCs/>
                <w:sz w:val="20"/>
                <w:szCs w:val="20"/>
              </w:rPr>
              <w:t>Student No.</w:t>
            </w:r>
          </w:p>
        </w:tc>
        <w:tc>
          <w:tcPr>
            <w:tcW w:w="3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59EB79" w14:textId="77777777" w:rsidR="008B0F43" w:rsidRPr="00263543" w:rsidRDefault="008B0F43" w:rsidP="00D76DE9">
            <w:pPr>
              <w:pStyle w:val="Header"/>
              <w:tabs>
                <w:tab w:val="left" w:pos="720"/>
              </w:tabs>
              <w:jc w:val="center"/>
              <w:rPr>
                <w:rFonts w:ascii="Arial" w:hAnsi="Arial" w:cs="Arial"/>
                <w:b/>
                <w:bCs/>
                <w:sz w:val="20"/>
                <w:szCs w:val="20"/>
              </w:rPr>
            </w:pPr>
            <w:r w:rsidRPr="00263543">
              <w:rPr>
                <w:rFonts w:ascii="Arial" w:hAnsi="Arial" w:cs="Arial"/>
                <w:b/>
                <w:bCs/>
                <w:sz w:val="20"/>
                <w:szCs w:val="20"/>
              </w:rPr>
              <w:t>Program of Study</w:t>
            </w:r>
          </w:p>
        </w:tc>
      </w:tr>
      <w:tr w:rsidR="00D653C9" w:rsidRPr="00531D5D" w14:paraId="70C2A46B" w14:textId="77777777" w:rsidTr="009C3B61">
        <w:trPr>
          <w:trHeight w:val="360"/>
        </w:trPr>
        <w:tc>
          <w:tcPr>
            <w:tcW w:w="3282" w:type="dxa"/>
            <w:tcBorders>
              <w:top w:val="single" w:sz="4" w:space="0" w:color="auto"/>
              <w:left w:val="single" w:sz="4" w:space="0" w:color="auto"/>
              <w:bottom w:val="single" w:sz="4" w:space="0" w:color="auto"/>
              <w:right w:val="single" w:sz="4" w:space="0" w:color="auto"/>
            </w:tcBorders>
            <w:vAlign w:val="center"/>
          </w:tcPr>
          <w:p w14:paraId="7E9BCC35" w14:textId="143DACAA" w:rsidR="00D653C9" w:rsidRPr="00531D5D" w:rsidRDefault="0031396D" w:rsidP="00EE05E8">
            <w:pPr>
              <w:pStyle w:val="Header"/>
              <w:tabs>
                <w:tab w:val="left" w:pos="720"/>
              </w:tabs>
              <w:jc w:val="center"/>
              <w:rPr>
                <w:rFonts w:ascii="Arial" w:hAnsi="Arial" w:cs="Arial"/>
                <w:b/>
                <w:bCs/>
                <w:sz w:val="20"/>
                <w:szCs w:val="20"/>
              </w:rPr>
            </w:pPr>
            <w:r>
              <w:rPr>
                <w:rFonts w:ascii="Arial" w:hAnsi="Arial" w:cs="Arial"/>
                <w:b/>
                <w:bCs/>
                <w:sz w:val="20"/>
                <w:szCs w:val="20"/>
              </w:rPr>
              <w:t>Camila, Dexter B.</w:t>
            </w:r>
          </w:p>
        </w:tc>
        <w:tc>
          <w:tcPr>
            <w:tcW w:w="3480" w:type="dxa"/>
            <w:tcBorders>
              <w:top w:val="single" w:sz="4" w:space="0" w:color="auto"/>
              <w:left w:val="single" w:sz="4" w:space="0" w:color="auto"/>
              <w:bottom w:val="single" w:sz="4" w:space="0" w:color="auto"/>
              <w:right w:val="single" w:sz="4" w:space="0" w:color="auto"/>
            </w:tcBorders>
            <w:vAlign w:val="center"/>
          </w:tcPr>
          <w:p w14:paraId="39F60EF5" w14:textId="705C2840" w:rsidR="00D653C9" w:rsidRPr="00531D5D" w:rsidRDefault="0031396D" w:rsidP="00EE05E8">
            <w:pPr>
              <w:pStyle w:val="Header"/>
              <w:tabs>
                <w:tab w:val="left" w:pos="720"/>
              </w:tabs>
              <w:jc w:val="center"/>
              <w:rPr>
                <w:rFonts w:ascii="Arial" w:hAnsi="Arial" w:cs="Arial"/>
                <w:b/>
                <w:bCs/>
                <w:sz w:val="20"/>
                <w:szCs w:val="20"/>
              </w:rPr>
            </w:pPr>
            <w:r>
              <w:rPr>
                <w:rFonts w:ascii="Arial" w:eastAsia="Arial" w:hAnsi="Arial" w:cs="Arial"/>
                <w:b/>
                <w:color w:val="000000"/>
                <w:sz w:val="20"/>
                <w:szCs w:val="20"/>
              </w:rPr>
              <w:t>2015112278</w:t>
            </w:r>
          </w:p>
        </w:tc>
        <w:tc>
          <w:tcPr>
            <w:tcW w:w="3948" w:type="dxa"/>
            <w:tcBorders>
              <w:top w:val="single" w:sz="4" w:space="0" w:color="auto"/>
              <w:left w:val="single" w:sz="4" w:space="0" w:color="auto"/>
              <w:bottom w:val="single" w:sz="4" w:space="0" w:color="auto"/>
              <w:right w:val="single" w:sz="4" w:space="0" w:color="auto"/>
            </w:tcBorders>
            <w:vAlign w:val="center"/>
          </w:tcPr>
          <w:p w14:paraId="2FA890AA" w14:textId="569D0D32" w:rsidR="00D653C9" w:rsidRPr="00531D5D" w:rsidRDefault="0074406B" w:rsidP="008369DB">
            <w:pPr>
              <w:pStyle w:val="Header"/>
              <w:tabs>
                <w:tab w:val="left" w:pos="720"/>
              </w:tabs>
              <w:jc w:val="center"/>
              <w:rPr>
                <w:rFonts w:ascii="Arial" w:hAnsi="Arial" w:cs="Arial"/>
                <w:b/>
                <w:bCs/>
                <w:sz w:val="20"/>
                <w:szCs w:val="20"/>
              </w:rPr>
            </w:pPr>
            <w:r>
              <w:rPr>
                <w:rFonts w:ascii="Arial" w:hAnsi="Arial" w:cs="Arial"/>
                <w:b/>
                <w:bCs/>
                <w:sz w:val="20"/>
                <w:szCs w:val="20"/>
              </w:rPr>
              <w:t>BSCS</w:t>
            </w:r>
          </w:p>
        </w:tc>
      </w:tr>
      <w:tr w:rsidR="00AE41AC" w:rsidRPr="00531D5D" w14:paraId="4DE0F86E" w14:textId="77777777" w:rsidTr="009C3B61">
        <w:trPr>
          <w:trHeight w:val="360"/>
        </w:trPr>
        <w:tc>
          <w:tcPr>
            <w:tcW w:w="3282" w:type="dxa"/>
            <w:tcBorders>
              <w:top w:val="single" w:sz="4" w:space="0" w:color="auto"/>
              <w:left w:val="single" w:sz="4" w:space="0" w:color="auto"/>
              <w:bottom w:val="single" w:sz="4" w:space="0" w:color="auto"/>
              <w:right w:val="single" w:sz="4" w:space="0" w:color="auto"/>
            </w:tcBorders>
            <w:vAlign w:val="center"/>
          </w:tcPr>
          <w:p w14:paraId="762A94D4" w14:textId="3B6A98B6" w:rsidR="00AE41AC" w:rsidRDefault="0031396D" w:rsidP="00EE05E8">
            <w:pPr>
              <w:pStyle w:val="Header"/>
              <w:tabs>
                <w:tab w:val="left" w:pos="720"/>
              </w:tabs>
              <w:jc w:val="center"/>
              <w:rPr>
                <w:rFonts w:ascii="Arial" w:hAnsi="Arial" w:cs="Arial"/>
                <w:b/>
                <w:bCs/>
                <w:sz w:val="20"/>
                <w:szCs w:val="20"/>
              </w:rPr>
            </w:pPr>
            <w:r>
              <w:rPr>
                <w:rFonts w:ascii="Arial" w:hAnsi="Arial" w:cs="Arial"/>
                <w:b/>
                <w:bCs/>
                <w:sz w:val="20"/>
                <w:szCs w:val="20"/>
              </w:rPr>
              <w:t>Reyes, Alexander</w:t>
            </w:r>
          </w:p>
        </w:tc>
        <w:tc>
          <w:tcPr>
            <w:tcW w:w="3480" w:type="dxa"/>
            <w:tcBorders>
              <w:top w:val="single" w:sz="4" w:space="0" w:color="auto"/>
              <w:left w:val="single" w:sz="4" w:space="0" w:color="auto"/>
              <w:bottom w:val="single" w:sz="4" w:space="0" w:color="auto"/>
              <w:right w:val="single" w:sz="4" w:space="0" w:color="auto"/>
            </w:tcBorders>
            <w:vAlign w:val="center"/>
          </w:tcPr>
          <w:p w14:paraId="5A9C81E0" w14:textId="35065E57" w:rsidR="00AE41AC" w:rsidRDefault="0031396D" w:rsidP="00EE05E8">
            <w:pPr>
              <w:pStyle w:val="Header"/>
              <w:tabs>
                <w:tab w:val="left" w:pos="720"/>
              </w:tabs>
              <w:jc w:val="center"/>
              <w:rPr>
                <w:rFonts w:ascii="Arial" w:hAnsi="Arial" w:cs="Arial"/>
                <w:b/>
                <w:bCs/>
                <w:sz w:val="20"/>
                <w:szCs w:val="20"/>
              </w:rPr>
            </w:pPr>
            <w:r>
              <w:rPr>
                <w:rFonts w:ascii="Arial" w:hAnsi="Arial" w:cs="Arial"/>
                <w:b/>
                <w:bCs/>
                <w:sz w:val="20"/>
                <w:szCs w:val="20"/>
              </w:rPr>
              <w:t>2010108525</w:t>
            </w:r>
          </w:p>
        </w:tc>
        <w:tc>
          <w:tcPr>
            <w:tcW w:w="3948" w:type="dxa"/>
            <w:tcBorders>
              <w:top w:val="single" w:sz="4" w:space="0" w:color="auto"/>
              <w:left w:val="single" w:sz="4" w:space="0" w:color="auto"/>
              <w:bottom w:val="single" w:sz="4" w:space="0" w:color="auto"/>
              <w:right w:val="single" w:sz="4" w:space="0" w:color="auto"/>
            </w:tcBorders>
            <w:vAlign w:val="center"/>
          </w:tcPr>
          <w:p w14:paraId="412F47C4" w14:textId="2CD16E9B" w:rsidR="00AE41AC" w:rsidRDefault="0031396D" w:rsidP="008369DB">
            <w:pPr>
              <w:pStyle w:val="Header"/>
              <w:tabs>
                <w:tab w:val="left" w:pos="720"/>
              </w:tabs>
              <w:jc w:val="center"/>
              <w:rPr>
                <w:rFonts w:ascii="Arial" w:hAnsi="Arial" w:cs="Arial"/>
                <w:b/>
                <w:bCs/>
                <w:sz w:val="20"/>
                <w:szCs w:val="20"/>
              </w:rPr>
            </w:pPr>
            <w:r>
              <w:rPr>
                <w:rFonts w:ascii="Arial" w:hAnsi="Arial" w:cs="Arial"/>
                <w:b/>
                <w:bCs/>
                <w:sz w:val="20"/>
                <w:szCs w:val="20"/>
              </w:rPr>
              <w:t>BSCS</w:t>
            </w:r>
          </w:p>
        </w:tc>
      </w:tr>
      <w:tr w:rsidR="00AE41AC" w:rsidRPr="00531D5D" w14:paraId="4926A27C" w14:textId="77777777" w:rsidTr="009C3B61">
        <w:trPr>
          <w:trHeight w:val="360"/>
        </w:trPr>
        <w:tc>
          <w:tcPr>
            <w:tcW w:w="3282" w:type="dxa"/>
            <w:tcBorders>
              <w:top w:val="single" w:sz="4" w:space="0" w:color="auto"/>
              <w:left w:val="single" w:sz="4" w:space="0" w:color="auto"/>
              <w:bottom w:val="single" w:sz="4" w:space="0" w:color="auto"/>
              <w:right w:val="single" w:sz="4" w:space="0" w:color="auto"/>
            </w:tcBorders>
            <w:vAlign w:val="center"/>
          </w:tcPr>
          <w:p w14:paraId="4AA75FB7" w14:textId="76201840" w:rsidR="00AE41AC" w:rsidRDefault="0031396D" w:rsidP="00EE05E8">
            <w:pPr>
              <w:pStyle w:val="Header"/>
              <w:tabs>
                <w:tab w:val="left" w:pos="720"/>
              </w:tabs>
              <w:jc w:val="center"/>
              <w:rPr>
                <w:rFonts w:ascii="Arial" w:hAnsi="Arial" w:cs="Arial"/>
                <w:b/>
                <w:bCs/>
                <w:sz w:val="20"/>
                <w:szCs w:val="20"/>
              </w:rPr>
            </w:pPr>
            <w:r>
              <w:rPr>
                <w:rFonts w:ascii="Arial" w:hAnsi="Arial" w:cs="Arial"/>
                <w:b/>
                <w:bCs/>
                <w:sz w:val="20"/>
                <w:szCs w:val="20"/>
              </w:rPr>
              <w:t>Vega, Asaph F.</w:t>
            </w:r>
          </w:p>
        </w:tc>
        <w:tc>
          <w:tcPr>
            <w:tcW w:w="3480" w:type="dxa"/>
            <w:tcBorders>
              <w:top w:val="single" w:sz="4" w:space="0" w:color="auto"/>
              <w:left w:val="single" w:sz="4" w:space="0" w:color="auto"/>
              <w:bottom w:val="single" w:sz="4" w:space="0" w:color="auto"/>
              <w:right w:val="single" w:sz="4" w:space="0" w:color="auto"/>
            </w:tcBorders>
            <w:vAlign w:val="center"/>
          </w:tcPr>
          <w:p w14:paraId="120FBB76" w14:textId="015B5A52" w:rsidR="00AE41AC" w:rsidRDefault="0031396D" w:rsidP="00EE05E8">
            <w:pPr>
              <w:pStyle w:val="Header"/>
              <w:tabs>
                <w:tab w:val="left" w:pos="720"/>
              </w:tabs>
              <w:jc w:val="center"/>
              <w:rPr>
                <w:rFonts w:ascii="Arial" w:hAnsi="Arial" w:cs="Arial"/>
                <w:b/>
                <w:bCs/>
                <w:sz w:val="20"/>
                <w:szCs w:val="20"/>
              </w:rPr>
            </w:pPr>
            <w:r>
              <w:rPr>
                <w:rFonts w:ascii="Arial" w:eastAsia="Arial" w:hAnsi="Arial" w:cs="Arial"/>
                <w:b/>
                <w:color w:val="000000"/>
                <w:sz w:val="20"/>
                <w:szCs w:val="20"/>
              </w:rPr>
              <w:t>2015111865</w:t>
            </w:r>
          </w:p>
        </w:tc>
        <w:tc>
          <w:tcPr>
            <w:tcW w:w="3948" w:type="dxa"/>
            <w:tcBorders>
              <w:top w:val="single" w:sz="4" w:space="0" w:color="auto"/>
              <w:left w:val="single" w:sz="4" w:space="0" w:color="auto"/>
              <w:bottom w:val="single" w:sz="4" w:space="0" w:color="auto"/>
              <w:right w:val="single" w:sz="4" w:space="0" w:color="auto"/>
            </w:tcBorders>
            <w:vAlign w:val="center"/>
          </w:tcPr>
          <w:p w14:paraId="00975864" w14:textId="150A7429" w:rsidR="00AE41AC" w:rsidRDefault="0074406B" w:rsidP="008369DB">
            <w:pPr>
              <w:pStyle w:val="Header"/>
              <w:tabs>
                <w:tab w:val="left" w:pos="720"/>
              </w:tabs>
              <w:jc w:val="center"/>
              <w:rPr>
                <w:rFonts w:ascii="Arial" w:hAnsi="Arial" w:cs="Arial"/>
                <w:b/>
                <w:bCs/>
                <w:sz w:val="20"/>
                <w:szCs w:val="20"/>
              </w:rPr>
            </w:pPr>
            <w:r>
              <w:rPr>
                <w:rFonts w:ascii="Arial" w:hAnsi="Arial" w:cs="Arial"/>
                <w:b/>
                <w:bCs/>
                <w:sz w:val="20"/>
                <w:szCs w:val="20"/>
              </w:rPr>
              <w:t>BSCS</w:t>
            </w:r>
          </w:p>
        </w:tc>
      </w:tr>
    </w:tbl>
    <w:p w14:paraId="6A3444B0" w14:textId="77777777" w:rsidR="00C95646" w:rsidRDefault="00C95646" w:rsidP="00C95646">
      <w:pPr>
        <w:pStyle w:val="Header"/>
        <w:jc w:val="center"/>
      </w:pPr>
    </w:p>
    <w:p w14:paraId="723C10D7" w14:textId="77777777" w:rsidR="00EE05E8" w:rsidRDefault="00EE05E8" w:rsidP="00C95646">
      <w:pPr>
        <w:pStyle w:val="Header"/>
        <w:jc w:val="center"/>
      </w:pPr>
    </w:p>
    <w:p w14:paraId="055F0072" w14:textId="77777777" w:rsidR="00C95646" w:rsidRDefault="008B0F43" w:rsidP="009C3B61">
      <w:pPr>
        <w:pStyle w:val="Header"/>
        <w:shd w:val="clear" w:color="auto" w:fill="202020"/>
        <w:ind w:left="90"/>
        <w:jc w:val="center"/>
        <w:rPr>
          <w:b/>
          <w:bCs/>
        </w:rPr>
      </w:pPr>
      <w:r>
        <w:rPr>
          <w:b/>
          <w:bCs/>
        </w:rPr>
        <w:t>IMPLEMENTATION OF THE RECOMMENDED REVISIONS</w:t>
      </w:r>
    </w:p>
    <w:p w14:paraId="28A0BE1A" w14:textId="77777777" w:rsidR="00C95646" w:rsidRDefault="00C95646" w:rsidP="00C95646">
      <w:pPr>
        <w:pStyle w:val="Header"/>
        <w:jc w:val="both"/>
        <w:rPr>
          <w:rFonts w:ascii="Tahoma" w:hAnsi="Tahoma" w:cs="Tahoma"/>
          <w:sz w:val="20"/>
          <w:szCs w:val="20"/>
        </w:rPr>
      </w:pPr>
    </w:p>
    <w:tbl>
      <w:tblPr>
        <w:tblW w:w="107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3607"/>
        <w:gridCol w:w="5670"/>
        <w:gridCol w:w="1433"/>
      </w:tblGrid>
      <w:tr w:rsidR="005F70BF" w:rsidRPr="000457A8" w14:paraId="3072E7B4" w14:textId="77777777" w:rsidTr="001701B6">
        <w:trPr>
          <w:trHeight w:val="475"/>
          <w:tblHeader/>
        </w:trPr>
        <w:tc>
          <w:tcPr>
            <w:tcW w:w="3607" w:type="dxa"/>
            <w:shd w:val="clear" w:color="auto" w:fill="BFBFBF"/>
            <w:vAlign w:val="center"/>
          </w:tcPr>
          <w:p w14:paraId="39A9B720" w14:textId="77777777" w:rsidR="005F70BF" w:rsidRPr="000457A8" w:rsidRDefault="005F70BF" w:rsidP="00CA7853">
            <w:pPr>
              <w:jc w:val="center"/>
              <w:rPr>
                <w:b/>
                <w:sz w:val="20"/>
                <w:szCs w:val="20"/>
              </w:rPr>
            </w:pPr>
            <w:r w:rsidRPr="000457A8">
              <w:rPr>
                <w:b/>
                <w:sz w:val="20"/>
                <w:szCs w:val="20"/>
              </w:rPr>
              <w:t>Nature of Revision</w:t>
            </w:r>
          </w:p>
        </w:tc>
        <w:tc>
          <w:tcPr>
            <w:tcW w:w="5670" w:type="dxa"/>
            <w:shd w:val="clear" w:color="auto" w:fill="BFBFBF"/>
            <w:vAlign w:val="center"/>
          </w:tcPr>
          <w:p w14:paraId="3EE30BA2" w14:textId="77777777" w:rsidR="005F70BF" w:rsidRPr="000457A8" w:rsidRDefault="005F70BF" w:rsidP="00CA7853">
            <w:pPr>
              <w:jc w:val="center"/>
              <w:rPr>
                <w:b/>
                <w:sz w:val="20"/>
                <w:szCs w:val="20"/>
              </w:rPr>
            </w:pPr>
            <w:r>
              <w:rPr>
                <w:b/>
                <w:sz w:val="20"/>
                <w:szCs w:val="20"/>
              </w:rPr>
              <w:t>Actions Made</w:t>
            </w:r>
          </w:p>
        </w:tc>
        <w:tc>
          <w:tcPr>
            <w:tcW w:w="1433" w:type="dxa"/>
            <w:shd w:val="clear" w:color="auto" w:fill="BFBFBF"/>
            <w:vAlign w:val="center"/>
          </w:tcPr>
          <w:p w14:paraId="27422ADB" w14:textId="77777777" w:rsidR="005F70BF" w:rsidRPr="000457A8" w:rsidRDefault="005F70BF" w:rsidP="001939B4">
            <w:pPr>
              <w:jc w:val="center"/>
              <w:rPr>
                <w:b/>
                <w:sz w:val="20"/>
                <w:szCs w:val="20"/>
              </w:rPr>
            </w:pPr>
            <w:r w:rsidRPr="000457A8">
              <w:rPr>
                <w:b/>
                <w:sz w:val="20"/>
                <w:szCs w:val="20"/>
              </w:rPr>
              <w:t>Page Reflected</w:t>
            </w:r>
            <w:r w:rsidR="001701B6">
              <w:rPr>
                <w:b/>
                <w:sz w:val="20"/>
                <w:szCs w:val="20"/>
              </w:rPr>
              <w:t xml:space="preserve"> </w:t>
            </w:r>
            <w:r w:rsidR="006A3F06" w:rsidRPr="006A3F06">
              <w:rPr>
                <w:sz w:val="20"/>
                <w:szCs w:val="20"/>
              </w:rPr>
              <w:t>M</w:t>
            </w:r>
            <w:r w:rsidR="001701B6" w:rsidRPr="006A3F06">
              <w:rPr>
                <w:sz w:val="20"/>
                <w:szCs w:val="20"/>
              </w:rPr>
              <w:t>anuscript</w:t>
            </w:r>
          </w:p>
        </w:tc>
      </w:tr>
      <w:tr w:rsidR="001939B4" w:rsidRPr="00E43976" w14:paraId="1F653E75" w14:textId="77777777" w:rsidTr="00E8550F">
        <w:trPr>
          <w:trHeight w:val="1610"/>
        </w:trPr>
        <w:tc>
          <w:tcPr>
            <w:tcW w:w="3607" w:type="dxa"/>
            <w:vAlign w:val="center"/>
          </w:tcPr>
          <w:p w14:paraId="432FBD8E" w14:textId="5AD81221" w:rsidR="001939B4" w:rsidRPr="0031396D" w:rsidRDefault="0031396D" w:rsidP="0031396D">
            <w:pPr>
              <w:pStyle w:val="ListParagraph"/>
              <w:numPr>
                <w:ilvl w:val="0"/>
                <w:numId w:val="9"/>
              </w:numPr>
              <w:shd w:val="clear" w:color="auto" w:fill="FFFFFF"/>
              <w:textAlignment w:val="baseline"/>
              <w:rPr>
                <w:color w:val="000000"/>
                <w:sz w:val="20"/>
                <w:szCs w:val="20"/>
              </w:rPr>
            </w:pPr>
            <w:r w:rsidRPr="0031396D">
              <w:rPr>
                <w:color w:val="000000"/>
                <w:sz w:val="20"/>
                <w:szCs w:val="20"/>
              </w:rPr>
              <w:t>What is the result of the validation by the dermatologist as discussed in the methodology?</w:t>
            </w:r>
          </w:p>
        </w:tc>
        <w:tc>
          <w:tcPr>
            <w:tcW w:w="5670" w:type="dxa"/>
            <w:vAlign w:val="center"/>
          </w:tcPr>
          <w:p w14:paraId="689A5A0A" w14:textId="047D2134" w:rsidR="001939B4" w:rsidRPr="003259FC" w:rsidRDefault="003259FC" w:rsidP="003259FC">
            <w:pPr>
              <w:pStyle w:val="ListParagraph"/>
              <w:numPr>
                <w:ilvl w:val="1"/>
                <w:numId w:val="22"/>
              </w:numPr>
              <w:rPr>
                <w:color w:val="000000" w:themeColor="text1"/>
                <w:sz w:val="20"/>
                <w:szCs w:val="20"/>
              </w:rPr>
            </w:pPr>
            <w:r w:rsidRPr="003259FC">
              <w:rPr>
                <w:color w:val="000000" w:themeColor="text1"/>
                <w:sz w:val="20"/>
                <w:szCs w:val="20"/>
              </w:rPr>
              <w:t>Validation:</w:t>
            </w:r>
          </w:p>
          <w:p w14:paraId="7C0430FA" w14:textId="7625FD37" w:rsidR="003259FC" w:rsidRPr="003259FC" w:rsidRDefault="003259FC" w:rsidP="003259FC">
            <w:pPr>
              <w:pStyle w:val="ListParagraph"/>
              <w:rPr>
                <w:color w:val="000000" w:themeColor="text1"/>
                <w:sz w:val="20"/>
                <w:szCs w:val="20"/>
              </w:rPr>
            </w:pPr>
            <w:r w:rsidRPr="003259FC">
              <w:rPr>
                <w:color w:val="404040" w:themeColor="text1" w:themeTint="BF"/>
                <w:sz w:val="20"/>
                <w:szCs w:val="20"/>
              </w:rPr>
              <w:t xml:space="preserve">A final model evaluation was performed by comparing the predictions with the ground truth data and results reviewed by a licensed dermatologist, Dra. Patricia </w:t>
            </w:r>
            <w:proofErr w:type="spellStart"/>
            <w:r w:rsidRPr="003259FC">
              <w:rPr>
                <w:color w:val="404040" w:themeColor="text1" w:themeTint="BF"/>
                <w:sz w:val="20"/>
                <w:szCs w:val="20"/>
              </w:rPr>
              <w:t>Tinio</w:t>
            </w:r>
            <w:proofErr w:type="spellEnd"/>
            <w:r w:rsidRPr="003259FC">
              <w:rPr>
                <w:color w:val="404040" w:themeColor="text1" w:themeTint="BF"/>
                <w:sz w:val="20"/>
                <w:szCs w:val="20"/>
              </w:rPr>
              <w:t xml:space="preserve"> of Makati Medical Center.</w:t>
            </w:r>
          </w:p>
        </w:tc>
        <w:tc>
          <w:tcPr>
            <w:tcW w:w="1433" w:type="dxa"/>
            <w:vAlign w:val="center"/>
          </w:tcPr>
          <w:p w14:paraId="47D7E706" w14:textId="13B019AB" w:rsidR="00C1473E" w:rsidRPr="0074406B" w:rsidRDefault="003259FC" w:rsidP="00C1473E">
            <w:pPr>
              <w:rPr>
                <w:color w:val="000000" w:themeColor="text1"/>
                <w:sz w:val="20"/>
                <w:szCs w:val="20"/>
              </w:rPr>
            </w:pPr>
            <w:r>
              <w:rPr>
                <w:color w:val="000000" w:themeColor="text1"/>
                <w:sz w:val="20"/>
                <w:szCs w:val="20"/>
              </w:rPr>
              <w:t>pp. 38</w:t>
            </w:r>
          </w:p>
          <w:p w14:paraId="40C6A2ED" w14:textId="69CCAEC0" w:rsidR="001939B4" w:rsidRPr="0074406B" w:rsidRDefault="001939B4" w:rsidP="004C79E1">
            <w:pPr>
              <w:rPr>
                <w:color w:val="000000" w:themeColor="text1"/>
                <w:sz w:val="20"/>
                <w:szCs w:val="20"/>
              </w:rPr>
            </w:pPr>
          </w:p>
        </w:tc>
      </w:tr>
      <w:tr w:rsidR="0000008D" w:rsidRPr="00E43976" w14:paraId="3221BABD" w14:textId="77777777" w:rsidTr="00E8550F">
        <w:trPr>
          <w:trHeight w:val="1610"/>
        </w:trPr>
        <w:tc>
          <w:tcPr>
            <w:tcW w:w="3607" w:type="dxa"/>
            <w:vAlign w:val="center"/>
          </w:tcPr>
          <w:p w14:paraId="0A19D89D" w14:textId="54E8CE7E" w:rsidR="0000008D" w:rsidRPr="00755399" w:rsidRDefault="0031396D" w:rsidP="00A16F97">
            <w:pPr>
              <w:pStyle w:val="ListParagraph"/>
              <w:numPr>
                <w:ilvl w:val="0"/>
                <w:numId w:val="9"/>
              </w:numPr>
              <w:rPr>
                <w:color w:val="FF0000"/>
                <w:sz w:val="20"/>
                <w:szCs w:val="20"/>
              </w:rPr>
            </w:pPr>
            <w:r w:rsidRPr="0074406B">
              <w:rPr>
                <w:color w:val="000000" w:themeColor="text1"/>
                <w:sz w:val="20"/>
                <w:szCs w:val="20"/>
              </w:rPr>
              <w:t>Please illustrate the conceptual framework you adapted</w:t>
            </w:r>
          </w:p>
        </w:tc>
        <w:tc>
          <w:tcPr>
            <w:tcW w:w="5670" w:type="dxa"/>
            <w:vAlign w:val="center"/>
          </w:tcPr>
          <w:p w14:paraId="50B22A31" w14:textId="07035706" w:rsidR="003F2CFB" w:rsidRDefault="00C1473E" w:rsidP="003F2CFB">
            <w:pPr>
              <w:rPr>
                <w:color w:val="000000" w:themeColor="text1"/>
                <w:sz w:val="20"/>
                <w:szCs w:val="20"/>
              </w:rPr>
            </w:pPr>
            <w:r>
              <w:rPr>
                <w:color w:val="000000" w:themeColor="text1"/>
                <w:sz w:val="20"/>
                <w:szCs w:val="20"/>
              </w:rPr>
              <w:t xml:space="preserve">2.1 </w:t>
            </w:r>
            <w:r w:rsidR="003F2CFB">
              <w:rPr>
                <w:color w:val="000000" w:themeColor="text1"/>
                <w:sz w:val="20"/>
                <w:szCs w:val="20"/>
              </w:rPr>
              <w:t>Conceptual framework - inserted and specified as follows:</w:t>
            </w:r>
          </w:p>
          <w:p w14:paraId="417F05C7" w14:textId="5542A98F" w:rsidR="003F2CFB" w:rsidRDefault="003F2CFB" w:rsidP="003F2CFB">
            <w:pPr>
              <w:ind w:left="720"/>
              <w:rPr>
                <w:color w:val="404040" w:themeColor="text1" w:themeTint="BF"/>
                <w:sz w:val="20"/>
                <w:szCs w:val="20"/>
              </w:rPr>
            </w:pPr>
            <w:r>
              <w:rPr>
                <w:color w:val="000000" w:themeColor="text1"/>
                <w:sz w:val="20"/>
                <w:szCs w:val="20"/>
              </w:rPr>
              <w:t xml:space="preserve">  </w:t>
            </w:r>
            <w:r w:rsidRPr="003F2CFB">
              <w:rPr>
                <w:color w:val="404040" w:themeColor="text1" w:themeTint="BF"/>
                <w:sz w:val="20"/>
                <w:szCs w:val="20"/>
              </w:rPr>
              <w:t xml:space="preserve">The conceptual framework of this study was derived from a few prominent, yet relative studies of Ronneberger [7] and Li et al. [26]. In the former study, the U-Net architecture was used to segment biomedical images for cell tracking and yielded outstanding results. This study utilized the same techniques in segmenting skin lesions from dermoscopic images. The latter study encompassed the process of classifying skin lesions efficiently using the VGG16 + ResNet50 architecture. </w:t>
            </w:r>
          </w:p>
          <w:p w14:paraId="41D6A3A5" w14:textId="77777777" w:rsidR="0000008D" w:rsidRDefault="003F2CFB" w:rsidP="003F2CFB">
            <w:pPr>
              <w:ind w:left="720"/>
              <w:rPr>
                <w:color w:val="404040" w:themeColor="text1" w:themeTint="BF"/>
                <w:sz w:val="20"/>
                <w:szCs w:val="20"/>
              </w:rPr>
            </w:pPr>
            <w:r w:rsidRPr="003F2CFB">
              <w:rPr>
                <w:color w:val="404040" w:themeColor="text1" w:themeTint="BF"/>
                <w:sz w:val="20"/>
                <w:szCs w:val="20"/>
              </w:rPr>
              <w:t xml:space="preserve">  The training methodology depicted above was inspired by the studies of the two aforementioned researchers. Using the popular HAM10000 7-class skin lesion dataset, a map was created to easily identify each image skin type during the development process and to simplify the preprocessing methods. This was followed by a resampling technique called downsampling which removed some of the images belonging majority class to minimize the disparity amongst the classes and therefore reducing the possibility of overfitting.</w:t>
            </w:r>
          </w:p>
          <w:p w14:paraId="1C97A4CD" w14:textId="67A256B5" w:rsidR="003F2CFB" w:rsidRPr="0074406B" w:rsidRDefault="00C1473E" w:rsidP="003F2CFB">
            <w:pPr>
              <w:rPr>
                <w:color w:val="000000" w:themeColor="text1"/>
                <w:sz w:val="20"/>
                <w:szCs w:val="20"/>
              </w:rPr>
            </w:pPr>
            <w:r>
              <w:rPr>
                <w:color w:val="000000" w:themeColor="text1"/>
                <w:sz w:val="20"/>
                <w:szCs w:val="20"/>
              </w:rPr>
              <w:t xml:space="preserve">2.2 </w:t>
            </w:r>
            <w:r w:rsidR="003F2CFB">
              <w:rPr>
                <w:color w:val="000000" w:themeColor="text1"/>
                <w:sz w:val="20"/>
                <w:szCs w:val="20"/>
              </w:rPr>
              <w:t xml:space="preserve">Illustration </w:t>
            </w:r>
            <w:r>
              <w:rPr>
                <w:color w:val="000000" w:themeColor="text1"/>
                <w:sz w:val="20"/>
                <w:szCs w:val="20"/>
              </w:rPr>
              <w:t>–</w:t>
            </w:r>
            <w:r w:rsidR="003F2CFB">
              <w:rPr>
                <w:color w:val="000000" w:themeColor="text1"/>
                <w:sz w:val="20"/>
                <w:szCs w:val="20"/>
              </w:rPr>
              <w:t xml:space="preserve"> </w:t>
            </w:r>
            <w:r w:rsidR="003F2CFB" w:rsidRPr="003F2CFB">
              <w:rPr>
                <w:color w:val="000000" w:themeColor="text1"/>
                <w:sz w:val="20"/>
                <w:szCs w:val="20"/>
              </w:rPr>
              <w:t>Graph</w:t>
            </w:r>
            <w:r>
              <w:rPr>
                <w:color w:val="000000" w:themeColor="text1"/>
                <w:sz w:val="20"/>
                <w:szCs w:val="20"/>
              </w:rPr>
              <w:t xml:space="preserve"> </w:t>
            </w:r>
            <w:r w:rsidR="003F2CFB" w:rsidRPr="003F2CFB">
              <w:rPr>
                <w:color w:val="000000" w:themeColor="text1"/>
                <w:sz w:val="20"/>
                <w:szCs w:val="20"/>
              </w:rPr>
              <w:t>of Conceptual Framework inserted</w:t>
            </w:r>
          </w:p>
        </w:tc>
        <w:tc>
          <w:tcPr>
            <w:tcW w:w="1433" w:type="dxa"/>
            <w:vAlign w:val="center"/>
          </w:tcPr>
          <w:p w14:paraId="009A14EF" w14:textId="2C7828B0" w:rsidR="0000008D" w:rsidRPr="0074406B" w:rsidRDefault="003F2CFB" w:rsidP="004C79E1">
            <w:pPr>
              <w:rPr>
                <w:color w:val="000000" w:themeColor="text1"/>
                <w:sz w:val="20"/>
                <w:szCs w:val="20"/>
              </w:rPr>
            </w:pPr>
            <w:r>
              <w:rPr>
                <w:color w:val="000000" w:themeColor="text1"/>
                <w:sz w:val="20"/>
                <w:szCs w:val="20"/>
              </w:rPr>
              <w:t>pp. 27 &amp; 28</w:t>
            </w:r>
          </w:p>
        </w:tc>
      </w:tr>
      <w:tr w:rsidR="0000008D" w:rsidRPr="00E43976" w14:paraId="7D1E990D" w14:textId="77777777" w:rsidTr="00E8550F">
        <w:trPr>
          <w:trHeight w:val="1610"/>
        </w:trPr>
        <w:tc>
          <w:tcPr>
            <w:tcW w:w="3607" w:type="dxa"/>
            <w:vAlign w:val="center"/>
          </w:tcPr>
          <w:p w14:paraId="5305BB0E" w14:textId="670F4ACD" w:rsidR="0000008D" w:rsidRPr="003F2CFB" w:rsidRDefault="0031396D" w:rsidP="00A16F97">
            <w:pPr>
              <w:pStyle w:val="ListParagraph"/>
              <w:numPr>
                <w:ilvl w:val="0"/>
                <w:numId w:val="9"/>
              </w:numPr>
              <w:rPr>
                <w:color w:val="FF0000"/>
                <w:sz w:val="20"/>
                <w:szCs w:val="20"/>
              </w:rPr>
            </w:pPr>
            <w:r w:rsidRPr="003F2CFB">
              <w:rPr>
                <w:color w:val="000000"/>
                <w:sz w:val="20"/>
                <w:szCs w:val="20"/>
                <w:bdr w:val="none" w:sz="0" w:space="0" w:color="auto" w:frame="1"/>
              </w:rPr>
              <w:t>Provide detailed discussion of how you have done your experiment, from data gathering to validation (with illustration – if applicable)</w:t>
            </w:r>
          </w:p>
        </w:tc>
        <w:tc>
          <w:tcPr>
            <w:tcW w:w="5670" w:type="dxa"/>
            <w:vAlign w:val="center"/>
          </w:tcPr>
          <w:p w14:paraId="64EEFC83" w14:textId="2B8119B7" w:rsidR="0000008D" w:rsidRPr="00C1473E" w:rsidRDefault="00C1473E" w:rsidP="00C1473E">
            <w:pPr>
              <w:pStyle w:val="ListParagraph"/>
              <w:numPr>
                <w:ilvl w:val="1"/>
                <w:numId w:val="21"/>
              </w:numPr>
              <w:rPr>
                <w:color w:val="000000" w:themeColor="text1"/>
                <w:sz w:val="20"/>
                <w:szCs w:val="20"/>
              </w:rPr>
            </w:pPr>
            <w:r w:rsidRPr="00C1473E">
              <w:rPr>
                <w:color w:val="000000" w:themeColor="text1"/>
                <w:sz w:val="20"/>
                <w:szCs w:val="20"/>
              </w:rPr>
              <w:t>Illustration of training process inserted</w:t>
            </w:r>
          </w:p>
          <w:p w14:paraId="33FB1300" w14:textId="2DFC605B" w:rsidR="00C1473E" w:rsidRDefault="00C1473E" w:rsidP="004C79E1">
            <w:pPr>
              <w:rPr>
                <w:color w:val="000000" w:themeColor="text1"/>
                <w:sz w:val="20"/>
                <w:szCs w:val="20"/>
              </w:rPr>
            </w:pPr>
            <w:r>
              <w:rPr>
                <w:color w:val="000000" w:themeColor="text1"/>
                <w:sz w:val="20"/>
                <w:szCs w:val="20"/>
              </w:rPr>
              <w:t>3.2 Description of training methodology elaborated here:</w:t>
            </w:r>
          </w:p>
          <w:p w14:paraId="34141638" w14:textId="77777777" w:rsidR="00C1473E" w:rsidRDefault="00C1473E" w:rsidP="00C1473E">
            <w:pPr>
              <w:ind w:left="720"/>
              <w:rPr>
                <w:color w:val="404040" w:themeColor="text1" w:themeTint="BF"/>
                <w:sz w:val="20"/>
                <w:szCs w:val="20"/>
              </w:rPr>
            </w:pPr>
            <w:r>
              <w:rPr>
                <w:color w:val="404040" w:themeColor="text1" w:themeTint="BF"/>
                <w:sz w:val="20"/>
                <w:szCs w:val="20"/>
              </w:rPr>
              <w:t xml:space="preserve">… </w:t>
            </w:r>
            <w:r w:rsidRPr="00C1473E">
              <w:rPr>
                <w:color w:val="404040" w:themeColor="text1" w:themeTint="BF"/>
                <w:sz w:val="20"/>
                <w:szCs w:val="20"/>
              </w:rPr>
              <w:t xml:space="preserve">The training methodology depicted above was inspired by the studies of the two aforementioned researchers. Using the popular HAM10000 7-class skin lesion dataset, a map was created to easily identify each image skin type during the development process and to simplify the preprocessing methods. This was followed by a resampling technique called downsampling which </w:t>
            </w:r>
            <w:r w:rsidRPr="00C1473E">
              <w:rPr>
                <w:color w:val="404040" w:themeColor="text1" w:themeTint="BF"/>
                <w:sz w:val="20"/>
                <w:szCs w:val="20"/>
              </w:rPr>
              <w:lastRenderedPageBreak/>
              <w:t>removed some of the images belonging majority class to minimize the disparity amongst the classes and therefore reducing the possibility of overfitting. After downsampling, the images were then uniformly resized (</w:t>
            </w:r>
            <w:r w:rsidRPr="00C1473E">
              <w:rPr>
                <w:b/>
                <w:bCs/>
                <w:color w:val="404040" w:themeColor="text1" w:themeTint="BF"/>
                <w:sz w:val="20"/>
                <w:szCs w:val="20"/>
              </w:rPr>
              <w:t>Figure 4.2</w:t>
            </w:r>
            <w:r w:rsidRPr="00C1473E">
              <w:rPr>
                <w:color w:val="404040" w:themeColor="text1" w:themeTint="BF"/>
                <w:sz w:val="20"/>
                <w:szCs w:val="20"/>
              </w:rPr>
              <w:t>)</w:t>
            </w:r>
          </w:p>
          <w:p w14:paraId="08AAF1E8" w14:textId="5F283BE5" w:rsidR="00C1473E" w:rsidRPr="00890471" w:rsidRDefault="00890471" w:rsidP="00890471">
            <w:pPr>
              <w:pStyle w:val="ListParagraph"/>
              <w:numPr>
                <w:ilvl w:val="1"/>
                <w:numId w:val="21"/>
              </w:numPr>
              <w:rPr>
                <w:color w:val="000000" w:themeColor="text1"/>
                <w:sz w:val="20"/>
                <w:szCs w:val="20"/>
              </w:rPr>
            </w:pPr>
            <w:r>
              <w:rPr>
                <w:color w:val="000000" w:themeColor="text1"/>
                <w:sz w:val="20"/>
                <w:szCs w:val="20"/>
              </w:rPr>
              <w:t>VGG16 and ResNet50 r</w:t>
            </w:r>
            <w:r w:rsidR="00C1473E" w:rsidRPr="00890471">
              <w:rPr>
                <w:color w:val="000000" w:themeColor="text1"/>
                <w:sz w:val="20"/>
                <w:szCs w:val="20"/>
              </w:rPr>
              <w:t xml:space="preserve">esults of training and </w:t>
            </w:r>
            <w:r w:rsidRPr="00890471">
              <w:rPr>
                <w:color w:val="000000" w:themeColor="text1"/>
                <w:sz w:val="20"/>
                <w:szCs w:val="20"/>
              </w:rPr>
              <w:t>address overfitting issues:</w:t>
            </w:r>
          </w:p>
          <w:p w14:paraId="1DF4AB00" w14:textId="77777777" w:rsidR="00890471" w:rsidRPr="00890471" w:rsidRDefault="00890471" w:rsidP="00890471">
            <w:pPr>
              <w:pStyle w:val="ListParagraph"/>
              <w:rPr>
                <w:color w:val="404040" w:themeColor="text1" w:themeTint="BF"/>
                <w:sz w:val="20"/>
                <w:szCs w:val="20"/>
              </w:rPr>
            </w:pPr>
            <w:r w:rsidRPr="00890471">
              <w:rPr>
                <w:color w:val="404040" w:themeColor="text1" w:themeTint="BF"/>
                <w:sz w:val="20"/>
                <w:szCs w:val="20"/>
              </w:rPr>
              <w:t>The results after training the classification models still showed signs of overfitting as the validation accuracy rates digressed.</w:t>
            </w:r>
          </w:p>
          <w:p w14:paraId="0CDEEAB1" w14:textId="10B33B6E" w:rsidR="00890471" w:rsidRPr="00890471" w:rsidRDefault="00890471" w:rsidP="00890471">
            <w:pPr>
              <w:pStyle w:val="ListParagraph"/>
              <w:rPr>
                <w:color w:val="404040" w:themeColor="text1" w:themeTint="BF"/>
                <w:sz w:val="20"/>
                <w:szCs w:val="20"/>
              </w:rPr>
            </w:pPr>
            <w:r w:rsidRPr="00890471">
              <w:rPr>
                <w:color w:val="404040" w:themeColor="text1" w:themeTint="BF"/>
                <w:sz w:val="20"/>
                <w:szCs w:val="20"/>
              </w:rPr>
              <w:t>…</w:t>
            </w:r>
            <w:r w:rsidRPr="00890471">
              <w:rPr>
                <w:rFonts w:eastAsiaTheme="minorHAnsi" w:cstheme="minorBidi"/>
                <w:color w:val="404040" w:themeColor="text1" w:themeTint="BF"/>
                <w:szCs w:val="22"/>
              </w:rPr>
              <w:t xml:space="preserve"> </w:t>
            </w:r>
            <w:r w:rsidRPr="00890471">
              <w:rPr>
                <w:color w:val="404040" w:themeColor="text1" w:themeTint="BF"/>
                <w:sz w:val="20"/>
                <w:szCs w:val="20"/>
              </w:rPr>
              <w:t>In order to combat this, class weights were computed and passed into the bias parameter of each classification model. This drastically improved the validation accuracy rates as well as the loss rates.</w:t>
            </w:r>
          </w:p>
          <w:p w14:paraId="5DA35909" w14:textId="5E9B91FF" w:rsidR="00890471" w:rsidRPr="00890471" w:rsidRDefault="00890471" w:rsidP="00890471">
            <w:pPr>
              <w:pStyle w:val="ListParagraph"/>
              <w:numPr>
                <w:ilvl w:val="1"/>
                <w:numId w:val="21"/>
              </w:numPr>
              <w:rPr>
                <w:color w:val="000000" w:themeColor="text1"/>
                <w:sz w:val="20"/>
                <w:szCs w:val="20"/>
              </w:rPr>
            </w:pPr>
            <w:r w:rsidRPr="00890471">
              <w:rPr>
                <w:color w:val="000000" w:themeColor="text1"/>
                <w:sz w:val="20"/>
                <w:szCs w:val="20"/>
              </w:rPr>
              <w:t>U-Net model adjustments and results:</w:t>
            </w:r>
          </w:p>
          <w:p w14:paraId="15AF92EF" w14:textId="77777777" w:rsidR="00890471" w:rsidRPr="00890471" w:rsidRDefault="00890471" w:rsidP="00890471">
            <w:pPr>
              <w:pStyle w:val="ListParagraph"/>
              <w:rPr>
                <w:color w:val="404040" w:themeColor="text1" w:themeTint="BF"/>
                <w:sz w:val="20"/>
                <w:szCs w:val="20"/>
              </w:rPr>
            </w:pPr>
            <w:r w:rsidRPr="00890471">
              <w:rPr>
                <w:color w:val="404040" w:themeColor="text1" w:themeTint="BF"/>
                <w:sz w:val="20"/>
                <w:szCs w:val="20"/>
              </w:rPr>
              <w:t xml:space="preserve">The network used followed the same network structure as described in the study of </w:t>
            </w:r>
            <w:proofErr w:type="spellStart"/>
            <w:r w:rsidRPr="00890471">
              <w:rPr>
                <w:color w:val="404040" w:themeColor="text1" w:themeTint="BF"/>
                <w:sz w:val="20"/>
                <w:szCs w:val="20"/>
              </w:rPr>
              <w:t>Ronneberger</w:t>
            </w:r>
            <w:proofErr w:type="spellEnd"/>
            <w:r w:rsidRPr="00890471">
              <w:rPr>
                <w:color w:val="404040" w:themeColor="text1" w:themeTint="BF"/>
                <w:sz w:val="20"/>
                <w:szCs w:val="20"/>
              </w:rPr>
              <w:t xml:space="preserve"> [7]. One significant modification was made, however, as the dimensions of the input layer was not compatible with the HAM10000 dataset and the output of the classifier models.  The original study had also set the epochs to 500 which, as with the classifier models, was not feasible considering the hardware limitations of this study. Epochs again were set to 100 for the same reasons. Accuracy and loss rate results were more than acceptable and only a few points less than what </w:t>
            </w:r>
            <w:proofErr w:type="spellStart"/>
            <w:r w:rsidRPr="00890471">
              <w:rPr>
                <w:color w:val="404040" w:themeColor="text1" w:themeTint="BF"/>
                <w:sz w:val="20"/>
                <w:szCs w:val="20"/>
              </w:rPr>
              <w:t>Ronneberger</w:t>
            </w:r>
            <w:proofErr w:type="spellEnd"/>
            <w:r w:rsidRPr="00890471">
              <w:rPr>
                <w:color w:val="404040" w:themeColor="text1" w:themeTint="BF"/>
                <w:sz w:val="20"/>
                <w:szCs w:val="20"/>
              </w:rPr>
              <w:t xml:space="preserve"> [7] had achieved.</w:t>
            </w:r>
          </w:p>
          <w:p w14:paraId="51336A72" w14:textId="3C876D82" w:rsidR="00890471" w:rsidRPr="00890471" w:rsidRDefault="00890471" w:rsidP="00890471">
            <w:pPr>
              <w:pStyle w:val="ListParagraph"/>
              <w:numPr>
                <w:ilvl w:val="1"/>
                <w:numId w:val="21"/>
              </w:numPr>
              <w:rPr>
                <w:color w:val="000000" w:themeColor="text1"/>
                <w:sz w:val="20"/>
                <w:szCs w:val="20"/>
              </w:rPr>
            </w:pPr>
            <w:r w:rsidRPr="00890471">
              <w:rPr>
                <w:color w:val="000000" w:themeColor="text1"/>
                <w:sz w:val="20"/>
                <w:szCs w:val="20"/>
              </w:rPr>
              <w:t>Data gathering:</w:t>
            </w:r>
          </w:p>
          <w:p w14:paraId="5FC4CB3D" w14:textId="77777777" w:rsidR="00890471" w:rsidRDefault="00890471" w:rsidP="003259FC">
            <w:pPr>
              <w:pStyle w:val="ListParagraph"/>
              <w:rPr>
                <w:color w:val="404040" w:themeColor="text1" w:themeTint="BF"/>
                <w:sz w:val="20"/>
                <w:szCs w:val="20"/>
              </w:rPr>
            </w:pPr>
            <w:r w:rsidRPr="00890471">
              <w:rPr>
                <w:color w:val="404040" w:themeColor="text1" w:themeTint="BF"/>
                <w:sz w:val="20"/>
                <w:szCs w:val="20"/>
              </w:rPr>
              <w:t xml:space="preserve">Datasets from preceding research [23] were gathered in order to maintain consistency amongst the results across the studies mentioned in this paper (ISIC 2018, HAM10000). Images in the “Human Against Machine with 10000 training images” dataset (HAM10000) include a representative collection of </w:t>
            </w:r>
            <w:r w:rsidRPr="00890471">
              <w:rPr>
                <w:color w:val="404040" w:themeColor="text1" w:themeTint="BF"/>
                <w:sz w:val="20"/>
                <w:szCs w:val="20"/>
              </w:rPr>
              <w:t>all-important</w:t>
            </w:r>
            <w:r w:rsidRPr="00890471">
              <w:rPr>
                <w:color w:val="404040" w:themeColor="text1" w:themeTint="BF"/>
                <w:sz w:val="20"/>
                <w:szCs w:val="20"/>
              </w:rPr>
              <w:t xml:space="preserve"> diagnostic categories in the realm of pigmented lesions</w:t>
            </w:r>
          </w:p>
          <w:p w14:paraId="74726995" w14:textId="6449767B" w:rsidR="003259FC" w:rsidRPr="003259FC" w:rsidRDefault="003259FC" w:rsidP="003259FC">
            <w:pPr>
              <w:pStyle w:val="ListParagraph"/>
              <w:numPr>
                <w:ilvl w:val="1"/>
                <w:numId w:val="21"/>
              </w:numPr>
              <w:rPr>
                <w:color w:val="000000" w:themeColor="text1"/>
                <w:sz w:val="20"/>
                <w:szCs w:val="20"/>
              </w:rPr>
            </w:pPr>
            <w:r w:rsidRPr="003259FC">
              <w:rPr>
                <w:color w:val="000000" w:themeColor="text1"/>
                <w:sz w:val="20"/>
                <w:szCs w:val="20"/>
              </w:rPr>
              <w:t>Validation:</w:t>
            </w:r>
          </w:p>
          <w:p w14:paraId="63C22F64" w14:textId="77777777" w:rsidR="003259FC" w:rsidRDefault="003259FC" w:rsidP="003259FC">
            <w:pPr>
              <w:pStyle w:val="ListParagraph"/>
              <w:rPr>
                <w:color w:val="404040" w:themeColor="text1" w:themeTint="BF"/>
                <w:sz w:val="20"/>
                <w:szCs w:val="20"/>
              </w:rPr>
            </w:pPr>
            <w:r w:rsidRPr="003259FC">
              <w:rPr>
                <w:color w:val="404040" w:themeColor="text1" w:themeTint="BF"/>
                <w:sz w:val="20"/>
                <w:szCs w:val="20"/>
              </w:rPr>
              <w:t>In order to validate the segmentation model, the ISIC 2018 dataset was split between training data and validation data (70% and 30% respectively). The overview of the complete training process was illustrated in Figure 4.1. The K-fold cross-validation resampling procedure was implemented in the training process of the classification models (VGG-16 + ResNet50) using the HAM10000 dataset.</w:t>
            </w:r>
          </w:p>
          <w:p w14:paraId="1DE5D7A0" w14:textId="4F83B741" w:rsidR="003259FC" w:rsidRPr="003259FC" w:rsidRDefault="003259FC" w:rsidP="003259FC">
            <w:pPr>
              <w:pStyle w:val="ListParagraph"/>
              <w:rPr>
                <w:color w:val="000000" w:themeColor="text1"/>
                <w:sz w:val="20"/>
                <w:szCs w:val="20"/>
              </w:rPr>
            </w:pPr>
            <w:r>
              <w:rPr>
                <w:color w:val="404040" w:themeColor="text1" w:themeTint="BF"/>
                <w:sz w:val="20"/>
                <w:szCs w:val="20"/>
              </w:rPr>
              <w:t xml:space="preserve">… </w:t>
            </w:r>
            <w:r w:rsidRPr="003259FC">
              <w:rPr>
                <w:color w:val="404040" w:themeColor="text1" w:themeTint="BF"/>
                <w:sz w:val="20"/>
                <w:szCs w:val="20"/>
              </w:rPr>
              <w:t xml:space="preserve">A final model evaluation was performed by comparing the predictions with the ground truth data and results reviewed by a licensed dermatologist, Dra. Patricia </w:t>
            </w:r>
            <w:proofErr w:type="spellStart"/>
            <w:r w:rsidRPr="003259FC">
              <w:rPr>
                <w:color w:val="404040" w:themeColor="text1" w:themeTint="BF"/>
                <w:sz w:val="20"/>
                <w:szCs w:val="20"/>
              </w:rPr>
              <w:t>Tinio</w:t>
            </w:r>
            <w:proofErr w:type="spellEnd"/>
            <w:r w:rsidRPr="003259FC">
              <w:rPr>
                <w:color w:val="404040" w:themeColor="text1" w:themeTint="BF"/>
                <w:sz w:val="20"/>
                <w:szCs w:val="20"/>
              </w:rPr>
              <w:t xml:space="preserve"> of Makati Medical Center.</w:t>
            </w:r>
          </w:p>
        </w:tc>
        <w:tc>
          <w:tcPr>
            <w:tcW w:w="1433" w:type="dxa"/>
            <w:vAlign w:val="center"/>
          </w:tcPr>
          <w:p w14:paraId="4E2EB254" w14:textId="42A6D853" w:rsidR="0000008D" w:rsidRDefault="00C1473E" w:rsidP="004C79E1">
            <w:pPr>
              <w:rPr>
                <w:color w:val="000000" w:themeColor="text1"/>
                <w:sz w:val="20"/>
                <w:szCs w:val="20"/>
              </w:rPr>
            </w:pPr>
            <w:r>
              <w:rPr>
                <w:color w:val="000000" w:themeColor="text1"/>
                <w:sz w:val="20"/>
                <w:szCs w:val="20"/>
              </w:rPr>
              <w:lastRenderedPageBreak/>
              <w:t>pp. 28,</w:t>
            </w:r>
            <w:r w:rsidR="00890471">
              <w:rPr>
                <w:color w:val="000000" w:themeColor="text1"/>
                <w:sz w:val="20"/>
                <w:szCs w:val="20"/>
              </w:rPr>
              <w:t xml:space="preserve"> 30, 31, 33</w:t>
            </w:r>
            <w:r w:rsidR="003259FC">
              <w:rPr>
                <w:color w:val="000000" w:themeColor="text1"/>
                <w:sz w:val="20"/>
                <w:szCs w:val="20"/>
              </w:rPr>
              <w:t>, 38</w:t>
            </w:r>
          </w:p>
          <w:p w14:paraId="158DD484" w14:textId="46F20821" w:rsidR="00C1473E" w:rsidRPr="0074406B" w:rsidRDefault="00C1473E" w:rsidP="004C79E1">
            <w:pPr>
              <w:rPr>
                <w:color w:val="000000" w:themeColor="text1"/>
                <w:sz w:val="20"/>
                <w:szCs w:val="20"/>
              </w:rPr>
            </w:pPr>
          </w:p>
        </w:tc>
      </w:tr>
      <w:tr w:rsidR="0031396D" w:rsidRPr="00E43976" w14:paraId="6527BF13" w14:textId="77777777" w:rsidTr="00E8550F">
        <w:trPr>
          <w:trHeight w:val="1610"/>
        </w:trPr>
        <w:tc>
          <w:tcPr>
            <w:tcW w:w="3607" w:type="dxa"/>
            <w:vAlign w:val="center"/>
          </w:tcPr>
          <w:p w14:paraId="1F654AC2" w14:textId="13D720C9" w:rsidR="0031396D" w:rsidRPr="003F2CFB" w:rsidRDefault="0031396D" w:rsidP="00A16F97">
            <w:pPr>
              <w:pStyle w:val="ListParagraph"/>
              <w:numPr>
                <w:ilvl w:val="0"/>
                <w:numId w:val="9"/>
              </w:numPr>
              <w:rPr>
                <w:color w:val="000000"/>
                <w:sz w:val="20"/>
                <w:szCs w:val="20"/>
                <w:bdr w:val="none" w:sz="0" w:space="0" w:color="auto" w:frame="1"/>
              </w:rPr>
            </w:pPr>
            <w:r w:rsidRPr="003F2CFB">
              <w:rPr>
                <w:color w:val="000000"/>
                <w:sz w:val="20"/>
                <w:szCs w:val="20"/>
              </w:rPr>
              <w:lastRenderedPageBreak/>
              <w:t>Clearly discuss the results of your testing based from the method you applied</w:t>
            </w:r>
          </w:p>
        </w:tc>
        <w:tc>
          <w:tcPr>
            <w:tcW w:w="5670" w:type="dxa"/>
            <w:vAlign w:val="center"/>
          </w:tcPr>
          <w:p w14:paraId="316E953A" w14:textId="77777777" w:rsidR="0031396D" w:rsidRDefault="00794B72" w:rsidP="004C79E1">
            <w:pPr>
              <w:rPr>
                <w:color w:val="000000" w:themeColor="text1"/>
                <w:sz w:val="20"/>
                <w:szCs w:val="20"/>
              </w:rPr>
            </w:pPr>
            <w:r>
              <w:rPr>
                <w:color w:val="000000" w:themeColor="text1"/>
                <w:sz w:val="20"/>
                <w:szCs w:val="20"/>
              </w:rPr>
              <w:t>4.1 Add discussion of test results:</w:t>
            </w:r>
          </w:p>
          <w:p w14:paraId="67744A35" w14:textId="77777777" w:rsidR="00794B72" w:rsidRDefault="00794B72" w:rsidP="00794B72">
            <w:pPr>
              <w:ind w:left="720"/>
              <w:rPr>
                <w:color w:val="404040" w:themeColor="text1" w:themeTint="BF"/>
                <w:sz w:val="20"/>
                <w:szCs w:val="20"/>
              </w:rPr>
            </w:pPr>
            <w:r w:rsidRPr="00396CF7">
              <w:rPr>
                <w:color w:val="404040" w:themeColor="text1" w:themeTint="BF"/>
                <w:sz w:val="20"/>
                <w:szCs w:val="20"/>
              </w:rPr>
              <w:t>The table above represents the classification results of both unaltered and segmented images. The VGG16 and ResNet50 ensemble did not produce desirable results. There are inconsistencies amongst the predictions of all classes in both classification methods and the confidence of the predictions are quite low. In only one instance did the segmented image produced a higher percentage rate; not to mention predicting the correct class.</w:t>
            </w:r>
          </w:p>
          <w:p w14:paraId="771C8B3A" w14:textId="777D5CCB" w:rsidR="00794B72" w:rsidRPr="00794B72" w:rsidRDefault="00794B72" w:rsidP="00794B72">
            <w:pPr>
              <w:ind w:left="720"/>
              <w:rPr>
                <w:b/>
                <w:bCs/>
                <w:color w:val="404040" w:themeColor="text1" w:themeTint="BF"/>
                <w:sz w:val="20"/>
                <w:szCs w:val="20"/>
              </w:rPr>
            </w:pPr>
            <w:r>
              <w:rPr>
                <w:color w:val="404040" w:themeColor="text1" w:themeTint="BF"/>
                <w:sz w:val="20"/>
                <w:szCs w:val="20"/>
              </w:rPr>
              <w:t>…</w:t>
            </w:r>
            <w:r w:rsidRPr="00794B72">
              <w:rPr>
                <w:rFonts w:eastAsiaTheme="minorHAnsi" w:cstheme="minorBidi"/>
                <w:szCs w:val="22"/>
              </w:rPr>
              <w:t xml:space="preserve"> </w:t>
            </w:r>
            <w:r w:rsidRPr="00794B72">
              <w:rPr>
                <w:color w:val="404040" w:themeColor="text1" w:themeTint="BF"/>
                <w:sz w:val="20"/>
                <w:szCs w:val="20"/>
              </w:rPr>
              <w:t xml:space="preserve">According to </w:t>
            </w:r>
            <w:proofErr w:type="spellStart"/>
            <w:r w:rsidRPr="00794B72">
              <w:rPr>
                <w:color w:val="404040" w:themeColor="text1" w:themeTint="BF"/>
                <w:sz w:val="20"/>
                <w:szCs w:val="20"/>
              </w:rPr>
              <w:t>Ronneburger</w:t>
            </w:r>
            <w:proofErr w:type="spellEnd"/>
            <w:r w:rsidRPr="00794B72">
              <w:rPr>
                <w:color w:val="404040" w:themeColor="text1" w:themeTint="BF"/>
                <w:sz w:val="20"/>
                <w:szCs w:val="20"/>
              </w:rPr>
              <w:t xml:space="preserve"> [7], specificity is often considered the most important metric in a medial setting for early diagnosis. By missing a false negative (a true malignant case), the model would fail in the early diagnosis. One could surmise that it would be better to raise a false positive than create a false negative.</w:t>
            </w:r>
          </w:p>
          <w:p w14:paraId="0BF1C241" w14:textId="1D1631B3" w:rsidR="00794B72" w:rsidRPr="0074406B" w:rsidRDefault="00794B72" w:rsidP="00794B72">
            <w:pPr>
              <w:ind w:left="720"/>
              <w:rPr>
                <w:color w:val="000000" w:themeColor="text1"/>
                <w:sz w:val="20"/>
                <w:szCs w:val="20"/>
              </w:rPr>
            </w:pPr>
          </w:p>
        </w:tc>
        <w:tc>
          <w:tcPr>
            <w:tcW w:w="1433" w:type="dxa"/>
            <w:vAlign w:val="center"/>
          </w:tcPr>
          <w:p w14:paraId="54B5FFEB" w14:textId="44EE6D6F" w:rsidR="0031396D" w:rsidRPr="0074406B" w:rsidRDefault="00794B72" w:rsidP="004C79E1">
            <w:pPr>
              <w:rPr>
                <w:color w:val="000000" w:themeColor="text1"/>
                <w:sz w:val="20"/>
                <w:szCs w:val="20"/>
              </w:rPr>
            </w:pPr>
            <w:r>
              <w:rPr>
                <w:color w:val="000000" w:themeColor="text1"/>
                <w:sz w:val="20"/>
                <w:szCs w:val="20"/>
              </w:rPr>
              <w:t>pp. 43 - 44</w:t>
            </w:r>
          </w:p>
        </w:tc>
      </w:tr>
      <w:tr w:rsidR="0031396D" w:rsidRPr="00E43976" w14:paraId="2BAF91B0" w14:textId="77777777" w:rsidTr="00E8550F">
        <w:trPr>
          <w:trHeight w:val="1610"/>
        </w:trPr>
        <w:tc>
          <w:tcPr>
            <w:tcW w:w="3607" w:type="dxa"/>
            <w:vAlign w:val="center"/>
          </w:tcPr>
          <w:p w14:paraId="221A254A" w14:textId="5BDB7FAB" w:rsidR="0031396D" w:rsidRPr="003F2CFB" w:rsidRDefault="0031396D" w:rsidP="00A16F97">
            <w:pPr>
              <w:pStyle w:val="ListParagraph"/>
              <w:numPr>
                <w:ilvl w:val="0"/>
                <w:numId w:val="9"/>
              </w:numPr>
              <w:rPr>
                <w:color w:val="000000"/>
                <w:sz w:val="20"/>
                <w:szCs w:val="20"/>
                <w:bdr w:val="none" w:sz="0" w:space="0" w:color="auto" w:frame="1"/>
              </w:rPr>
            </w:pPr>
            <w:r w:rsidRPr="003F2CFB">
              <w:rPr>
                <w:color w:val="000000"/>
                <w:sz w:val="20"/>
                <w:szCs w:val="20"/>
                <w:bdr w:val="none" w:sz="0" w:space="0" w:color="auto" w:frame="1"/>
                <w:shd w:val="clear" w:color="auto" w:fill="FFFFFF"/>
              </w:rPr>
              <w:t>Please discuss the result of your validation scientifically. </w:t>
            </w:r>
            <w:r w:rsidRPr="003F2CFB">
              <w:rPr>
                <w:color w:val="000000"/>
                <w:sz w:val="20"/>
                <w:szCs w:val="20"/>
              </w:rPr>
              <w:t>Did you make a program (a proof of concept) to validate the result of your experiment?</w:t>
            </w:r>
          </w:p>
        </w:tc>
        <w:tc>
          <w:tcPr>
            <w:tcW w:w="5670" w:type="dxa"/>
            <w:vAlign w:val="center"/>
          </w:tcPr>
          <w:p w14:paraId="55923754" w14:textId="71E9EAE5" w:rsidR="006F734E" w:rsidRDefault="006F734E" w:rsidP="004C79E1">
            <w:pPr>
              <w:rPr>
                <w:color w:val="000000" w:themeColor="text1"/>
                <w:sz w:val="20"/>
                <w:szCs w:val="20"/>
              </w:rPr>
            </w:pPr>
            <w:r>
              <w:rPr>
                <w:color w:val="000000" w:themeColor="text1"/>
                <w:sz w:val="20"/>
                <w:szCs w:val="20"/>
              </w:rPr>
              <w:t>5.1 Insert validation result tables</w:t>
            </w:r>
          </w:p>
          <w:p w14:paraId="5C4582D4" w14:textId="4B183D72" w:rsidR="0031396D" w:rsidRDefault="006F734E" w:rsidP="004C79E1">
            <w:pPr>
              <w:rPr>
                <w:color w:val="000000" w:themeColor="text1"/>
                <w:sz w:val="20"/>
                <w:szCs w:val="20"/>
              </w:rPr>
            </w:pPr>
            <w:r>
              <w:rPr>
                <w:color w:val="000000" w:themeColor="text1"/>
                <w:sz w:val="20"/>
                <w:szCs w:val="20"/>
              </w:rPr>
              <w:t>5.2 Add discussion of validation:</w:t>
            </w:r>
          </w:p>
          <w:p w14:paraId="598E0D6F" w14:textId="7480329E" w:rsidR="006F734E" w:rsidRDefault="006F734E" w:rsidP="006F734E">
            <w:pPr>
              <w:ind w:left="720"/>
              <w:rPr>
                <w:color w:val="404040" w:themeColor="text1" w:themeTint="BF"/>
                <w:sz w:val="20"/>
                <w:szCs w:val="20"/>
              </w:rPr>
            </w:pPr>
            <w:r w:rsidRPr="006F734E">
              <w:rPr>
                <w:color w:val="404040" w:themeColor="text1" w:themeTint="BF"/>
                <w:sz w:val="20"/>
                <w:szCs w:val="20"/>
              </w:rPr>
              <w:t>The VGG16 and ResNet50 ensemble did not produce desirable results. There are inconsistencies amongst the predictions of all classes in both classification methods and the confidence of the predictions are quite low. In only one instance did the segmented image produced a higher percentage rate; not to mention predicting the correct class.</w:t>
            </w:r>
          </w:p>
          <w:p w14:paraId="7522C11F" w14:textId="6B8306FB" w:rsidR="006F734E" w:rsidRPr="006F734E" w:rsidRDefault="006F734E" w:rsidP="006F734E">
            <w:pPr>
              <w:ind w:left="720"/>
              <w:rPr>
                <w:color w:val="404040" w:themeColor="text1" w:themeTint="BF"/>
                <w:sz w:val="20"/>
                <w:szCs w:val="20"/>
              </w:rPr>
            </w:pPr>
            <w:r>
              <w:rPr>
                <w:color w:val="404040" w:themeColor="text1" w:themeTint="BF"/>
                <w:sz w:val="20"/>
                <w:szCs w:val="20"/>
              </w:rPr>
              <w:t>…</w:t>
            </w:r>
            <w:r w:rsidRPr="006F734E">
              <w:rPr>
                <w:rFonts w:eastAsiaTheme="minorHAnsi" w:cstheme="minorBidi"/>
                <w:szCs w:val="22"/>
              </w:rPr>
              <w:t xml:space="preserve"> </w:t>
            </w:r>
            <w:r w:rsidRPr="006F734E">
              <w:rPr>
                <w:color w:val="404040" w:themeColor="text1" w:themeTint="BF"/>
                <w:sz w:val="20"/>
                <w:szCs w:val="20"/>
              </w:rPr>
              <w:t>Most of the results show a decrease in accuracy when comparing unaltered with segmented images. Referring to the Melanocytic Nevi image, accuracy decreases while loss increases (</w:t>
            </w:r>
            <w:r w:rsidRPr="006F734E">
              <w:rPr>
                <w:b/>
                <w:bCs/>
                <w:color w:val="404040" w:themeColor="text1" w:themeTint="BF"/>
                <w:sz w:val="20"/>
                <w:szCs w:val="20"/>
              </w:rPr>
              <w:t>Figure 5.5</w:t>
            </w:r>
            <w:r w:rsidRPr="006F734E">
              <w:rPr>
                <w:color w:val="404040" w:themeColor="text1" w:themeTint="BF"/>
                <w:sz w:val="20"/>
                <w:szCs w:val="20"/>
              </w:rPr>
              <w:t>).</w:t>
            </w:r>
          </w:p>
          <w:p w14:paraId="6015586E" w14:textId="396E6C82" w:rsidR="006F734E" w:rsidRPr="0074406B" w:rsidRDefault="006F734E" w:rsidP="004C79E1">
            <w:pPr>
              <w:rPr>
                <w:color w:val="000000" w:themeColor="text1"/>
                <w:sz w:val="20"/>
                <w:szCs w:val="20"/>
              </w:rPr>
            </w:pPr>
          </w:p>
        </w:tc>
        <w:tc>
          <w:tcPr>
            <w:tcW w:w="1433" w:type="dxa"/>
            <w:vAlign w:val="center"/>
          </w:tcPr>
          <w:p w14:paraId="2DEE57EB" w14:textId="37D8DBBB" w:rsidR="0031396D" w:rsidRPr="0074406B" w:rsidRDefault="006F734E" w:rsidP="004C79E1">
            <w:pPr>
              <w:rPr>
                <w:color w:val="000000" w:themeColor="text1"/>
                <w:sz w:val="20"/>
                <w:szCs w:val="20"/>
              </w:rPr>
            </w:pPr>
            <w:r>
              <w:rPr>
                <w:color w:val="000000" w:themeColor="text1"/>
                <w:sz w:val="20"/>
                <w:szCs w:val="20"/>
              </w:rPr>
              <w:t>pp. 44</w:t>
            </w:r>
          </w:p>
        </w:tc>
      </w:tr>
      <w:tr w:rsidR="0031396D" w:rsidRPr="00E43976" w14:paraId="1AD0E785" w14:textId="77777777" w:rsidTr="00E8550F">
        <w:trPr>
          <w:trHeight w:val="1610"/>
        </w:trPr>
        <w:tc>
          <w:tcPr>
            <w:tcW w:w="3607" w:type="dxa"/>
            <w:vAlign w:val="center"/>
          </w:tcPr>
          <w:p w14:paraId="005FD02A" w14:textId="544F2B8E" w:rsidR="0031396D" w:rsidRPr="003F2CFB" w:rsidRDefault="0031396D" w:rsidP="00A16F97">
            <w:pPr>
              <w:pStyle w:val="ListParagraph"/>
              <w:numPr>
                <w:ilvl w:val="0"/>
                <w:numId w:val="9"/>
              </w:numPr>
              <w:rPr>
                <w:color w:val="000000"/>
                <w:sz w:val="20"/>
                <w:szCs w:val="20"/>
                <w:bdr w:val="none" w:sz="0" w:space="0" w:color="auto" w:frame="1"/>
              </w:rPr>
            </w:pPr>
            <w:r w:rsidRPr="003F2CFB">
              <w:rPr>
                <w:color w:val="000000"/>
                <w:sz w:val="20"/>
                <w:szCs w:val="20"/>
              </w:rPr>
              <w:t>Place your detailed screenshot/results in appendix and leave the most significant only in your main documentation, with discussion</w:t>
            </w:r>
          </w:p>
        </w:tc>
        <w:tc>
          <w:tcPr>
            <w:tcW w:w="5670" w:type="dxa"/>
            <w:vAlign w:val="center"/>
          </w:tcPr>
          <w:p w14:paraId="76C1861D" w14:textId="64CE3DCE" w:rsidR="0031396D" w:rsidRPr="0074406B" w:rsidRDefault="00396CF7" w:rsidP="004C79E1">
            <w:pPr>
              <w:rPr>
                <w:color w:val="000000" w:themeColor="text1"/>
                <w:sz w:val="20"/>
                <w:szCs w:val="20"/>
              </w:rPr>
            </w:pPr>
            <w:r>
              <w:rPr>
                <w:color w:val="000000" w:themeColor="text1"/>
                <w:sz w:val="20"/>
                <w:szCs w:val="20"/>
              </w:rPr>
              <w:t>6.1 Moved screenshots to appendix</w:t>
            </w:r>
          </w:p>
        </w:tc>
        <w:tc>
          <w:tcPr>
            <w:tcW w:w="1433" w:type="dxa"/>
            <w:vAlign w:val="center"/>
          </w:tcPr>
          <w:p w14:paraId="794302D7" w14:textId="61E7C760" w:rsidR="0031396D" w:rsidRPr="0074406B" w:rsidRDefault="00396CF7" w:rsidP="004C79E1">
            <w:pPr>
              <w:rPr>
                <w:color w:val="000000" w:themeColor="text1"/>
                <w:sz w:val="20"/>
                <w:szCs w:val="20"/>
              </w:rPr>
            </w:pPr>
            <w:r>
              <w:rPr>
                <w:color w:val="000000" w:themeColor="text1"/>
                <w:sz w:val="20"/>
                <w:szCs w:val="20"/>
              </w:rPr>
              <w:t>pp. 46</w:t>
            </w:r>
          </w:p>
        </w:tc>
      </w:tr>
      <w:tr w:rsidR="0031396D" w:rsidRPr="00E43976" w14:paraId="1BEA3A52" w14:textId="77777777" w:rsidTr="00E8550F">
        <w:trPr>
          <w:trHeight w:val="1610"/>
        </w:trPr>
        <w:tc>
          <w:tcPr>
            <w:tcW w:w="3607" w:type="dxa"/>
            <w:vAlign w:val="center"/>
          </w:tcPr>
          <w:p w14:paraId="389B1556" w14:textId="15CF7040" w:rsidR="0031396D" w:rsidRPr="003F2CFB" w:rsidRDefault="0031396D" w:rsidP="00A16F97">
            <w:pPr>
              <w:pStyle w:val="ListParagraph"/>
              <w:numPr>
                <w:ilvl w:val="0"/>
                <w:numId w:val="9"/>
              </w:numPr>
              <w:rPr>
                <w:color w:val="000000"/>
                <w:sz w:val="20"/>
                <w:szCs w:val="20"/>
                <w:bdr w:val="none" w:sz="0" w:space="0" w:color="auto" w:frame="1"/>
              </w:rPr>
            </w:pPr>
            <w:r w:rsidRPr="003F2CFB">
              <w:rPr>
                <w:color w:val="000000"/>
                <w:sz w:val="20"/>
                <w:szCs w:val="20"/>
              </w:rPr>
              <w:t>Present a table to summarize your obtained values. </w:t>
            </w:r>
            <w:r w:rsidRPr="003F2CFB">
              <w:rPr>
                <w:color w:val="000000"/>
                <w:sz w:val="20"/>
                <w:szCs w:val="20"/>
                <w:bdr w:val="none" w:sz="0" w:space="0" w:color="auto" w:frame="1"/>
              </w:rPr>
              <w:t> </w:t>
            </w:r>
            <w:r w:rsidRPr="003F2CFB">
              <w:rPr>
                <w:color w:val="000000"/>
                <w:sz w:val="20"/>
                <w:szCs w:val="20"/>
              </w:rPr>
              <w:t>Interpret your results afterwards</w:t>
            </w:r>
          </w:p>
        </w:tc>
        <w:tc>
          <w:tcPr>
            <w:tcW w:w="5670" w:type="dxa"/>
            <w:vAlign w:val="center"/>
          </w:tcPr>
          <w:p w14:paraId="7E66F002" w14:textId="77777777" w:rsidR="0031396D" w:rsidRDefault="00396CF7" w:rsidP="004C79E1">
            <w:pPr>
              <w:rPr>
                <w:color w:val="000000" w:themeColor="text1"/>
                <w:sz w:val="20"/>
                <w:szCs w:val="20"/>
              </w:rPr>
            </w:pPr>
            <w:r>
              <w:rPr>
                <w:color w:val="000000" w:themeColor="text1"/>
                <w:sz w:val="20"/>
                <w:szCs w:val="20"/>
              </w:rPr>
              <w:t>7.1 Add table illustrating results and discussion:</w:t>
            </w:r>
          </w:p>
          <w:p w14:paraId="308E60DB" w14:textId="4E128864" w:rsidR="00396CF7" w:rsidRPr="00396CF7" w:rsidRDefault="00396CF7" w:rsidP="00396CF7">
            <w:pPr>
              <w:ind w:left="720"/>
              <w:rPr>
                <w:color w:val="000000" w:themeColor="text1"/>
                <w:sz w:val="20"/>
                <w:szCs w:val="20"/>
              </w:rPr>
            </w:pPr>
            <w:r w:rsidRPr="00396CF7">
              <w:rPr>
                <w:color w:val="404040" w:themeColor="text1" w:themeTint="BF"/>
                <w:sz w:val="20"/>
                <w:szCs w:val="20"/>
              </w:rPr>
              <w:t>The table above represents the classification results of both unaltered and segmented images. The VGG16 and ResNet50 ensemble did not produce desirable results. There are inconsistencies amongst the predictions of all classes in both classification methods and the confidence of the predictions are quite low. In only one instance did the segmented image produced a higher percentage rate; not to mention predicting the correct class.</w:t>
            </w:r>
          </w:p>
        </w:tc>
        <w:tc>
          <w:tcPr>
            <w:tcW w:w="1433" w:type="dxa"/>
            <w:vAlign w:val="center"/>
          </w:tcPr>
          <w:p w14:paraId="61267884" w14:textId="70F82DD8" w:rsidR="0031396D" w:rsidRPr="0074406B" w:rsidRDefault="00396CF7" w:rsidP="004C79E1">
            <w:pPr>
              <w:rPr>
                <w:color w:val="000000" w:themeColor="text1"/>
                <w:sz w:val="20"/>
                <w:szCs w:val="20"/>
              </w:rPr>
            </w:pPr>
            <w:r>
              <w:rPr>
                <w:color w:val="000000" w:themeColor="text1"/>
                <w:sz w:val="20"/>
                <w:szCs w:val="20"/>
              </w:rPr>
              <w:t>pp. 43</w:t>
            </w:r>
          </w:p>
        </w:tc>
      </w:tr>
      <w:tr w:rsidR="0031396D" w:rsidRPr="00E43976" w14:paraId="61ED2A64" w14:textId="77777777" w:rsidTr="00E8550F">
        <w:trPr>
          <w:trHeight w:val="1610"/>
        </w:trPr>
        <w:tc>
          <w:tcPr>
            <w:tcW w:w="3607" w:type="dxa"/>
            <w:vAlign w:val="center"/>
          </w:tcPr>
          <w:p w14:paraId="7D140E02" w14:textId="4AEDAE7D" w:rsidR="0031396D" w:rsidRPr="003F2CFB" w:rsidRDefault="0031396D" w:rsidP="00A16F97">
            <w:pPr>
              <w:pStyle w:val="ListParagraph"/>
              <w:numPr>
                <w:ilvl w:val="0"/>
                <w:numId w:val="9"/>
              </w:numPr>
              <w:rPr>
                <w:color w:val="000000"/>
                <w:sz w:val="20"/>
                <w:szCs w:val="20"/>
                <w:bdr w:val="none" w:sz="0" w:space="0" w:color="auto" w:frame="1"/>
              </w:rPr>
            </w:pPr>
            <w:r w:rsidRPr="003F2CFB">
              <w:rPr>
                <w:color w:val="000000"/>
                <w:sz w:val="20"/>
                <w:szCs w:val="20"/>
              </w:rPr>
              <w:t>Present confusion matrix or any applicable way to illustrate your findings</w:t>
            </w:r>
          </w:p>
        </w:tc>
        <w:tc>
          <w:tcPr>
            <w:tcW w:w="5670" w:type="dxa"/>
            <w:vAlign w:val="center"/>
          </w:tcPr>
          <w:p w14:paraId="5EC71D26" w14:textId="61AF90C3" w:rsidR="003C6FFA" w:rsidRDefault="003C6FFA" w:rsidP="004C79E1">
            <w:pPr>
              <w:rPr>
                <w:color w:val="000000" w:themeColor="text1"/>
                <w:sz w:val="20"/>
                <w:szCs w:val="20"/>
              </w:rPr>
            </w:pPr>
            <w:r>
              <w:rPr>
                <w:color w:val="000000" w:themeColor="text1"/>
                <w:sz w:val="20"/>
                <w:szCs w:val="20"/>
              </w:rPr>
              <w:t>8.1 Add Confusion matrix and discussion:</w:t>
            </w:r>
          </w:p>
          <w:p w14:paraId="056A5E4A" w14:textId="1286F73A" w:rsidR="0031396D" w:rsidRPr="0074406B" w:rsidRDefault="003F2CFB" w:rsidP="003C6FFA">
            <w:pPr>
              <w:ind w:left="720"/>
              <w:rPr>
                <w:color w:val="000000" w:themeColor="text1"/>
                <w:sz w:val="20"/>
                <w:szCs w:val="20"/>
              </w:rPr>
            </w:pPr>
            <w:r w:rsidRPr="003C6FFA">
              <w:rPr>
                <w:color w:val="404040" w:themeColor="text1" w:themeTint="BF"/>
                <w:sz w:val="20"/>
                <w:szCs w:val="20"/>
              </w:rPr>
              <w:t xml:space="preserve">The confusion matrix above reflects the class imbalance in the dataset. Unsurprisingly, the Melanocytic Nevi majority class is the most accurately predicted class due to its overwhelming presence in the dataset even after apply downsampling. The bar graph below represents the percentages of incorrect predictions derived from the </w:t>
            </w:r>
            <w:r w:rsidRPr="003C6FFA">
              <w:rPr>
                <w:color w:val="404040" w:themeColor="text1" w:themeTint="BF"/>
                <w:sz w:val="20"/>
                <w:szCs w:val="20"/>
              </w:rPr>
              <w:lastRenderedPageBreak/>
              <w:t>computations of the confusion matrix. It reaffirms the Melanocytic Nevi class is the most accurately predicted class. Unfortunately, it also indicates that the remaining classes are only predicted correctly between 12% and 57% of the time.</w:t>
            </w:r>
          </w:p>
        </w:tc>
        <w:tc>
          <w:tcPr>
            <w:tcW w:w="1433" w:type="dxa"/>
            <w:vAlign w:val="center"/>
          </w:tcPr>
          <w:p w14:paraId="5CAFDE39" w14:textId="5C0AA9AE" w:rsidR="0031396D" w:rsidRPr="0074406B" w:rsidRDefault="00A80482" w:rsidP="004C79E1">
            <w:pPr>
              <w:rPr>
                <w:color w:val="000000" w:themeColor="text1"/>
                <w:sz w:val="20"/>
                <w:szCs w:val="20"/>
              </w:rPr>
            </w:pPr>
            <w:r>
              <w:rPr>
                <w:color w:val="000000" w:themeColor="text1"/>
                <w:sz w:val="20"/>
                <w:szCs w:val="20"/>
              </w:rPr>
              <w:lastRenderedPageBreak/>
              <w:t>pp. 42 - 43</w:t>
            </w:r>
          </w:p>
        </w:tc>
      </w:tr>
      <w:tr w:rsidR="0031396D" w:rsidRPr="00E43976" w14:paraId="57A95336" w14:textId="77777777" w:rsidTr="00E8550F">
        <w:trPr>
          <w:trHeight w:val="1610"/>
        </w:trPr>
        <w:tc>
          <w:tcPr>
            <w:tcW w:w="3607" w:type="dxa"/>
            <w:vAlign w:val="center"/>
          </w:tcPr>
          <w:p w14:paraId="2A9DCAD2" w14:textId="4253BC26" w:rsidR="0031396D" w:rsidRPr="003F2CFB" w:rsidRDefault="0031396D" w:rsidP="00A16F97">
            <w:pPr>
              <w:pStyle w:val="ListParagraph"/>
              <w:numPr>
                <w:ilvl w:val="0"/>
                <w:numId w:val="9"/>
              </w:numPr>
              <w:rPr>
                <w:color w:val="000000"/>
                <w:sz w:val="20"/>
                <w:szCs w:val="20"/>
                <w:bdr w:val="none" w:sz="0" w:space="0" w:color="auto" w:frame="1"/>
              </w:rPr>
            </w:pPr>
            <w:r w:rsidRPr="003F2CFB">
              <w:rPr>
                <w:color w:val="000000"/>
                <w:sz w:val="20"/>
                <w:szCs w:val="20"/>
                <w:bdr w:val="none" w:sz="0" w:space="0" w:color="auto" w:frame="1"/>
              </w:rPr>
              <w:t>These should have mathematical application...how as these drived</w:t>
            </w:r>
          </w:p>
        </w:tc>
        <w:tc>
          <w:tcPr>
            <w:tcW w:w="5670" w:type="dxa"/>
            <w:vAlign w:val="center"/>
          </w:tcPr>
          <w:p w14:paraId="5EE7010F" w14:textId="77777777" w:rsidR="0031396D" w:rsidRDefault="00396CF7" w:rsidP="004C79E1">
            <w:pPr>
              <w:rPr>
                <w:color w:val="000000" w:themeColor="text1"/>
                <w:sz w:val="20"/>
                <w:szCs w:val="20"/>
              </w:rPr>
            </w:pPr>
            <w:r>
              <w:rPr>
                <w:color w:val="000000" w:themeColor="text1"/>
                <w:sz w:val="20"/>
                <w:szCs w:val="20"/>
              </w:rPr>
              <w:t>9.1 Show mathematical formulas applied when deriving results:</w:t>
            </w:r>
          </w:p>
          <w:p w14:paraId="5F2093F5" w14:textId="77777777" w:rsidR="00396CF7" w:rsidRPr="00396CF7" w:rsidRDefault="00396CF7" w:rsidP="00396CF7">
            <w:pPr>
              <w:spacing w:after="200"/>
              <w:ind w:left="720"/>
              <w:rPr>
                <w:color w:val="404040" w:themeColor="text1" w:themeTint="BF"/>
                <w:sz w:val="20"/>
                <w:szCs w:val="20"/>
              </w:rPr>
            </w:pPr>
            <w:r w:rsidRPr="00396CF7">
              <w:rPr>
                <w:color w:val="404040" w:themeColor="text1" w:themeTint="BF"/>
                <w:sz w:val="20"/>
                <w:szCs w:val="20"/>
              </w:rPr>
              <w:t>The sensitivity and precision metrics were calculated using the following formulas:</w:t>
            </w:r>
          </w:p>
          <w:p w14:paraId="7FD91357" w14:textId="77777777" w:rsidR="00396CF7" w:rsidRPr="00396CF7" w:rsidRDefault="00396CF7" w:rsidP="00396CF7">
            <w:pPr>
              <w:ind w:left="720"/>
              <w:jc w:val="center"/>
              <w:rPr>
                <w:color w:val="404040" w:themeColor="text1" w:themeTint="BF"/>
                <w:sz w:val="20"/>
                <w:szCs w:val="20"/>
              </w:rPr>
            </w:pPr>
            <w:r w:rsidRPr="00396CF7">
              <w:rPr>
                <w:rFonts w:ascii="Georgia" w:hAnsi="Georgia"/>
                <w:b/>
                <w:bCs/>
                <w:color w:val="404040" w:themeColor="text1" w:themeTint="BF"/>
                <w:spacing w:val="-1"/>
                <w:sz w:val="20"/>
                <w:szCs w:val="20"/>
              </w:rPr>
              <w:t>Specificity = TN/FP+TN</w:t>
            </w:r>
          </w:p>
          <w:p w14:paraId="45C7DBAE" w14:textId="77777777" w:rsidR="00396CF7" w:rsidRPr="00B522E2" w:rsidRDefault="00396CF7" w:rsidP="00396CF7">
            <w:pPr>
              <w:ind w:left="720"/>
              <w:jc w:val="center"/>
              <w:rPr>
                <w:color w:val="404040" w:themeColor="text1" w:themeTint="BF"/>
                <w:sz w:val="20"/>
                <w:szCs w:val="20"/>
              </w:rPr>
            </w:pPr>
            <w:r w:rsidRPr="00B522E2">
              <w:rPr>
                <w:rFonts w:ascii="Georgia" w:hAnsi="Georgia"/>
                <w:b/>
                <w:bCs/>
                <w:color w:val="404040" w:themeColor="text1" w:themeTint="BF"/>
                <w:spacing w:val="-1"/>
                <w:sz w:val="20"/>
                <w:szCs w:val="20"/>
              </w:rPr>
              <w:t>Precision = TP/TP+FP</w:t>
            </w:r>
          </w:p>
          <w:p w14:paraId="027A9BDB" w14:textId="41972804" w:rsidR="00396CF7" w:rsidRPr="0074406B" w:rsidRDefault="00396CF7" w:rsidP="004C79E1">
            <w:pPr>
              <w:rPr>
                <w:color w:val="000000" w:themeColor="text1"/>
                <w:sz w:val="20"/>
                <w:szCs w:val="20"/>
              </w:rPr>
            </w:pPr>
          </w:p>
        </w:tc>
        <w:tc>
          <w:tcPr>
            <w:tcW w:w="1433" w:type="dxa"/>
            <w:vAlign w:val="center"/>
          </w:tcPr>
          <w:p w14:paraId="34B9D190" w14:textId="484A3FEA" w:rsidR="0031396D" w:rsidRPr="0074406B" w:rsidRDefault="00396CF7" w:rsidP="004C79E1">
            <w:pPr>
              <w:rPr>
                <w:color w:val="000000" w:themeColor="text1"/>
                <w:sz w:val="20"/>
                <w:szCs w:val="20"/>
              </w:rPr>
            </w:pPr>
            <w:r>
              <w:rPr>
                <w:color w:val="000000" w:themeColor="text1"/>
                <w:sz w:val="20"/>
                <w:szCs w:val="20"/>
              </w:rPr>
              <w:t>pp. 44</w:t>
            </w:r>
          </w:p>
        </w:tc>
      </w:tr>
    </w:tbl>
    <w:p w14:paraId="19E28468" w14:textId="77777777" w:rsidR="00A27500" w:rsidRPr="00D45BCF" w:rsidRDefault="00A27500" w:rsidP="00D45BCF">
      <w:pPr>
        <w:tabs>
          <w:tab w:val="left" w:pos="1368"/>
        </w:tabs>
      </w:pPr>
    </w:p>
    <w:sectPr w:rsidR="00A27500" w:rsidRPr="00D45BCF" w:rsidSect="009C3B6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DE3FF" w14:textId="77777777" w:rsidR="000B0F07" w:rsidRDefault="000B0F07" w:rsidP="0095394A">
      <w:r>
        <w:separator/>
      </w:r>
    </w:p>
  </w:endnote>
  <w:endnote w:type="continuationSeparator" w:id="0">
    <w:p w14:paraId="5F745F19" w14:textId="77777777" w:rsidR="000B0F07" w:rsidRDefault="000B0F07" w:rsidP="0095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8B859" w14:textId="77777777" w:rsidR="000B0F07" w:rsidRDefault="000B0F07" w:rsidP="0095394A">
      <w:r>
        <w:separator/>
      </w:r>
    </w:p>
  </w:footnote>
  <w:footnote w:type="continuationSeparator" w:id="0">
    <w:p w14:paraId="32685091" w14:textId="77777777" w:rsidR="000B0F07" w:rsidRDefault="000B0F07" w:rsidP="00953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98" w:type="dxa"/>
      <w:tblLook w:val="04A0" w:firstRow="1" w:lastRow="0" w:firstColumn="1" w:lastColumn="0" w:noHBand="0" w:noVBand="1"/>
    </w:tblPr>
    <w:tblGrid>
      <w:gridCol w:w="10592"/>
    </w:tblGrid>
    <w:tr w:rsidR="00EE05E8" w14:paraId="562E406E" w14:textId="77777777" w:rsidTr="009C3B61">
      <w:trPr>
        <w:trHeight w:val="828"/>
      </w:trPr>
      <w:tc>
        <w:tcPr>
          <w:tcW w:w="10710" w:type="dxa"/>
        </w:tcPr>
        <w:p w14:paraId="2790B4D6" w14:textId="77777777" w:rsidR="00EE05E8" w:rsidRDefault="00EE05E8" w:rsidP="0095394A">
          <w:pPr>
            <w:jc w:val="center"/>
            <w:rPr>
              <w:rFonts w:ascii="Arial" w:hAnsi="Arial" w:cs="Arial"/>
            </w:rPr>
          </w:pPr>
        </w:p>
        <w:p w14:paraId="75764B28" w14:textId="77777777" w:rsidR="00EE05E8" w:rsidRPr="00EB0585" w:rsidRDefault="00AE41AC" w:rsidP="00EE05E8">
          <w:pPr>
            <w:tabs>
              <w:tab w:val="center" w:pos="3487"/>
              <w:tab w:val="left" w:pos="5640"/>
            </w:tabs>
            <w:jc w:val="center"/>
            <w:rPr>
              <w:rFonts w:ascii="Arial" w:hAnsi="Arial" w:cs="Arial"/>
              <w:sz w:val="18"/>
              <w:szCs w:val="18"/>
            </w:rPr>
          </w:pPr>
          <w:r>
            <w:rPr>
              <w:rFonts w:ascii="Arial" w:hAnsi="Arial" w:cs="Arial"/>
            </w:rPr>
            <w:t>THESIS/CAPSTONE</w:t>
          </w:r>
          <w:r w:rsidR="00EE05E8">
            <w:rPr>
              <w:rFonts w:ascii="Arial" w:hAnsi="Arial" w:cs="Arial"/>
            </w:rPr>
            <w:t xml:space="preserve"> CONFORMITY OF REVISIONS</w:t>
          </w:r>
        </w:p>
      </w:tc>
    </w:tr>
  </w:tbl>
  <w:p w14:paraId="476AA263" w14:textId="77777777" w:rsidR="0095394A" w:rsidRDefault="0095394A">
    <w:pPr>
      <w:pStyle w:val="Header"/>
    </w:pPr>
  </w:p>
  <w:p w14:paraId="60E4956B" w14:textId="77777777" w:rsidR="0095394A" w:rsidRDefault="00953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2276"/>
    <w:multiLevelType w:val="hybridMultilevel"/>
    <w:tmpl w:val="F3523BCC"/>
    <w:lvl w:ilvl="0" w:tplc="2182C152">
      <w:start w:val="42"/>
      <w:numFmt w:val="bullet"/>
      <w:lvlText w:val="-"/>
      <w:lvlJc w:val="left"/>
      <w:pPr>
        <w:ind w:left="1680" w:hanging="360"/>
      </w:pPr>
      <w:rPr>
        <w:rFonts w:ascii="Times New Roman" w:eastAsia="Times New Roman"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12C4103B"/>
    <w:multiLevelType w:val="multilevel"/>
    <w:tmpl w:val="979485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B4653D"/>
    <w:multiLevelType w:val="hybridMultilevel"/>
    <w:tmpl w:val="63844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E36A1"/>
    <w:multiLevelType w:val="hybridMultilevel"/>
    <w:tmpl w:val="0CCC6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A4473"/>
    <w:multiLevelType w:val="hybridMultilevel"/>
    <w:tmpl w:val="E9F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647F6"/>
    <w:multiLevelType w:val="multilevel"/>
    <w:tmpl w:val="319EE07A"/>
    <w:lvl w:ilvl="0">
      <w:start w:val="42"/>
      <w:numFmt w:val="bullet"/>
      <w:lvlText w:val="-"/>
      <w:lvlJc w:val="left"/>
      <w:pPr>
        <w:ind w:left="1632" w:hanging="360"/>
      </w:pPr>
      <w:rPr>
        <w:rFonts w:ascii="Times New Roman" w:eastAsia="Times New Roman" w:hAnsi="Times New Roman" w:cs="Times New Roman" w:hint="default"/>
      </w:rPr>
    </w:lvl>
    <w:lvl w:ilvl="1">
      <w:start w:val="1"/>
      <w:numFmt w:val="bullet"/>
      <w:lvlText w:val="o"/>
      <w:lvlJc w:val="left"/>
      <w:pPr>
        <w:ind w:left="2352" w:hanging="360"/>
      </w:pPr>
      <w:rPr>
        <w:rFonts w:ascii="Courier New" w:hAnsi="Courier New" w:cs="Courier New" w:hint="default"/>
      </w:rPr>
    </w:lvl>
    <w:lvl w:ilvl="2">
      <w:start w:val="1"/>
      <w:numFmt w:val="bullet"/>
      <w:lvlText w:val=""/>
      <w:lvlJc w:val="left"/>
      <w:pPr>
        <w:ind w:left="3072" w:hanging="360"/>
      </w:pPr>
      <w:rPr>
        <w:rFonts w:ascii="Wingdings" w:hAnsi="Wingdings" w:hint="default"/>
      </w:rPr>
    </w:lvl>
    <w:lvl w:ilvl="3">
      <w:start w:val="1"/>
      <w:numFmt w:val="bullet"/>
      <w:lvlText w:val=""/>
      <w:lvlJc w:val="left"/>
      <w:pPr>
        <w:ind w:left="3792" w:hanging="360"/>
      </w:pPr>
      <w:rPr>
        <w:rFonts w:ascii="Symbol" w:hAnsi="Symbol" w:hint="default"/>
      </w:rPr>
    </w:lvl>
    <w:lvl w:ilvl="4">
      <w:start w:val="1"/>
      <w:numFmt w:val="bullet"/>
      <w:lvlText w:val="o"/>
      <w:lvlJc w:val="left"/>
      <w:pPr>
        <w:ind w:left="4512" w:hanging="360"/>
      </w:pPr>
      <w:rPr>
        <w:rFonts w:ascii="Courier New" w:hAnsi="Courier New" w:cs="Courier New" w:hint="default"/>
      </w:rPr>
    </w:lvl>
    <w:lvl w:ilvl="5">
      <w:start w:val="1"/>
      <w:numFmt w:val="bullet"/>
      <w:lvlText w:val=""/>
      <w:lvlJc w:val="left"/>
      <w:pPr>
        <w:ind w:left="5232" w:hanging="360"/>
      </w:pPr>
      <w:rPr>
        <w:rFonts w:ascii="Wingdings" w:hAnsi="Wingdings" w:hint="default"/>
      </w:rPr>
    </w:lvl>
    <w:lvl w:ilvl="6">
      <w:start w:val="1"/>
      <w:numFmt w:val="bullet"/>
      <w:lvlText w:val=""/>
      <w:lvlJc w:val="left"/>
      <w:pPr>
        <w:ind w:left="5952" w:hanging="360"/>
      </w:pPr>
      <w:rPr>
        <w:rFonts w:ascii="Symbol" w:hAnsi="Symbol" w:hint="default"/>
      </w:rPr>
    </w:lvl>
    <w:lvl w:ilvl="7">
      <w:start w:val="1"/>
      <w:numFmt w:val="bullet"/>
      <w:lvlText w:val="o"/>
      <w:lvlJc w:val="left"/>
      <w:pPr>
        <w:ind w:left="6672" w:hanging="360"/>
      </w:pPr>
      <w:rPr>
        <w:rFonts w:ascii="Courier New" w:hAnsi="Courier New" w:cs="Courier New" w:hint="default"/>
      </w:rPr>
    </w:lvl>
    <w:lvl w:ilvl="8">
      <w:start w:val="1"/>
      <w:numFmt w:val="bullet"/>
      <w:lvlText w:val=""/>
      <w:lvlJc w:val="left"/>
      <w:pPr>
        <w:ind w:left="7392" w:hanging="360"/>
      </w:pPr>
      <w:rPr>
        <w:rFonts w:ascii="Wingdings" w:hAnsi="Wingdings" w:hint="default"/>
      </w:rPr>
    </w:lvl>
  </w:abstractNum>
  <w:abstractNum w:abstractNumId="6" w15:restartNumberingAfterBreak="0">
    <w:nsid w:val="318506B7"/>
    <w:multiLevelType w:val="hybridMultilevel"/>
    <w:tmpl w:val="ABDE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C3112"/>
    <w:multiLevelType w:val="hybridMultilevel"/>
    <w:tmpl w:val="7F846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1C739C"/>
    <w:multiLevelType w:val="multilevel"/>
    <w:tmpl w:val="0A2A60A0"/>
    <w:lvl w:ilvl="0">
      <w:start w:val="42"/>
      <w:numFmt w:val="bullet"/>
      <w:lvlText w:val="-"/>
      <w:lvlJc w:val="left"/>
      <w:pPr>
        <w:ind w:left="0" w:firstLine="0"/>
      </w:pPr>
      <w:rPr>
        <w:rFonts w:ascii="Times New Roman" w:eastAsia="Times New Roman" w:hAnsi="Times New Roman" w:cs="Times New Roman" w:hint="default"/>
      </w:rPr>
    </w:lvl>
    <w:lvl w:ilvl="1">
      <w:start w:val="1"/>
      <w:numFmt w:val="bullet"/>
      <w:lvlText w:val="o"/>
      <w:lvlJc w:val="left"/>
      <w:pPr>
        <w:ind w:left="2352" w:hanging="360"/>
      </w:pPr>
      <w:rPr>
        <w:rFonts w:ascii="Courier New" w:hAnsi="Courier New" w:cs="Courier New" w:hint="default"/>
      </w:rPr>
    </w:lvl>
    <w:lvl w:ilvl="2">
      <w:start w:val="1"/>
      <w:numFmt w:val="bullet"/>
      <w:lvlText w:val=""/>
      <w:lvlJc w:val="left"/>
      <w:pPr>
        <w:ind w:left="3072" w:hanging="360"/>
      </w:pPr>
      <w:rPr>
        <w:rFonts w:ascii="Wingdings" w:hAnsi="Wingdings" w:hint="default"/>
      </w:rPr>
    </w:lvl>
    <w:lvl w:ilvl="3">
      <w:start w:val="1"/>
      <w:numFmt w:val="bullet"/>
      <w:lvlText w:val=""/>
      <w:lvlJc w:val="left"/>
      <w:pPr>
        <w:ind w:left="3792" w:hanging="360"/>
      </w:pPr>
      <w:rPr>
        <w:rFonts w:ascii="Symbol" w:hAnsi="Symbol" w:hint="default"/>
      </w:rPr>
    </w:lvl>
    <w:lvl w:ilvl="4">
      <w:start w:val="1"/>
      <w:numFmt w:val="bullet"/>
      <w:lvlText w:val="o"/>
      <w:lvlJc w:val="left"/>
      <w:pPr>
        <w:ind w:left="4512" w:hanging="360"/>
      </w:pPr>
      <w:rPr>
        <w:rFonts w:ascii="Courier New" w:hAnsi="Courier New" w:cs="Courier New" w:hint="default"/>
      </w:rPr>
    </w:lvl>
    <w:lvl w:ilvl="5">
      <w:start w:val="1"/>
      <w:numFmt w:val="bullet"/>
      <w:lvlText w:val=""/>
      <w:lvlJc w:val="left"/>
      <w:pPr>
        <w:ind w:left="5232" w:hanging="360"/>
      </w:pPr>
      <w:rPr>
        <w:rFonts w:ascii="Wingdings" w:hAnsi="Wingdings" w:hint="default"/>
      </w:rPr>
    </w:lvl>
    <w:lvl w:ilvl="6">
      <w:start w:val="1"/>
      <w:numFmt w:val="bullet"/>
      <w:lvlText w:val=""/>
      <w:lvlJc w:val="left"/>
      <w:pPr>
        <w:ind w:left="5952" w:hanging="360"/>
      </w:pPr>
      <w:rPr>
        <w:rFonts w:ascii="Symbol" w:hAnsi="Symbol" w:hint="default"/>
      </w:rPr>
    </w:lvl>
    <w:lvl w:ilvl="7">
      <w:start w:val="1"/>
      <w:numFmt w:val="bullet"/>
      <w:lvlText w:val="o"/>
      <w:lvlJc w:val="left"/>
      <w:pPr>
        <w:ind w:left="6672" w:hanging="360"/>
      </w:pPr>
      <w:rPr>
        <w:rFonts w:ascii="Courier New" w:hAnsi="Courier New" w:cs="Courier New" w:hint="default"/>
      </w:rPr>
    </w:lvl>
    <w:lvl w:ilvl="8">
      <w:start w:val="1"/>
      <w:numFmt w:val="bullet"/>
      <w:lvlText w:val=""/>
      <w:lvlJc w:val="left"/>
      <w:pPr>
        <w:ind w:left="7392" w:hanging="360"/>
      </w:pPr>
      <w:rPr>
        <w:rFonts w:ascii="Wingdings" w:hAnsi="Wingdings" w:hint="default"/>
      </w:rPr>
    </w:lvl>
  </w:abstractNum>
  <w:abstractNum w:abstractNumId="9" w15:restartNumberingAfterBreak="0">
    <w:nsid w:val="469A3DBD"/>
    <w:multiLevelType w:val="hybridMultilevel"/>
    <w:tmpl w:val="3718194E"/>
    <w:lvl w:ilvl="0" w:tplc="2A4E5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E73A38"/>
    <w:multiLevelType w:val="multilevel"/>
    <w:tmpl w:val="0A2A60A0"/>
    <w:lvl w:ilvl="0">
      <w:start w:val="42"/>
      <w:numFmt w:val="bullet"/>
      <w:lvlText w:val="-"/>
      <w:lvlJc w:val="left"/>
      <w:pPr>
        <w:ind w:left="0" w:firstLine="0"/>
      </w:pPr>
      <w:rPr>
        <w:rFonts w:ascii="Times New Roman" w:eastAsia="Times New Roman" w:hAnsi="Times New Roman" w:cs="Times New Roman" w:hint="default"/>
      </w:rPr>
    </w:lvl>
    <w:lvl w:ilvl="1">
      <w:start w:val="1"/>
      <w:numFmt w:val="bullet"/>
      <w:lvlText w:val="o"/>
      <w:lvlJc w:val="left"/>
      <w:pPr>
        <w:ind w:left="2352" w:hanging="360"/>
      </w:pPr>
      <w:rPr>
        <w:rFonts w:ascii="Courier New" w:hAnsi="Courier New" w:cs="Courier New" w:hint="default"/>
      </w:rPr>
    </w:lvl>
    <w:lvl w:ilvl="2">
      <w:start w:val="1"/>
      <w:numFmt w:val="bullet"/>
      <w:lvlText w:val=""/>
      <w:lvlJc w:val="left"/>
      <w:pPr>
        <w:ind w:left="3072" w:hanging="360"/>
      </w:pPr>
      <w:rPr>
        <w:rFonts w:ascii="Wingdings" w:hAnsi="Wingdings" w:hint="default"/>
      </w:rPr>
    </w:lvl>
    <w:lvl w:ilvl="3">
      <w:start w:val="1"/>
      <w:numFmt w:val="bullet"/>
      <w:lvlText w:val=""/>
      <w:lvlJc w:val="left"/>
      <w:pPr>
        <w:ind w:left="3792" w:hanging="360"/>
      </w:pPr>
      <w:rPr>
        <w:rFonts w:ascii="Symbol" w:hAnsi="Symbol" w:hint="default"/>
      </w:rPr>
    </w:lvl>
    <w:lvl w:ilvl="4">
      <w:start w:val="1"/>
      <w:numFmt w:val="bullet"/>
      <w:lvlText w:val="o"/>
      <w:lvlJc w:val="left"/>
      <w:pPr>
        <w:ind w:left="4512" w:hanging="360"/>
      </w:pPr>
      <w:rPr>
        <w:rFonts w:ascii="Courier New" w:hAnsi="Courier New" w:cs="Courier New" w:hint="default"/>
      </w:rPr>
    </w:lvl>
    <w:lvl w:ilvl="5">
      <w:start w:val="1"/>
      <w:numFmt w:val="bullet"/>
      <w:lvlText w:val=""/>
      <w:lvlJc w:val="left"/>
      <w:pPr>
        <w:ind w:left="5232" w:hanging="360"/>
      </w:pPr>
      <w:rPr>
        <w:rFonts w:ascii="Wingdings" w:hAnsi="Wingdings" w:hint="default"/>
      </w:rPr>
    </w:lvl>
    <w:lvl w:ilvl="6">
      <w:start w:val="1"/>
      <w:numFmt w:val="bullet"/>
      <w:lvlText w:val=""/>
      <w:lvlJc w:val="left"/>
      <w:pPr>
        <w:ind w:left="5952" w:hanging="360"/>
      </w:pPr>
      <w:rPr>
        <w:rFonts w:ascii="Symbol" w:hAnsi="Symbol" w:hint="default"/>
      </w:rPr>
    </w:lvl>
    <w:lvl w:ilvl="7">
      <w:start w:val="1"/>
      <w:numFmt w:val="bullet"/>
      <w:lvlText w:val="o"/>
      <w:lvlJc w:val="left"/>
      <w:pPr>
        <w:ind w:left="6672" w:hanging="360"/>
      </w:pPr>
      <w:rPr>
        <w:rFonts w:ascii="Courier New" w:hAnsi="Courier New" w:cs="Courier New" w:hint="default"/>
      </w:rPr>
    </w:lvl>
    <w:lvl w:ilvl="8">
      <w:start w:val="1"/>
      <w:numFmt w:val="bullet"/>
      <w:lvlText w:val=""/>
      <w:lvlJc w:val="left"/>
      <w:pPr>
        <w:ind w:left="7392" w:hanging="360"/>
      </w:pPr>
      <w:rPr>
        <w:rFonts w:ascii="Wingdings" w:hAnsi="Wingdings" w:hint="default"/>
      </w:rPr>
    </w:lvl>
  </w:abstractNum>
  <w:abstractNum w:abstractNumId="11" w15:restartNumberingAfterBreak="0">
    <w:nsid w:val="480B0AFF"/>
    <w:multiLevelType w:val="hybridMultilevel"/>
    <w:tmpl w:val="10446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6E0585"/>
    <w:multiLevelType w:val="multilevel"/>
    <w:tmpl w:val="F5823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6D605AA"/>
    <w:multiLevelType w:val="hybridMultilevel"/>
    <w:tmpl w:val="0A2A60A0"/>
    <w:lvl w:ilvl="0" w:tplc="37B47F64">
      <w:start w:val="42"/>
      <w:numFmt w:val="bullet"/>
      <w:lvlText w:val="-"/>
      <w:lvlJc w:val="left"/>
      <w:pPr>
        <w:ind w:left="0" w:firstLine="0"/>
      </w:pPr>
      <w:rPr>
        <w:rFonts w:ascii="Times New Roman" w:eastAsia="Times New Roman" w:hAnsi="Times New Roman" w:cs="Times New Roman"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4" w15:restartNumberingAfterBreak="0">
    <w:nsid w:val="5FEE76A2"/>
    <w:multiLevelType w:val="multilevel"/>
    <w:tmpl w:val="E1A29F98"/>
    <w:lvl w:ilvl="0">
      <w:start w:val="42"/>
      <w:numFmt w:val="bullet"/>
      <w:lvlText w:val="-"/>
      <w:lvlJc w:val="left"/>
      <w:pPr>
        <w:ind w:left="1632" w:hanging="1632"/>
      </w:pPr>
      <w:rPr>
        <w:rFonts w:ascii="Times New Roman" w:eastAsia="Times New Roman" w:hAnsi="Times New Roman" w:cs="Times New Roman" w:hint="default"/>
      </w:rPr>
    </w:lvl>
    <w:lvl w:ilvl="1">
      <w:start w:val="1"/>
      <w:numFmt w:val="bullet"/>
      <w:lvlText w:val="o"/>
      <w:lvlJc w:val="left"/>
      <w:pPr>
        <w:ind w:left="2352" w:hanging="360"/>
      </w:pPr>
      <w:rPr>
        <w:rFonts w:ascii="Courier New" w:hAnsi="Courier New" w:cs="Courier New" w:hint="default"/>
      </w:rPr>
    </w:lvl>
    <w:lvl w:ilvl="2">
      <w:start w:val="1"/>
      <w:numFmt w:val="bullet"/>
      <w:lvlText w:val=""/>
      <w:lvlJc w:val="left"/>
      <w:pPr>
        <w:ind w:left="3072" w:hanging="360"/>
      </w:pPr>
      <w:rPr>
        <w:rFonts w:ascii="Wingdings" w:hAnsi="Wingdings" w:hint="default"/>
      </w:rPr>
    </w:lvl>
    <w:lvl w:ilvl="3">
      <w:start w:val="1"/>
      <w:numFmt w:val="bullet"/>
      <w:lvlText w:val=""/>
      <w:lvlJc w:val="left"/>
      <w:pPr>
        <w:ind w:left="3792" w:hanging="360"/>
      </w:pPr>
      <w:rPr>
        <w:rFonts w:ascii="Symbol" w:hAnsi="Symbol" w:hint="default"/>
      </w:rPr>
    </w:lvl>
    <w:lvl w:ilvl="4">
      <w:start w:val="1"/>
      <w:numFmt w:val="bullet"/>
      <w:lvlText w:val="o"/>
      <w:lvlJc w:val="left"/>
      <w:pPr>
        <w:ind w:left="4512" w:hanging="360"/>
      </w:pPr>
      <w:rPr>
        <w:rFonts w:ascii="Courier New" w:hAnsi="Courier New" w:cs="Courier New" w:hint="default"/>
      </w:rPr>
    </w:lvl>
    <w:lvl w:ilvl="5">
      <w:start w:val="1"/>
      <w:numFmt w:val="bullet"/>
      <w:lvlText w:val=""/>
      <w:lvlJc w:val="left"/>
      <w:pPr>
        <w:ind w:left="5232" w:hanging="360"/>
      </w:pPr>
      <w:rPr>
        <w:rFonts w:ascii="Wingdings" w:hAnsi="Wingdings" w:hint="default"/>
      </w:rPr>
    </w:lvl>
    <w:lvl w:ilvl="6">
      <w:start w:val="1"/>
      <w:numFmt w:val="bullet"/>
      <w:lvlText w:val=""/>
      <w:lvlJc w:val="left"/>
      <w:pPr>
        <w:ind w:left="5952" w:hanging="360"/>
      </w:pPr>
      <w:rPr>
        <w:rFonts w:ascii="Symbol" w:hAnsi="Symbol" w:hint="default"/>
      </w:rPr>
    </w:lvl>
    <w:lvl w:ilvl="7">
      <w:start w:val="1"/>
      <w:numFmt w:val="bullet"/>
      <w:lvlText w:val="o"/>
      <w:lvlJc w:val="left"/>
      <w:pPr>
        <w:ind w:left="6672" w:hanging="360"/>
      </w:pPr>
      <w:rPr>
        <w:rFonts w:ascii="Courier New" w:hAnsi="Courier New" w:cs="Courier New" w:hint="default"/>
      </w:rPr>
    </w:lvl>
    <w:lvl w:ilvl="8">
      <w:start w:val="1"/>
      <w:numFmt w:val="bullet"/>
      <w:lvlText w:val=""/>
      <w:lvlJc w:val="left"/>
      <w:pPr>
        <w:ind w:left="7392" w:hanging="360"/>
      </w:pPr>
      <w:rPr>
        <w:rFonts w:ascii="Wingdings" w:hAnsi="Wingdings" w:hint="default"/>
      </w:rPr>
    </w:lvl>
  </w:abstractNum>
  <w:abstractNum w:abstractNumId="15" w15:restartNumberingAfterBreak="0">
    <w:nsid w:val="66854C0F"/>
    <w:multiLevelType w:val="hybridMultilevel"/>
    <w:tmpl w:val="B2723D98"/>
    <w:lvl w:ilvl="0" w:tplc="ADC6F85E">
      <w:start w:val="42"/>
      <w:numFmt w:val="bullet"/>
      <w:lvlText w:val="-"/>
      <w:lvlJc w:val="left"/>
      <w:pPr>
        <w:ind w:left="1656" w:hanging="360"/>
      </w:pPr>
      <w:rPr>
        <w:rFonts w:ascii="Times New Roman" w:eastAsia="Times New Roman" w:hAnsi="Times New Roman"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15:restartNumberingAfterBreak="0">
    <w:nsid w:val="6847392A"/>
    <w:multiLevelType w:val="hybridMultilevel"/>
    <w:tmpl w:val="B84CB8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173360"/>
    <w:multiLevelType w:val="hybridMultilevel"/>
    <w:tmpl w:val="52445004"/>
    <w:lvl w:ilvl="0" w:tplc="9F12E1E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9AD2783"/>
    <w:multiLevelType w:val="hybridMultilevel"/>
    <w:tmpl w:val="84DEBFB8"/>
    <w:lvl w:ilvl="0" w:tplc="69C67102">
      <w:start w:val="1"/>
      <w:numFmt w:val="decimal"/>
      <w:lvlText w:val="%1."/>
      <w:lvlJc w:val="left"/>
      <w:pPr>
        <w:ind w:left="360" w:hanging="360"/>
      </w:pPr>
      <w:rPr>
        <w:rFonts w:hint="default"/>
        <w:color w:val="000000" w:themeColor="text1"/>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376C89"/>
    <w:multiLevelType w:val="hybridMultilevel"/>
    <w:tmpl w:val="36EA1D64"/>
    <w:lvl w:ilvl="0" w:tplc="2C24C2DE">
      <w:start w:val="42"/>
      <w:numFmt w:val="bullet"/>
      <w:lvlText w:val="-"/>
      <w:lvlJc w:val="left"/>
      <w:pPr>
        <w:ind w:left="1704" w:hanging="360"/>
      </w:pPr>
      <w:rPr>
        <w:rFonts w:ascii="Times New Roman" w:eastAsia="Times New Roman" w:hAnsi="Times New Roman" w:cs="Times New Roman"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20" w15:restartNumberingAfterBreak="0">
    <w:nsid w:val="7A974790"/>
    <w:multiLevelType w:val="hybridMultilevel"/>
    <w:tmpl w:val="7A50E55E"/>
    <w:lvl w:ilvl="0" w:tplc="0409000F">
      <w:start w:val="1"/>
      <w:numFmt w:val="decimal"/>
      <w:lvlText w:val="%1."/>
      <w:lvlJc w:val="left"/>
      <w:pPr>
        <w:ind w:left="720" w:hanging="360"/>
      </w:pPr>
      <w:rPr>
        <w:rFonts w:hint="default"/>
      </w:rPr>
    </w:lvl>
    <w:lvl w:ilvl="1" w:tplc="DF3EE3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C50FE7"/>
    <w:multiLevelType w:val="hybridMultilevel"/>
    <w:tmpl w:val="EAB49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9"/>
  </w:num>
  <w:num w:numId="4">
    <w:abstractNumId w:val="4"/>
  </w:num>
  <w:num w:numId="5">
    <w:abstractNumId w:val="21"/>
  </w:num>
  <w:num w:numId="6">
    <w:abstractNumId w:val="16"/>
  </w:num>
  <w:num w:numId="7">
    <w:abstractNumId w:val="17"/>
  </w:num>
  <w:num w:numId="8">
    <w:abstractNumId w:val="11"/>
  </w:num>
  <w:num w:numId="9">
    <w:abstractNumId w:val="18"/>
  </w:num>
  <w:num w:numId="10">
    <w:abstractNumId w:val="6"/>
  </w:num>
  <w:num w:numId="11">
    <w:abstractNumId w:val="7"/>
  </w:num>
  <w:num w:numId="12">
    <w:abstractNumId w:val="0"/>
  </w:num>
  <w:num w:numId="13">
    <w:abstractNumId w:val="15"/>
  </w:num>
  <w:num w:numId="14">
    <w:abstractNumId w:val="19"/>
  </w:num>
  <w:num w:numId="15">
    <w:abstractNumId w:val="13"/>
  </w:num>
  <w:num w:numId="16">
    <w:abstractNumId w:val="20"/>
  </w:num>
  <w:num w:numId="17">
    <w:abstractNumId w:val="5"/>
  </w:num>
  <w:num w:numId="18">
    <w:abstractNumId w:val="14"/>
  </w:num>
  <w:num w:numId="19">
    <w:abstractNumId w:val="8"/>
  </w:num>
  <w:num w:numId="20">
    <w:abstractNumId w:val="10"/>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94A"/>
    <w:rsid w:val="0000008D"/>
    <w:rsid w:val="00007EA2"/>
    <w:rsid w:val="00073E31"/>
    <w:rsid w:val="00090881"/>
    <w:rsid w:val="000B0F07"/>
    <w:rsid w:val="000D3011"/>
    <w:rsid w:val="000D3FBF"/>
    <w:rsid w:val="001120DA"/>
    <w:rsid w:val="001120E8"/>
    <w:rsid w:val="001701B6"/>
    <w:rsid w:val="001869DB"/>
    <w:rsid w:val="00192D3B"/>
    <w:rsid w:val="001939B4"/>
    <w:rsid w:val="001A794D"/>
    <w:rsid w:val="002052EB"/>
    <w:rsid w:val="00230048"/>
    <w:rsid w:val="00241B95"/>
    <w:rsid w:val="00256A51"/>
    <w:rsid w:val="00263543"/>
    <w:rsid w:val="00270487"/>
    <w:rsid w:val="00274AA7"/>
    <w:rsid w:val="00290115"/>
    <w:rsid w:val="002B6EB0"/>
    <w:rsid w:val="002C0099"/>
    <w:rsid w:val="002C0872"/>
    <w:rsid w:val="002C2C58"/>
    <w:rsid w:val="002C70C9"/>
    <w:rsid w:val="002D7045"/>
    <w:rsid w:val="002F42C1"/>
    <w:rsid w:val="002F46A0"/>
    <w:rsid w:val="0031396D"/>
    <w:rsid w:val="003259FC"/>
    <w:rsid w:val="00343CFF"/>
    <w:rsid w:val="00363B9E"/>
    <w:rsid w:val="00376B98"/>
    <w:rsid w:val="00387F48"/>
    <w:rsid w:val="00396CF7"/>
    <w:rsid w:val="003C2759"/>
    <w:rsid w:val="003C5F0A"/>
    <w:rsid w:val="003C6FFA"/>
    <w:rsid w:val="003D603D"/>
    <w:rsid w:val="003F2CFB"/>
    <w:rsid w:val="004440D7"/>
    <w:rsid w:val="00466362"/>
    <w:rsid w:val="00475342"/>
    <w:rsid w:val="004901FD"/>
    <w:rsid w:val="00495516"/>
    <w:rsid w:val="004B1FA1"/>
    <w:rsid w:val="004C79E1"/>
    <w:rsid w:val="004D21E2"/>
    <w:rsid w:val="004E105F"/>
    <w:rsid w:val="00504D17"/>
    <w:rsid w:val="00506972"/>
    <w:rsid w:val="00531D5D"/>
    <w:rsid w:val="00570223"/>
    <w:rsid w:val="00572456"/>
    <w:rsid w:val="00596CE4"/>
    <w:rsid w:val="005B2ED5"/>
    <w:rsid w:val="005F4579"/>
    <w:rsid w:val="005F70BF"/>
    <w:rsid w:val="00650242"/>
    <w:rsid w:val="006911DB"/>
    <w:rsid w:val="006A3F06"/>
    <w:rsid w:val="006C69EA"/>
    <w:rsid w:val="006E76B9"/>
    <w:rsid w:val="006F734E"/>
    <w:rsid w:val="007028EA"/>
    <w:rsid w:val="0071656C"/>
    <w:rsid w:val="00727C57"/>
    <w:rsid w:val="0074406B"/>
    <w:rsid w:val="00755399"/>
    <w:rsid w:val="0077003B"/>
    <w:rsid w:val="007918A8"/>
    <w:rsid w:val="00794B72"/>
    <w:rsid w:val="007B790A"/>
    <w:rsid w:val="007C049B"/>
    <w:rsid w:val="007C4FA5"/>
    <w:rsid w:val="007C5116"/>
    <w:rsid w:val="007F6ECE"/>
    <w:rsid w:val="00803C45"/>
    <w:rsid w:val="00822803"/>
    <w:rsid w:val="008369DB"/>
    <w:rsid w:val="00867F87"/>
    <w:rsid w:val="00885187"/>
    <w:rsid w:val="00887396"/>
    <w:rsid w:val="00890471"/>
    <w:rsid w:val="008B0F43"/>
    <w:rsid w:val="008F2AFC"/>
    <w:rsid w:val="00932CD8"/>
    <w:rsid w:val="009361C8"/>
    <w:rsid w:val="009400BC"/>
    <w:rsid w:val="0095394A"/>
    <w:rsid w:val="009A76A9"/>
    <w:rsid w:val="009B4809"/>
    <w:rsid w:val="009C3B61"/>
    <w:rsid w:val="009D3542"/>
    <w:rsid w:val="009E4AAE"/>
    <w:rsid w:val="00A148DA"/>
    <w:rsid w:val="00A16F97"/>
    <w:rsid w:val="00A27500"/>
    <w:rsid w:val="00A80482"/>
    <w:rsid w:val="00AE41AC"/>
    <w:rsid w:val="00AE611E"/>
    <w:rsid w:val="00B07E12"/>
    <w:rsid w:val="00B2653D"/>
    <w:rsid w:val="00B62D0D"/>
    <w:rsid w:val="00BB0557"/>
    <w:rsid w:val="00BE4242"/>
    <w:rsid w:val="00C07A2B"/>
    <w:rsid w:val="00C1473E"/>
    <w:rsid w:val="00C475EF"/>
    <w:rsid w:val="00C57123"/>
    <w:rsid w:val="00C71F62"/>
    <w:rsid w:val="00C87DE8"/>
    <w:rsid w:val="00C95646"/>
    <w:rsid w:val="00CD55A1"/>
    <w:rsid w:val="00D05110"/>
    <w:rsid w:val="00D202AB"/>
    <w:rsid w:val="00D340CE"/>
    <w:rsid w:val="00D45BCF"/>
    <w:rsid w:val="00D5097D"/>
    <w:rsid w:val="00D653C9"/>
    <w:rsid w:val="00D72B50"/>
    <w:rsid w:val="00D72FB0"/>
    <w:rsid w:val="00D81016"/>
    <w:rsid w:val="00D81819"/>
    <w:rsid w:val="00D94F4B"/>
    <w:rsid w:val="00DA033B"/>
    <w:rsid w:val="00DA424E"/>
    <w:rsid w:val="00DB110B"/>
    <w:rsid w:val="00DC1584"/>
    <w:rsid w:val="00DD16FA"/>
    <w:rsid w:val="00E00529"/>
    <w:rsid w:val="00E42DD7"/>
    <w:rsid w:val="00E43976"/>
    <w:rsid w:val="00E54BE2"/>
    <w:rsid w:val="00E8550F"/>
    <w:rsid w:val="00EE05E8"/>
    <w:rsid w:val="00F16FA8"/>
    <w:rsid w:val="00F338C6"/>
    <w:rsid w:val="00F77A27"/>
    <w:rsid w:val="00F8229A"/>
    <w:rsid w:val="00F839CA"/>
    <w:rsid w:val="00FA2E9C"/>
    <w:rsid w:val="00FA7987"/>
    <w:rsid w:val="00FE6C34"/>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1813"/>
  <w15:docId w15:val="{7FA040E9-7964-4402-A075-C14971A7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5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5394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95394A"/>
  </w:style>
  <w:style w:type="paragraph" w:styleId="Footer">
    <w:name w:val="footer"/>
    <w:basedOn w:val="Normal"/>
    <w:link w:val="FooterChar"/>
    <w:uiPriority w:val="99"/>
    <w:unhideWhenUsed/>
    <w:rsid w:val="0095394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5394A"/>
  </w:style>
  <w:style w:type="table" w:styleId="TableGrid">
    <w:name w:val="Table Grid"/>
    <w:basedOn w:val="TableNormal"/>
    <w:rsid w:val="0095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1D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D5D"/>
    <w:rPr>
      <w:rFonts w:ascii="Segoe UI" w:eastAsia="Times New Roman" w:hAnsi="Segoe UI" w:cs="Segoe UI"/>
      <w:sz w:val="18"/>
      <w:szCs w:val="18"/>
    </w:rPr>
  </w:style>
  <w:style w:type="paragraph" w:styleId="ListParagraph">
    <w:name w:val="List Paragraph"/>
    <w:basedOn w:val="Normal"/>
    <w:uiPriority w:val="34"/>
    <w:qFormat/>
    <w:rsid w:val="009E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71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Ann C. Pascual</dc:creator>
  <cp:lastModifiedBy>ALEXANDER JOSEPH REYES</cp:lastModifiedBy>
  <cp:revision>11</cp:revision>
  <cp:lastPrinted>2014-09-09T08:52:00Z</cp:lastPrinted>
  <dcterms:created xsi:type="dcterms:W3CDTF">2016-12-12T05:37:00Z</dcterms:created>
  <dcterms:modified xsi:type="dcterms:W3CDTF">2020-07-19T15:09:00Z</dcterms:modified>
</cp:coreProperties>
</file>