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28"/>
          <w:szCs w:val="28"/>
        </w:rPr>
        <w:t xml:space="preserve">Ideation Phase</w:t>
      </w:r>
    </w:p>
    <w:p>
      <w:pPr>
        <w:spacing w:after="240"/>
        <w:jc w:val="center"/>
      </w:pPr>
      <w:r>
        <w:rPr>
          <w:rFonts w:ascii="Calibri" w:cs="Calibri" w:eastAsia="Calibri" w:hAnsi="Calibri"/>
          <w:b/>
          <w:bCs/>
          <w:color w:val="1F3864"/>
          <w:sz w:val="28"/>
          <w:szCs w:val="28"/>
        </w:rPr>
        <w:t xml:space="preserve">Define the Problem Statements</w:t>
      </w:r>
    </w:p>
    <w:tbl>
      <w:tblPr>
        <w:tblW w:type="dxa" w:w="9016"/>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tcW w:type="dxa" w:w="4508"/>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Date</w:t>
            </w:r>
          </w:p>
        </w:tc>
        <w:tc>
          <w:tcPr>
            <w:tcW w:type="dxa" w:w="4508"/>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b w:val="false"/>
                <w:bCs w:val="false"/>
                <w:color w:val="000000"/>
                <w:sz w:val="22"/>
                <w:szCs w:val="22"/>
              </w:rPr>
              <w:t xml:space="preserve">06 April 2026</w:t>
            </w:r>
          </w:p>
        </w:tc>
      </w:tr>
      <w:tr>
        <w:tc>
          <w:tcPr>
            <w:tcW w:type="dxa" w:w="4508"/>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Team ID</w:t>
            </w:r>
          </w:p>
        </w:tc>
        <w:tc>
          <w:tcPr>
            <w:tcW w:type="dxa" w:w="4508"/>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b w:val="false"/>
                <w:bCs w:val="false"/>
                <w:color w:val="000000"/>
                <w:sz w:val="22"/>
                <w:szCs w:val="22"/>
              </w:rPr>
              <w:t xml:space="preserve">SWTID-2026-2925</w:t>
            </w:r>
          </w:p>
        </w:tc>
      </w:tr>
      <w:tr>
        <w:tc>
          <w:tcPr>
            <w:tcW w:type="dxa" w:w="4508"/>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Project Name</w:t>
            </w:r>
          </w:p>
        </w:tc>
        <w:tc>
          <w:tcPr>
            <w:tcW w:type="dxa" w:w="4508"/>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b w:val="false"/>
                <w:bCs w:val="false"/>
                <w:color w:val="000000"/>
                <w:sz w:val="22"/>
                <w:szCs w:val="22"/>
              </w:rPr>
              <w:t xml:space="preserve">FitHub CRM - Fitness Center Management</w:t>
            </w:r>
          </w:p>
        </w:tc>
      </w:tr>
    </w:tbl>
    <w:p>
      <w:pPr>
        <w:spacing w:after="0" w:before="200"/>
      </w:pPr>
    </w:p>
    <w:p>
      <w:pPr>
        <w:spacing w:after="120" w:before="240"/>
      </w:pPr>
      <w:r>
        <w:rPr>
          <w:rFonts w:ascii="Calibri" w:cs="Calibri" w:eastAsia="Calibri" w:hAnsi="Calibri"/>
          <w:b/>
          <w:bCs/>
          <w:color w:val="1F3864"/>
          <w:sz w:val="24"/>
          <w:szCs w:val="24"/>
        </w:rPr>
        <w:t xml:space="preserve">Customer Problem Statement Template:</w:t>
      </w:r>
    </w:p>
    <w:p>
      <w:pPr>
        <w:spacing w:after="120"/>
        <w:jc w:val="both"/>
      </w:pPr>
      <w:r>
        <w:rPr>
          <w:rFonts w:ascii="Calibri" w:cs="Calibri" w:eastAsia="Calibri" w:hAnsi="Calibri"/>
          <w:sz w:val="22"/>
          <w:szCs w:val="22"/>
        </w:rPr>
        <w:t xml:space="preserve">Create a problem statement to understand your customer's point of view. The Customer Problem Statement template helps you focus on what matters to create experiences people will love.</w:t>
      </w:r>
    </w:p>
    <w:p>
      <w:pPr>
        <w:spacing w:after="120"/>
        <w:jc w:val="both"/>
      </w:pPr>
      <w:r>
        <w:rPr>
          <w:rFonts w:ascii="Calibri" w:cs="Calibri" w:eastAsia="Calibri" w:hAnsi="Calibri"/>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20"/>
        <w:jc w:val="both"/>
      </w:pPr>
      <w:r>
        <w:rPr>
          <w:rFonts w:ascii="Calibri" w:cs="Calibri" w:eastAsia="Calibri" w:hAnsi="Calibri"/>
          <w:sz w:val="22"/>
          <w:szCs w:val="22"/>
        </w:rPr>
        <w:t xml:space="preserve">For FitHub CRM, the customers are fitness center stakeholders — gym owners, trainers, members, and finance managers — who interact with the Salesforce-powered platform. Each persona has a distinct set of unmet needs that the system must address.</w:t>
      </w:r>
    </w:p>
    <w:p>
      <w:pPr>
        <w:spacing w:after="120"/>
      </w:pPr>
      <w:r>
        <w:drawing>
          <wp:inline distT="0" distB="0" distL="0" distR="0">
            <wp:extent cx="5238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476500"/>
                    </a:xfrm>
                    <a:prstGeom prst="rect">
                      <a:avLst/>
                    </a:prstGeom>
                  </pic:spPr>
                </pic:pic>
              </a:graphicData>
            </a:graphic>
          </wp:inline>
        </w:drawing>
      </w:r>
    </w:p>
    <w:p>
      <w:pPr>
        <w:spacing w:after="200"/>
      </w:pPr>
      <w:r>
        <w:rPr>
          <w:rFonts w:ascii="Calibri" w:cs="Calibri" w:eastAsia="Calibri" w:hAnsi="Calibri"/>
          <w:b/>
          <w:bCs/>
          <w:sz w:val="22"/>
          <w:szCs w:val="22"/>
        </w:rPr>
        <w:t xml:space="preserve">Reference: </w:t>
      </w:r>
      <w:r>
        <w:rPr>
          <w:rFonts w:ascii="Calibri" w:cs="Calibri" w:eastAsia="Calibri" w:hAnsi="Calibri"/>
          <w:color w:val="0563C1"/>
          <w:sz w:val="22"/>
          <w:szCs w:val="22"/>
          <w:u w:val="single"/>
        </w:rPr>
        <w:t xml:space="preserve">https://miro.com/templates/customer-problem-statement/</w:t>
      </w:r>
    </w:p>
    <w:p>
      <w:pPr>
        <w:spacing w:after="100"/>
      </w:pPr>
      <w:r>
        <w:rPr>
          <w:rFonts w:ascii="Calibri" w:cs="Calibri" w:eastAsia="Calibri" w:hAnsi="Calibri"/>
          <w:b/>
          <w:bCs/>
          <w:color w:val="1F3864"/>
          <w:sz w:val="24"/>
          <w:szCs w:val="24"/>
        </w:rPr>
        <w:t xml:space="preserve">Example:</w:t>
      </w:r>
    </w:p>
    <w:p>
      <w:pPr>
        <w:spacing w:after="180"/>
      </w:pPr>
      <w:r>
        <w:drawing>
          <wp:inline distT="0" distB="0" distL="0" distR="0">
            <wp:extent cx="5048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1047750"/>
                    </a:xfrm>
                    <a:prstGeom prst="rect">
                      <a:avLst/>
                    </a:prstGeom>
                  </pic:spPr>
                </pic:pic>
              </a:graphicData>
            </a:graphic>
          </wp:inline>
        </w:drawing>
      </w:r>
    </w:p>
    <w:p>
      <w:pPr>
        <w:spacing w:after="120" w:before="240"/>
      </w:pPr>
      <w:r>
        <w:rPr>
          <w:rFonts w:ascii="Calibri" w:cs="Calibri" w:eastAsia="Calibri" w:hAnsi="Calibri"/>
          <w:b/>
          <w:bCs/>
          <w:color w:val="1F3864"/>
          <w:sz w:val="24"/>
          <w:szCs w:val="24"/>
        </w:rPr>
        <w:t xml:space="preserve">FitHub CRM — Problem Statements (Salesforce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660"/>
        <w:gridCol w:w="2000"/>
      </w:tblGrid>
      <w:tr>
        <w:tc>
          <w:tcPr>
            <w:tcW w:type="dxa" w:w="90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Problem Statement (PS)</w:t>
            </w:r>
          </w:p>
        </w:tc>
        <w:tc>
          <w:tcPr>
            <w:tcW w:type="dxa" w:w="150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 am (Customer)</w:t>
            </w:r>
          </w:p>
        </w:tc>
        <w:tc>
          <w:tcPr>
            <w:tcW w:type="dxa" w:w="180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I'm trying to</w:t>
            </w:r>
          </w:p>
        </w:tc>
        <w:tc>
          <w:tcPr>
            <w:tcW w:type="dxa" w:w="150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But</w:t>
            </w:r>
          </w:p>
        </w:tc>
        <w:tc>
          <w:tcPr>
            <w:tcW w:type="dxa" w:w="166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Because</w:t>
            </w:r>
          </w:p>
        </w:tc>
        <w:tc>
          <w:tcPr>
            <w:tcW w:type="dxa" w:w="200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Which makes me feel</w:t>
            </w:r>
          </w:p>
        </w:tc>
      </w:tr>
      <w:tr>
        <w:tc>
          <w:tcPr>
            <w:tcW w:type="dxa" w:w="9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b/>
                <w:bCs/>
                <w:color w:val="1F3864"/>
                <w:sz w:val="20"/>
                <w:szCs w:val="20"/>
              </w:rPr>
              <w:t xml:space="preserve">PS-1</w:t>
            </w:r>
          </w:p>
        </w:tc>
        <w:tc>
          <w:tcPr>
            <w:tcW w:type="dxa" w:w="15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A gym owner / admin managing a fitness center on Salesforce</w:t>
            </w:r>
          </w:p>
        </w:tc>
        <w:tc>
          <w:tcPr>
            <w:tcW w:type="dxa" w:w="18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Track all member records, renewals, and billing in one centralised Salesforce CRM</w:t>
            </w:r>
          </w:p>
        </w:tc>
        <w:tc>
          <w:tcPr>
            <w:tcW w:type="dxa" w:w="15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member data is scattered across spreadsheets and manual registers with no automation</w:t>
            </w:r>
          </w:p>
        </w:tc>
        <w:tc>
          <w:tcPr>
            <w:tcW w:type="dxa" w:w="166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Salesforce has not been configured with custom objects for members, plans, and payments</w:t>
            </w:r>
          </w:p>
        </w:tc>
        <w:tc>
          <w:tcPr>
            <w:tcW w:type="dxa" w:w="20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Overwhelmed, error-prone, and unable to scale the business efficiently</w:t>
            </w:r>
          </w:p>
        </w:tc>
      </w:tr>
      <w:tr>
        <w:tc>
          <w:tcPr>
            <w:tcW w:type="dxa" w:w="9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b/>
                <w:bCs/>
                <w:color w:val="1F3864"/>
                <w:sz w:val="20"/>
                <w:szCs w:val="20"/>
              </w:rPr>
              <w:t xml:space="preserve">PS-2</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A fitness trainer assigned to members in the FitHub Salesforce org</w:t>
            </w:r>
          </w:p>
        </w:tc>
        <w:tc>
          <w:tcPr>
            <w:tcW w:type="dxa" w:w="18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View my assigned members, session schedules, and progress logs directly in Salesforce</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there is no trainer-member assignment module or session tracking in the current setup</w:t>
            </w:r>
          </w:p>
        </w:tc>
        <w:tc>
          <w:tcPr>
            <w:tcW w:type="dxa" w:w="166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Salesforce flows and custom objects for trainer assignments have not been built yet</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Disorganised and unable to deliver consistent, personalised coaching</w:t>
            </w:r>
          </w:p>
        </w:tc>
      </w:tr>
      <w:tr>
        <w:tc>
          <w:tcPr>
            <w:tcW w:type="dxa" w:w="9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b/>
                <w:bCs/>
                <w:color w:val="1F3864"/>
                <w:sz w:val="20"/>
                <w:szCs w:val="20"/>
              </w:rPr>
              <w:t xml:space="preserve">PS-3</w:t>
            </w:r>
          </w:p>
        </w:tc>
        <w:tc>
          <w:tcPr>
            <w:tcW w:type="dxa" w:w="15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A gym member registered in the FitHub Salesforce Experience Cloud portal</w:t>
            </w:r>
          </w:p>
        </w:tc>
        <w:tc>
          <w:tcPr>
            <w:tcW w:type="dxa" w:w="18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Book fitness classes, view my membership status, and receive renewal reminders online</w:t>
            </w:r>
          </w:p>
        </w:tc>
        <w:tc>
          <w:tcPr>
            <w:tcW w:type="dxa" w:w="15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there is no self-service portal or automated notification system configured in Salesforce</w:t>
            </w:r>
          </w:p>
        </w:tc>
        <w:tc>
          <w:tcPr>
            <w:tcW w:type="dxa" w:w="166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Experience Cloud site and Salesforce Flow-based reminders have not been set up</w:t>
            </w:r>
          </w:p>
        </w:tc>
        <w:tc>
          <w:tcPr>
            <w:tcW w:type="dxa" w:w="20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Frustrated, uninformed, and likely to discontinue my membership</w:t>
            </w:r>
          </w:p>
        </w:tc>
      </w:tr>
      <w:tr>
        <w:tc>
          <w:tcPr>
            <w:tcW w:type="dxa" w:w="9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b/>
                <w:bCs/>
                <w:color w:val="1F3864"/>
                <w:sz w:val="20"/>
                <w:szCs w:val="20"/>
              </w:rPr>
              <w:t xml:space="preserve">PS-4</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A finance manager responsible for billing and revenue at the fitness center</w:t>
            </w:r>
          </w:p>
        </w:tc>
        <w:tc>
          <w:tcPr>
            <w:tcW w:type="dxa" w:w="18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Automate invoice generation, track payment status, and produce revenue reports in Salesforce</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billing is done manually and there are no Salesforce reports or dashboards for financial tracking</w:t>
            </w:r>
          </w:p>
        </w:tc>
        <w:tc>
          <w:tcPr>
            <w:tcW w:type="dxa" w:w="166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Custom billing objects, payment records, and Salesforce reports/dashboards are not configured</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Stressed, prone to errors, and lacking visibility into the center's financial health</w:t>
            </w:r>
          </w:p>
        </w:tc>
      </w:tr>
      <w:tr>
        <w:tc>
          <w:tcPr>
            <w:tcW w:type="dxa" w:w="9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b/>
                <w:bCs/>
                <w:color w:val="1F3864"/>
                <w:sz w:val="20"/>
                <w:szCs w:val="20"/>
              </w:rPr>
              <w:t xml:space="preserve">PS-5</w:t>
            </w:r>
          </w:p>
        </w:tc>
        <w:tc>
          <w:tcPr>
            <w:tcW w:type="dxa" w:w="15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An operations manager overseeing class scheduling and resource allocation</w:t>
            </w:r>
          </w:p>
        </w:tc>
        <w:tc>
          <w:tcPr>
            <w:tcW w:type="dxa" w:w="18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Manage class schedules, trainer availability, and room bookings through a Salesforce-based system</w:t>
            </w:r>
          </w:p>
        </w:tc>
        <w:tc>
          <w:tcPr>
            <w:tcW w:type="dxa" w:w="15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no scheduling module exists in Salesforce and conflicts are resolved manually</w:t>
            </w:r>
          </w:p>
        </w:tc>
        <w:tc>
          <w:tcPr>
            <w:tcW w:type="dxa" w:w="166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Salesforce custom objects for classes, rooms, and schedules have not been implemented</w:t>
            </w:r>
          </w:p>
        </w:tc>
        <w:tc>
          <w:tcPr>
            <w:tcW w:type="dxa" w:w="200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Overwhelmed with manual coordination and unable to prevent booking conflicts</w:t>
            </w:r>
          </w:p>
        </w:tc>
      </w:tr>
    </w:tbl>
    <w:p>
      <w:pPr>
        <w:spacing w:after="0" w:before="240"/>
      </w:pPr>
    </w:p>
    <w:p>
      <w:pPr>
        <w:spacing w:after="120" w:before="240"/>
      </w:pPr>
      <w:r>
        <w:rPr>
          <w:rFonts w:ascii="Calibri" w:cs="Calibri" w:eastAsia="Calibri" w:hAnsi="Calibri"/>
          <w:b/>
          <w:bCs/>
          <w:color w:val="1F3864"/>
          <w:sz w:val="24"/>
          <w:szCs w:val="24"/>
        </w:rPr>
        <w:t xml:space="preserve">Salesforce Solution Architecture for FitHub CRM:</w:t>
      </w:r>
    </w:p>
    <w:p>
      <w:pPr>
        <w:spacing w:after="120"/>
        <w:jc w:val="both"/>
      </w:pPr>
      <w:r>
        <w:rPr>
          <w:rFonts w:ascii="Calibri" w:cs="Calibri" w:eastAsia="Calibri" w:hAnsi="Calibri"/>
          <w:sz w:val="22"/>
          <w:szCs w:val="22"/>
        </w:rPr>
        <w:t xml:space="preserve">The following Salesforce components will be configured and developed to address the identified problem statements. Each component directly resolves one or more stakeholder pain points captured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Salesforce Component</w:t>
            </w:r>
          </w:p>
        </w:tc>
        <w:tc>
          <w:tcPr>
            <w:tcW w:type="dxa" w:w="702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FitHub CRM Application</w:t>
            </w:r>
          </w:p>
        </w:tc>
      </w:tr>
      <w:tr>
        <w:tc>
          <w:tcPr>
            <w:tcW w:type="dxa" w:w="234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b/>
                <w:bCs/>
                <w:sz w:val="20"/>
                <w:szCs w:val="20"/>
              </w:rPr>
              <w:t xml:space="preserve">Custom Objects</w:t>
            </w:r>
          </w:p>
        </w:tc>
        <w:tc>
          <w:tcPr>
            <w:tcW w:type="dxa" w:w="702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Member__c, Membership_Plan__c, Class_Schedule__c, Trainer_Assignment__c, Payment__c, Attendance__c</w:t>
            </w:r>
          </w:p>
        </w:tc>
      </w:tr>
      <w:tr>
        <w:tc>
          <w:tcPr>
            <w:tcW w:type="dxa" w:w="234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b/>
                <w:bCs/>
                <w:sz w:val="20"/>
                <w:szCs w:val="20"/>
              </w:rPr>
              <w:t xml:space="preserve">Salesforce Flows</w:t>
            </w:r>
          </w:p>
        </w:tc>
        <w:tc>
          <w:tcPr>
            <w:tcW w:type="dxa" w:w="702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Member Renewal Reminder Flow, New Member Onboarding Flow, Payment Confirmation Flow, Class Booking Confirmation Flow</w:t>
            </w:r>
          </w:p>
        </w:tc>
      </w:tr>
      <w:tr>
        <w:tc>
          <w:tcPr>
            <w:tcW w:type="dxa" w:w="234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b/>
                <w:bCs/>
                <w:sz w:val="20"/>
                <w:szCs w:val="20"/>
              </w:rPr>
              <w:t xml:space="preserve">Experience Cloud</w:t>
            </w:r>
          </w:p>
        </w:tc>
        <w:tc>
          <w:tcPr>
            <w:tcW w:type="dxa" w:w="702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Member self-service portal for class booking, profile management, and membership renewal</w:t>
            </w:r>
          </w:p>
        </w:tc>
      </w:tr>
      <w:tr>
        <w:tc>
          <w:tcPr>
            <w:tcW w:type="dxa" w:w="234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b/>
                <w:bCs/>
                <w:sz w:val="20"/>
                <w:szCs w:val="20"/>
              </w:rPr>
              <w:t xml:space="preserve">Reports &amp; Dashboards</w:t>
            </w:r>
          </w:p>
        </w:tc>
        <w:tc>
          <w:tcPr>
            <w:tcW w:type="dxa" w:w="702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Revenue Dashboard, Member Retention Report, Class Attendance Summary, Trainer Performance Dashboard</w:t>
            </w:r>
          </w:p>
        </w:tc>
      </w:tr>
      <w:tr>
        <w:tc>
          <w:tcPr>
            <w:tcW w:type="dxa" w:w="234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b/>
                <w:bCs/>
                <w:sz w:val="20"/>
                <w:szCs w:val="20"/>
              </w:rPr>
              <w:t xml:space="preserve">Automation (Apex)</w:t>
            </w:r>
          </w:p>
        </w:tc>
        <w:tc>
          <w:tcPr>
            <w:tcW w:type="dxa" w:w="7020"/>
            <w:tcBorders>
              <w:top w:val="single" w:color="000000" w:sz="4"/>
              <w:left w:val="single" w:color="000000" w:sz="4"/>
              <w:bottom w:val="single" w:color="000000" w:sz="4"/>
              <w:right w:val="single" w:color="000000" w:sz="4"/>
            </w:tcBorders>
            <w:shd w:fill="EBF3FF" w:val="clear"/>
            <w:tcMar>
              <w:top w:type="dxa" w:w="100"/>
              <w:left w:type="dxa" w:w="120"/>
              <w:bottom w:type="dxa" w:w="100"/>
              <w:right w:type="dxa" w:w="120"/>
            </w:tcMar>
          </w:tcPr>
          <w:p>
            <w:r>
              <w:rPr>
                <w:rFonts w:ascii="Calibri" w:cs="Calibri" w:eastAsia="Calibri" w:hAnsi="Calibri"/>
                <w:sz w:val="20"/>
                <w:szCs w:val="20"/>
              </w:rPr>
              <w:t xml:space="preserve">Auto-invoice generation trigger, membership expiry alerts, attendance tracking via QR code integration</w:t>
            </w:r>
          </w:p>
        </w:tc>
      </w:tr>
      <w:tr>
        <w:tc>
          <w:tcPr>
            <w:tcW w:type="dxa" w:w="234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b/>
                <w:bCs/>
                <w:sz w:val="20"/>
                <w:szCs w:val="20"/>
              </w:rPr>
              <w:t xml:space="preserve">Profiles &amp; Roles</w:t>
            </w:r>
          </w:p>
        </w:tc>
        <w:tc>
          <w:tcPr>
            <w:tcW w:type="dxa" w:w="7020"/>
            <w:tcBorders>
              <w:top w:val="single" w:color="000000" w:sz="4"/>
              <w:left w:val="single" w:color="000000" w:sz="4"/>
              <w:bottom w:val="single" w:color="000000" w:sz="4"/>
              <w:right w:val="single" w:color="000000" w:sz="4"/>
            </w:tcBorders>
            <w:shd w:fill="FFFFFF" w:val="clear"/>
            <w:tcMar>
              <w:top w:type="dxa" w:w="100"/>
              <w:left w:type="dxa" w:w="120"/>
              <w:bottom w:type="dxa" w:w="100"/>
              <w:right w:type="dxa" w:w="120"/>
            </w:tcMar>
          </w:tcPr>
          <w:p>
            <w:r>
              <w:rPr>
                <w:rFonts w:ascii="Calibri" w:cs="Calibri" w:eastAsia="Calibri" w:hAnsi="Calibri"/>
                <w:sz w:val="20"/>
                <w:szCs w:val="20"/>
              </w:rPr>
              <w:t xml:space="preserve">Gym Admin, Fitness Trainer, Finance Manager, Operations Manager, Member (Community User)</w:t>
            </w:r>
          </w:p>
        </w:tc>
      </w:tr>
    </w:tbl>
    <w:p>
      <w:pPr>
        <w:spacing w:after="120" w:before="240"/>
      </w:pPr>
    </w:p>
    <w:p>
      <w:pPr>
        <w:spacing w:after="120" w:before="240"/>
      </w:pPr>
      <w:r>
        <w:rPr>
          <w:rFonts w:ascii="Calibri" w:cs="Calibri" w:eastAsia="Calibri" w:hAnsi="Calibri"/>
          <w:b/>
          <w:bCs/>
          <w:color w:val="1F3864"/>
          <w:sz w:val="24"/>
          <w:szCs w:val="24"/>
        </w:rPr>
        <w:t xml:space="preserve">Summary &amp; Next Steps:</w:t>
      </w:r>
    </w:p>
    <w:p>
      <w:pPr>
        <w:spacing w:after="120"/>
        <w:jc w:val="both"/>
      </w:pPr>
      <w:r>
        <w:rPr>
          <w:rFonts w:ascii="Calibri" w:cs="Calibri" w:eastAsia="Calibri" w:hAnsi="Calibri"/>
          <w:sz w:val="22"/>
          <w:szCs w:val="22"/>
        </w:rPr>
        <w:t xml:space="preserve">The five problem statements defined above represent the core pain points of all primary stakeholders in the FitHub CRM ecosystem. Each statement has been framed using the Customer Problem Statement format (I am / I'm trying to / But / Because / Which makes me feel) to ensure the development team empathises with real user needs before designing Salesforce solutions.</w:t>
      </w:r>
    </w:p>
    <w:p>
      <w:pPr>
        <w:spacing w:after="120"/>
        <w:jc w:val="both"/>
      </w:pPr>
      <w:r>
        <w:rPr>
          <w:rFonts w:ascii="Calibri" w:cs="Calibri" w:eastAsia="Calibri" w:hAnsi="Calibri"/>
          <w:sz w:val="22"/>
          <w:szCs w:val="22"/>
        </w:rPr>
        <w:t xml:space="preserve">The team will proceed to the Empathise and Prototype phases, translating these problem statements into Salesforce user stories, custom object designs, Flow diagrams, and Experience Cloud wireframes. All development will be tracked in the project's Salesforce org under Team ID SWTID-2026-2925.</w:t>
      </w:r>
    </w:p>
    <w:sectPr>
      <w:pgSz w:w="12240" w:h="15840"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3cc0bf52f670b826a87f13ffd228b682b30e6a.png"/><Relationship Id="rId8" Type="http://schemas.openxmlformats.org/officeDocument/2006/relationships/image" Target="media/a787edaa67f46ecc9ab4e693c2f28995bb9218c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2026-04-06T10:18:09.721Z</dcterms:created>
  <dcterms:modified xsi:type="dcterms:W3CDTF">2026-04-06T10:18:09.722Z</dcterms:modified>
</cp:coreProperties>
</file>

<file path=docProps/custom.xml><?xml version="1.0" encoding="utf-8"?>
<Properties xmlns="http://schemas.openxmlformats.org/officeDocument/2006/custom-properties" xmlns:vt="http://schemas.openxmlformats.org/officeDocument/2006/docPropsVTypes"/>
</file>