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041" w:rsidRPr="00CB2BDB" w:rsidRDefault="00786EC1" w:rsidP="003C5B66">
      <w:pPr>
        <w:pStyle w:val="20"/>
        <w:numPr>
          <w:ilvl w:val="0"/>
          <w:numId w:val="0"/>
        </w:numPr>
        <w:spacing w:before="0" w:after="0" w:line="240" w:lineRule="auto"/>
        <w:ind w:firstLine="709"/>
        <w:rPr>
          <w:rFonts w:ascii="Times New Roman" w:hAnsi="Times New Roman" w:cs="Times New Roman"/>
          <w:szCs w:val="24"/>
        </w:rPr>
      </w:pPr>
      <w:bookmarkStart w:id="0" w:name="_GoBack"/>
      <w:r w:rsidRPr="00CB2BDB">
        <w:rPr>
          <w:rFonts w:ascii="Times New Roman" w:hAnsi="Times New Roman" w:cs="Times New Roman"/>
          <w:szCs w:val="24"/>
        </w:rPr>
        <w:t>1. </w:t>
      </w:r>
      <w:r w:rsidR="00220041" w:rsidRPr="00CB2BDB">
        <w:rPr>
          <w:rFonts w:ascii="Times New Roman" w:hAnsi="Times New Roman" w:cs="Times New Roman"/>
          <w:szCs w:val="24"/>
        </w:rPr>
        <w:t>Требования к структуре Системы в целом</w:t>
      </w:r>
    </w:p>
    <w:p w:rsidR="00220041" w:rsidRPr="00CB2BDB" w:rsidRDefault="00220041" w:rsidP="003C5B66">
      <w:pPr>
        <w:pStyle w:val="my-0"/>
        <w:spacing w:before="0" w:beforeAutospacing="0" w:after="0" w:afterAutospacing="0"/>
        <w:ind w:firstLine="709"/>
        <w:jc w:val="both"/>
      </w:pPr>
      <w:r w:rsidRPr="00CB2BDB">
        <w:rPr>
          <w:b/>
        </w:rPr>
        <w:t>1.1 Перечень подсистем, их назначение и основные характеристики</w:t>
      </w:r>
      <w:r w:rsidRPr="00CB2BDB">
        <w:rPr>
          <w:rStyle w:val="ab"/>
        </w:rPr>
        <w:t>:</w:t>
      </w:r>
    </w:p>
    <w:p w:rsidR="00220041" w:rsidRPr="00CB2BDB" w:rsidRDefault="00220041" w:rsidP="003C5B66">
      <w:pPr>
        <w:pStyle w:val="my-0"/>
        <w:spacing w:before="0" w:beforeAutospacing="0" w:after="0" w:afterAutospacing="0"/>
        <w:ind w:firstLine="709"/>
        <w:jc w:val="both"/>
      </w:pPr>
      <w:r w:rsidRPr="00CB2BDB">
        <w:t>Система должна включать следующие функциональные подсистемы:</w:t>
      </w:r>
    </w:p>
    <w:p w:rsidR="00220041" w:rsidRPr="00CB2BDB" w:rsidRDefault="00220041" w:rsidP="003C5B66">
      <w:pPr>
        <w:pStyle w:val="my-0"/>
        <w:spacing w:before="0" w:beforeAutospacing="0" w:after="0" w:afterAutospacing="0"/>
        <w:ind w:firstLine="709"/>
        <w:jc w:val="both"/>
      </w:pPr>
      <w:r w:rsidRPr="00CB2BDB">
        <w:rPr>
          <w:rStyle w:val="ab"/>
        </w:rPr>
        <w:t>1. Подсистема фиксации обращений клиентов:</w:t>
      </w:r>
    </w:p>
    <w:p w:rsidR="00220041" w:rsidRPr="00CB2BDB" w:rsidRDefault="00220041" w:rsidP="003C5B66">
      <w:pPr>
        <w:pStyle w:val="my-0"/>
        <w:spacing w:before="0" w:beforeAutospacing="0" w:after="0" w:afterAutospacing="0"/>
        <w:ind w:firstLine="709"/>
        <w:jc w:val="both"/>
      </w:pPr>
      <w:r w:rsidRPr="00CB2BDB">
        <w:t>- Регистрация обращений клиентов по оказанию юридических услуг.</w:t>
      </w:r>
    </w:p>
    <w:p w:rsidR="00220041" w:rsidRPr="00CB2BDB" w:rsidRDefault="00220041" w:rsidP="003C5B66">
      <w:pPr>
        <w:pStyle w:val="my-0"/>
        <w:spacing w:before="0" w:beforeAutospacing="0" w:after="0" w:afterAutospacing="0"/>
        <w:ind w:firstLine="709"/>
        <w:jc w:val="both"/>
      </w:pPr>
      <w:r w:rsidRPr="00CB2BDB">
        <w:t>- Поиск и выборка информации по заданным критериям.</w:t>
      </w:r>
    </w:p>
    <w:p w:rsidR="00220041" w:rsidRPr="00CB2BDB" w:rsidRDefault="00220041" w:rsidP="003C5B66">
      <w:pPr>
        <w:pStyle w:val="my-0"/>
        <w:spacing w:before="0" w:beforeAutospacing="0" w:after="0" w:afterAutospacing="0"/>
        <w:ind w:firstLine="709"/>
        <w:jc w:val="both"/>
      </w:pPr>
      <w:r w:rsidRPr="00CB2BDB">
        <w:t>- Формирование аналитических отчетов в це</w:t>
      </w:r>
      <w:r w:rsidR="006F4B03" w:rsidRPr="00CB2BDB">
        <w:t>л</w:t>
      </w:r>
      <w:r w:rsidRPr="00CB2BDB">
        <w:t>ях оценки эффективности ведения клиентской базы и проведения маркетинговых исследований.</w:t>
      </w:r>
    </w:p>
    <w:p w:rsidR="001769A4" w:rsidRPr="00CB2BDB" w:rsidRDefault="001769A4" w:rsidP="003C5B66">
      <w:pPr>
        <w:pStyle w:val="my-0"/>
        <w:spacing w:before="0" w:beforeAutospacing="0" w:after="0" w:afterAutospacing="0"/>
        <w:ind w:firstLine="709"/>
        <w:jc w:val="both"/>
      </w:pPr>
      <w:r w:rsidRPr="00CB2BDB">
        <w:t>Регистрация обращения клиента не образует проект, а необходим для мониторинга и аналитика согласно определенным признакам.</w:t>
      </w:r>
    </w:p>
    <w:p w:rsidR="006F4B03" w:rsidRPr="00CB2BDB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b/>
          <w:color w:val="000000"/>
          <w:shd w:val="clear" w:color="auto" w:fill="FFFFFF"/>
        </w:rPr>
      </w:pPr>
      <w:r w:rsidRPr="00CB2BDB">
        <w:rPr>
          <w:b/>
          <w:color w:val="000000"/>
          <w:shd w:val="clear" w:color="auto" w:fill="FFFFFF"/>
        </w:rPr>
        <w:t xml:space="preserve">2. </w:t>
      </w:r>
      <w:r w:rsidRPr="00CB2BDB">
        <w:rPr>
          <w:rStyle w:val="aa"/>
          <w:b/>
          <w:i w:val="0"/>
          <w:color w:val="000000"/>
          <w:shd w:val="clear" w:color="auto" w:fill="FFFFFF"/>
        </w:rPr>
        <w:t>Подсистема поиска и анализа документов</w:t>
      </w:r>
      <w:r w:rsidRPr="00CB2BDB">
        <w:rPr>
          <w:b/>
          <w:color w:val="000000"/>
          <w:shd w:val="clear" w:color="auto" w:fill="FFFFFF"/>
        </w:rPr>
        <w:t xml:space="preserve">: </w:t>
      </w:r>
    </w:p>
    <w:p w:rsidR="006F4B03" w:rsidRPr="00CB2BDB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Построение и хранение поискового индекса. </w:t>
      </w:r>
    </w:p>
    <w:p w:rsidR="006F4B03" w:rsidRPr="00CB2BDB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Формирование поисковой выдачи. </w:t>
      </w:r>
    </w:p>
    <w:p w:rsidR="006F4B03" w:rsidRPr="00CB2BDB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Вычисление семантического вектора для документов. </w:t>
      </w:r>
    </w:p>
    <w:p w:rsidR="006F4B03" w:rsidRPr="00CB2BDB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Нахождение семантически близких документов. </w:t>
      </w:r>
    </w:p>
    <w:p w:rsidR="006F4B03" w:rsidRPr="00CB2BDB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Поиск текстовых пересечений и расчет схожести. </w:t>
      </w:r>
    </w:p>
    <w:p w:rsidR="006F4B03" w:rsidRPr="00CB2BDB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Извлечение именованных сущностей. </w:t>
      </w:r>
    </w:p>
    <w:p w:rsidR="00220041" w:rsidRDefault="006F4B03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>- Построение каталога по темам.</w:t>
      </w:r>
    </w:p>
    <w:p w:rsidR="00094BC1" w:rsidRPr="00094BC1" w:rsidRDefault="00094B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094BC1">
        <w:rPr>
          <w:color w:val="000000"/>
          <w:shd w:val="clear" w:color="auto" w:fill="FFFFFF"/>
        </w:rPr>
        <w:t xml:space="preserve">Все эти функции </w:t>
      </w:r>
      <w:r w:rsidR="008F62AB">
        <w:rPr>
          <w:color w:val="000000"/>
          <w:shd w:val="clear" w:color="auto" w:fill="FFFFFF"/>
        </w:rPr>
        <w:t xml:space="preserve">должны быть </w:t>
      </w:r>
      <w:r w:rsidRPr="00094BC1">
        <w:rPr>
          <w:color w:val="000000"/>
          <w:shd w:val="clear" w:color="auto" w:fill="FFFFFF"/>
        </w:rPr>
        <w:t xml:space="preserve">реализованы с использованием </w:t>
      </w:r>
      <w:proofErr w:type="spellStart"/>
      <w:r w:rsidRPr="00094BC1">
        <w:rPr>
          <w:color w:val="000000"/>
          <w:shd w:val="clear" w:color="auto" w:fill="FFFFFF"/>
        </w:rPr>
        <w:t>нейросетей</w:t>
      </w:r>
      <w:proofErr w:type="spellEnd"/>
      <w:r w:rsidRPr="00094BC1">
        <w:rPr>
          <w:color w:val="000000"/>
          <w:shd w:val="clear" w:color="auto" w:fill="FFFFFF"/>
        </w:rPr>
        <w:t>, что обеспечивает высокую точность обработки и анализа данных, позволяя эффективно управлять большими объемами информации и улучшать качество поиска и анализа документов</w:t>
      </w:r>
      <w:r w:rsidRPr="00094BC1">
        <w:rPr>
          <w:color w:val="000000"/>
          <w:shd w:val="clear" w:color="auto" w:fill="FFFFFF"/>
        </w:rPr>
        <w:t>.</w:t>
      </w:r>
    </w:p>
    <w:p w:rsidR="00786EC1" w:rsidRPr="00CB2BDB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b/>
          <w:color w:val="000000"/>
          <w:shd w:val="clear" w:color="auto" w:fill="FFFFFF"/>
        </w:rPr>
      </w:pPr>
      <w:r w:rsidRPr="00CB2BDB">
        <w:rPr>
          <w:b/>
          <w:color w:val="000000"/>
          <w:shd w:val="clear" w:color="auto" w:fill="FFFFFF"/>
        </w:rPr>
        <w:t>3. </w:t>
      </w:r>
      <w:r w:rsidRPr="00CB2BDB">
        <w:rPr>
          <w:rStyle w:val="aa"/>
          <w:b/>
          <w:i w:val="0"/>
          <w:color w:val="000000"/>
          <w:shd w:val="clear" w:color="auto" w:fill="FFFFFF"/>
        </w:rPr>
        <w:t>Подсистема предоставления пользовательского интерфейса</w:t>
      </w:r>
      <w:r w:rsidRPr="00CB2BDB">
        <w:rPr>
          <w:b/>
          <w:color w:val="000000"/>
          <w:shd w:val="clear" w:color="auto" w:fill="FFFFFF"/>
        </w:rPr>
        <w:t xml:space="preserve">: </w:t>
      </w:r>
    </w:p>
    <w:p w:rsidR="00786EC1" w:rsidRPr="00CB2BDB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>П</w:t>
      </w:r>
      <w:r w:rsidRPr="00CB2BDB">
        <w:rPr>
          <w:color w:val="000000"/>
          <w:shd w:val="clear" w:color="auto" w:fill="FFFFFF"/>
        </w:rPr>
        <w:t xml:space="preserve">одсистема предназначена для обеспечения удобного и эффективного взаимодействия пользователя с функциональными возможностями системы. Она предоставляет интуитивно понятные и доступные средства управления и отображения информации, что делает работу с системой простой и комфортной. </w:t>
      </w:r>
    </w:p>
    <w:p w:rsidR="00786EC1" w:rsidRPr="00CB2BDB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</w:t>
      </w:r>
      <w:r w:rsidRPr="00CB2BDB">
        <w:rPr>
          <w:rStyle w:val="aa"/>
          <w:i w:val="0"/>
          <w:color w:val="000000"/>
          <w:shd w:val="clear" w:color="auto" w:fill="FFFFFF"/>
        </w:rPr>
        <w:t>Интуитивно понятный дизайн</w:t>
      </w:r>
      <w:r w:rsidRPr="00CB2BDB">
        <w:rPr>
          <w:color w:val="000000"/>
          <w:shd w:val="clear" w:color="auto" w:fill="FFFFFF"/>
        </w:rPr>
        <w:t xml:space="preserve">: Интерфейс разработан с учетом эргономики и принципов UX/UI, что позволяет пользователям быстро осваивать систему без дополнительного обучения. </w:t>
      </w:r>
    </w:p>
    <w:p w:rsidR="00786EC1" w:rsidRPr="00CB2BDB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</w:t>
      </w:r>
      <w:r w:rsidRPr="00CB2BDB">
        <w:rPr>
          <w:rStyle w:val="aa"/>
          <w:i w:val="0"/>
          <w:color w:val="000000"/>
          <w:shd w:val="clear" w:color="auto" w:fill="FFFFFF"/>
        </w:rPr>
        <w:t>Доступные средства управления</w:t>
      </w:r>
      <w:r w:rsidRPr="00CB2BDB">
        <w:rPr>
          <w:color w:val="000000"/>
          <w:shd w:val="clear" w:color="auto" w:fill="FFFFFF"/>
        </w:rPr>
        <w:t xml:space="preserve">: Подсистема предлагает удобные инструменты для выполнения повседневных задач, такие как навигация по системе, работа с документами, поиск информации и выполнение аналитических операций. </w:t>
      </w:r>
    </w:p>
    <w:p w:rsidR="00786EC1" w:rsidRPr="00CB2BDB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</w:t>
      </w:r>
      <w:proofErr w:type="spellStart"/>
      <w:r w:rsidRPr="00CB2BDB">
        <w:rPr>
          <w:rStyle w:val="aa"/>
          <w:i w:val="0"/>
          <w:color w:val="000000"/>
          <w:shd w:val="clear" w:color="auto" w:fill="FFFFFF"/>
        </w:rPr>
        <w:t>Адаптируемость</w:t>
      </w:r>
      <w:proofErr w:type="spellEnd"/>
      <w:r w:rsidRPr="00CB2BDB">
        <w:rPr>
          <w:rStyle w:val="aa"/>
          <w:i w:val="0"/>
          <w:color w:val="000000"/>
          <w:shd w:val="clear" w:color="auto" w:fill="FFFFFF"/>
        </w:rPr>
        <w:t xml:space="preserve"> под разные устройства</w:t>
      </w:r>
      <w:r w:rsidRPr="00CB2BDB">
        <w:rPr>
          <w:color w:val="000000"/>
          <w:shd w:val="clear" w:color="auto" w:fill="FFFFFF"/>
        </w:rPr>
        <w:t xml:space="preserve">: Интерфейс адаптирован для работы на различных устройствах, включая настольные компьютеры, ноутбуки, планшеты и смартфоны, что обеспечивает пользователям свободу выбора рабочего инструмента. </w:t>
      </w:r>
    </w:p>
    <w:p w:rsidR="00786EC1" w:rsidRPr="00CB2BDB" w:rsidRDefault="00786EC1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</w:t>
      </w:r>
      <w:r w:rsidRPr="00CB2BDB">
        <w:rPr>
          <w:rStyle w:val="aa"/>
          <w:i w:val="0"/>
          <w:color w:val="000000"/>
          <w:shd w:val="clear" w:color="auto" w:fill="FFFFFF"/>
        </w:rPr>
        <w:t>Обратная связь и помощь</w:t>
      </w:r>
      <w:r w:rsidRPr="00CB2BDB">
        <w:rPr>
          <w:color w:val="000000"/>
          <w:shd w:val="clear" w:color="auto" w:fill="FFFFFF"/>
        </w:rPr>
        <w:t>: Встроенные подсказки и система помощи помогают пользователям решать возникающие вопросы и устранять трудности в процессе работы с системой</w:t>
      </w:r>
      <w:r w:rsidR="00873E29" w:rsidRPr="00CB2BDB">
        <w:rPr>
          <w:color w:val="000000"/>
          <w:shd w:val="clear" w:color="auto" w:fill="FFFFFF"/>
        </w:rPr>
        <w:t>.</w:t>
      </w:r>
    </w:p>
    <w:p w:rsidR="00544146" w:rsidRPr="00CB2BDB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b/>
          <w:color w:val="000000"/>
          <w:shd w:val="clear" w:color="auto" w:fill="FFFFFF"/>
        </w:rPr>
      </w:pPr>
      <w:r w:rsidRPr="00CB2BDB">
        <w:rPr>
          <w:b/>
          <w:color w:val="000000"/>
          <w:shd w:val="clear" w:color="auto" w:fill="FFFFFF"/>
        </w:rPr>
        <w:t>4</w:t>
      </w:r>
      <w:r w:rsidRPr="00CB2BDB">
        <w:rPr>
          <w:b/>
          <w:color w:val="000000"/>
          <w:shd w:val="clear" w:color="auto" w:fill="FFFFFF"/>
        </w:rPr>
        <w:t>.</w:t>
      </w:r>
      <w:r w:rsidRPr="00CB2BDB">
        <w:rPr>
          <w:b/>
          <w:color w:val="000000"/>
          <w:shd w:val="clear" w:color="auto" w:fill="FFFFFF"/>
        </w:rPr>
        <w:t xml:space="preserve"> </w:t>
      </w:r>
      <w:r w:rsidR="00544146" w:rsidRPr="00CB2BDB">
        <w:rPr>
          <w:rStyle w:val="aa"/>
          <w:b/>
          <w:i w:val="0"/>
          <w:color w:val="000000"/>
          <w:shd w:val="clear" w:color="auto" w:fill="FFFFFF"/>
        </w:rPr>
        <w:t>Подсистема реестра текущих проектов</w:t>
      </w:r>
      <w:r w:rsidR="00544146" w:rsidRPr="00CB2BDB">
        <w:rPr>
          <w:b/>
          <w:color w:val="000000"/>
          <w:shd w:val="clear" w:color="auto" w:fill="FFFFFF"/>
        </w:rPr>
        <w:t xml:space="preserve">: </w:t>
      </w:r>
    </w:p>
    <w:p w:rsidR="00544146" w:rsidRPr="008F62AB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>П</w:t>
      </w:r>
      <w:r w:rsidRPr="00CB2BDB">
        <w:rPr>
          <w:color w:val="000000"/>
          <w:shd w:val="clear" w:color="auto" w:fill="FFFFFF"/>
        </w:rPr>
        <w:t xml:space="preserve">редназначена для управления всеми активными проектами, обеспечивая их упорядоченность и </w:t>
      </w:r>
      <w:r w:rsidRPr="007459E8">
        <w:rPr>
          <w:color w:val="000000"/>
          <w:shd w:val="clear" w:color="auto" w:fill="FFFFFF"/>
        </w:rPr>
        <w:t xml:space="preserve">прозрачность. </w:t>
      </w:r>
      <w:r w:rsidR="007459E8">
        <w:rPr>
          <w:color w:val="000000"/>
          <w:shd w:val="clear" w:color="auto" w:fill="FFFFFF"/>
        </w:rPr>
        <w:t>Подсистема</w:t>
      </w:r>
      <w:r w:rsidR="007459E8" w:rsidRPr="007459E8">
        <w:rPr>
          <w:color w:val="000000"/>
          <w:shd w:val="clear" w:color="auto" w:fill="FFFFFF"/>
        </w:rPr>
        <w:t xml:space="preserve"> работает на основе </w:t>
      </w:r>
      <w:proofErr w:type="spellStart"/>
      <w:r w:rsidR="007459E8" w:rsidRPr="007459E8">
        <w:rPr>
          <w:color w:val="000000"/>
          <w:shd w:val="clear" w:color="auto" w:fill="FFFFFF"/>
        </w:rPr>
        <w:t>нейросетевых</w:t>
      </w:r>
      <w:proofErr w:type="spellEnd"/>
      <w:r w:rsidR="007459E8" w:rsidRPr="007459E8">
        <w:rPr>
          <w:color w:val="000000"/>
          <w:shd w:val="clear" w:color="auto" w:fill="FFFFFF"/>
        </w:rPr>
        <w:t xml:space="preserve"> технологий, что </w:t>
      </w:r>
      <w:r w:rsidR="007459E8" w:rsidRPr="008F62AB">
        <w:rPr>
          <w:color w:val="000000"/>
          <w:shd w:val="clear" w:color="auto" w:fill="FFFFFF"/>
        </w:rPr>
        <w:t xml:space="preserve">позволяет автоматизировать процессы анализа данных, прогнозирования рисков и оптимизации ресурсов. </w:t>
      </w:r>
      <w:proofErr w:type="spellStart"/>
      <w:r w:rsidR="007459E8" w:rsidRPr="008F62AB">
        <w:rPr>
          <w:color w:val="000000"/>
          <w:shd w:val="clear" w:color="auto" w:fill="FFFFFF"/>
        </w:rPr>
        <w:t>Нейросети</w:t>
      </w:r>
      <w:proofErr w:type="spellEnd"/>
      <w:r w:rsidR="007459E8" w:rsidRPr="008F62AB">
        <w:rPr>
          <w:color w:val="000000"/>
          <w:shd w:val="clear" w:color="auto" w:fill="FFFFFF"/>
        </w:rPr>
        <w:t xml:space="preserve"> помогают выявлять скрытые закономерности, предсказывать возможные отклонения от плана и оперативно корректировать ход выполнения проектов. Это значительно повышает эффективность управления и снижает вероятность ошибок, связанных с человеческим фактором.</w:t>
      </w:r>
      <w:r w:rsidR="008F62AB" w:rsidRPr="008F62AB">
        <w:rPr>
          <w:color w:val="000000"/>
          <w:shd w:val="clear" w:color="auto" w:fill="FFFFFF"/>
        </w:rPr>
        <w:t xml:space="preserve"> </w:t>
      </w:r>
      <w:proofErr w:type="spellStart"/>
      <w:r w:rsidR="008F62AB" w:rsidRPr="008F62AB">
        <w:rPr>
          <w:color w:val="000000"/>
          <w:shd w:val="clear" w:color="auto" w:fill="FFFFFF"/>
        </w:rPr>
        <w:t>Нейросети</w:t>
      </w:r>
      <w:proofErr w:type="spellEnd"/>
      <w:r w:rsidR="008F62AB" w:rsidRPr="008F62AB">
        <w:rPr>
          <w:color w:val="000000"/>
          <w:shd w:val="clear" w:color="auto" w:fill="FFFFFF"/>
        </w:rPr>
        <w:t xml:space="preserve"> </w:t>
      </w:r>
      <w:r w:rsidR="008F62AB">
        <w:rPr>
          <w:color w:val="000000"/>
          <w:shd w:val="clear" w:color="auto" w:fill="FFFFFF"/>
        </w:rPr>
        <w:t>должны б</w:t>
      </w:r>
      <w:r w:rsidR="008F62AB" w:rsidRPr="008F62AB">
        <w:rPr>
          <w:color w:val="000000"/>
          <w:shd w:val="clear" w:color="auto" w:fill="FFFFFF"/>
        </w:rPr>
        <w:t>ыть внедрены</w:t>
      </w:r>
      <w:r w:rsidR="008F62AB" w:rsidRPr="008F62AB">
        <w:rPr>
          <w:color w:val="000000"/>
          <w:shd w:val="clear" w:color="auto" w:fill="FFFFFF"/>
        </w:rPr>
        <w:t xml:space="preserve"> для автоматизации процесса составления документов, что существенно ускоряет работу и улучшает её качество</w:t>
      </w:r>
      <w:r w:rsidR="008F62AB" w:rsidRPr="008F62AB">
        <w:rPr>
          <w:color w:val="000000"/>
          <w:shd w:val="clear" w:color="auto" w:fill="FFFFFF"/>
        </w:rPr>
        <w:t>.</w:t>
      </w:r>
    </w:p>
    <w:p w:rsidR="001769A4" w:rsidRPr="007459E8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7459E8">
        <w:rPr>
          <w:color w:val="000000"/>
          <w:shd w:val="clear" w:color="auto" w:fill="FFFFFF"/>
        </w:rPr>
        <w:t xml:space="preserve">- </w:t>
      </w:r>
      <w:r w:rsidRPr="007459E8">
        <w:rPr>
          <w:rStyle w:val="aa"/>
          <w:i w:val="0"/>
          <w:color w:val="000000"/>
          <w:shd w:val="clear" w:color="auto" w:fill="FFFFFF"/>
        </w:rPr>
        <w:t>Классификация проектов</w:t>
      </w:r>
      <w:r w:rsidR="001769A4" w:rsidRPr="007459E8">
        <w:rPr>
          <w:color w:val="000000"/>
          <w:shd w:val="clear" w:color="auto" w:fill="FFFFFF"/>
        </w:rPr>
        <w:t xml:space="preserve">: </w:t>
      </w:r>
    </w:p>
    <w:p w:rsidR="001769A4" w:rsidRPr="00CB2BDB" w:rsidRDefault="001769A4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7459E8">
        <w:rPr>
          <w:color w:val="000000"/>
          <w:shd w:val="clear" w:color="auto" w:fill="FFFFFF"/>
        </w:rPr>
        <w:lastRenderedPageBreak/>
        <w:t>П</w:t>
      </w:r>
      <w:r w:rsidR="00544146" w:rsidRPr="007459E8">
        <w:rPr>
          <w:color w:val="000000"/>
          <w:shd w:val="clear" w:color="auto" w:fill="FFFFFF"/>
        </w:rPr>
        <w:t>роекты распределяются по категориям</w:t>
      </w:r>
      <w:r w:rsidR="00544146" w:rsidRPr="00CB2BDB">
        <w:rPr>
          <w:color w:val="000000"/>
          <w:shd w:val="clear" w:color="auto" w:fill="FFFFFF"/>
        </w:rPr>
        <w:t>, отражающим их типы, отрасли пра</w:t>
      </w:r>
      <w:r w:rsidRPr="00CB2BDB">
        <w:rPr>
          <w:color w:val="000000"/>
          <w:shd w:val="clear" w:color="auto" w:fill="FFFFFF"/>
        </w:rPr>
        <w:t>ва и уровень приоритетности, что</w:t>
      </w:r>
      <w:r w:rsidR="00544146" w:rsidRPr="00CB2BDB">
        <w:rPr>
          <w:color w:val="000000"/>
          <w:shd w:val="clear" w:color="auto" w:fill="FFFFFF"/>
        </w:rPr>
        <w:t xml:space="preserve"> позволяет легко ориентироваться в большом количестве проектов и оперативно находить нужные данные. </w:t>
      </w:r>
    </w:p>
    <w:p w:rsidR="001769A4" w:rsidRPr="00CB2BDB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</w:t>
      </w:r>
      <w:r w:rsidRPr="00CB2BDB">
        <w:rPr>
          <w:rStyle w:val="aa"/>
          <w:i w:val="0"/>
          <w:color w:val="000000"/>
          <w:shd w:val="clear" w:color="auto" w:fill="FFFFFF"/>
        </w:rPr>
        <w:t>Ведение карточек проектов</w:t>
      </w:r>
      <w:r w:rsidRPr="00CB2BDB">
        <w:rPr>
          <w:color w:val="000000"/>
          <w:shd w:val="clear" w:color="auto" w:fill="FFFFFF"/>
        </w:rPr>
        <w:t xml:space="preserve">: </w:t>
      </w:r>
    </w:p>
    <w:p w:rsidR="001769A4" w:rsidRPr="00CB2BDB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Каждая карточка содержит подробную информацию о проекте, такую как сроки выполнения, участники команды, статус, ключевые этапы и достигнутые результаты.  Карточки проектов поддерживают структурированные признаки, что упрощает их </w:t>
      </w:r>
      <w:r w:rsidR="001769A4" w:rsidRPr="00CB2BDB">
        <w:rPr>
          <w:color w:val="000000"/>
          <w:shd w:val="clear" w:color="auto" w:fill="FFFFFF"/>
        </w:rPr>
        <w:t>поиск и анализ.</w:t>
      </w:r>
    </w:p>
    <w:p w:rsidR="00B84B3C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</w:t>
      </w:r>
      <w:r w:rsidRPr="00CB2BDB">
        <w:rPr>
          <w:rStyle w:val="aa"/>
          <w:i w:val="0"/>
          <w:color w:val="000000"/>
          <w:shd w:val="clear" w:color="auto" w:fill="FFFFFF"/>
        </w:rPr>
        <w:t>Формирование проектов на основе договоров</w:t>
      </w:r>
      <w:r w:rsidRPr="00CB2BDB">
        <w:rPr>
          <w:color w:val="000000"/>
          <w:shd w:val="clear" w:color="auto" w:fill="FFFFFF"/>
        </w:rPr>
        <w:t xml:space="preserve">: </w:t>
      </w:r>
    </w:p>
    <w:p w:rsidR="001769A4" w:rsidRPr="00CB2BDB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Подсистема автоматически создает </w:t>
      </w:r>
      <w:r w:rsidR="001769A4" w:rsidRPr="00CB2BDB">
        <w:rPr>
          <w:color w:val="000000"/>
          <w:shd w:val="clear" w:color="auto" w:fill="FFFFFF"/>
        </w:rPr>
        <w:t>карточки</w:t>
      </w:r>
      <w:r w:rsidR="001769A4" w:rsidRPr="00CB2BDB">
        <w:rPr>
          <w:color w:val="000000"/>
          <w:shd w:val="clear" w:color="auto" w:fill="FFFFFF"/>
        </w:rPr>
        <w:t xml:space="preserve"> </w:t>
      </w:r>
      <w:r w:rsidRPr="00CB2BDB">
        <w:rPr>
          <w:color w:val="000000"/>
          <w:shd w:val="clear" w:color="auto" w:fill="FFFFFF"/>
        </w:rPr>
        <w:t>новы</w:t>
      </w:r>
      <w:r w:rsidR="001769A4" w:rsidRPr="00CB2BDB">
        <w:rPr>
          <w:color w:val="000000"/>
          <w:shd w:val="clear" w:color="auto" w:fill="FFFFFF"/>
        </w:rPr>
        <w:t>х</w:t>
      </w:r>
      <w:r w:rsidRPr="00CB2BDB">
        <w:rPr>
          <w:color w:val="000000"/>
          <w:shd w:val="clear" w:color="auto" w:fill="FFFFFF"/>
        </w:rPr>
        <w:t xml:space="preserve"> проект</w:t>
      </w:r>
      <w:r w:rsidR="001769A4" w:rsidRPr="00CB2BDB">
        <w:rPr>
          <w:color w:val="000000"/>
          <w:shd w:val="clear" w:color="auto" w:fill="FFFFFF"/>
        </w:rPr>
        <w:t>ов</w:t>
      </w:r>
      <w:r w:rsidRPr="00CB2BDB">
        <w:rPr>
          <w:color w:val="000000"/>
          <w:shd w:val="clear" w:color="auto" w:fill="FFFFFF"/>
        </w:rPr>
        <w:t xml:space="preserve"> на основе заключенных договоров на</w:t>
      </w:r>
      <w:r w:rsidR="001769A4" w:rsidRPr="00CB2BDB">
        <w:rPr>
          <w:color w:val="000000"/>
          <w:shd w:val="clear" w:color="auto" w:fill="FFFFFF"/>
        </w:rPr>
        <w:t xml:space="preserve"> оказание</w:t>
      </w:r>
      <w:r w:rsidRPr="00CB2BDB">
        <w:rPr>
          <w:color w:val="000000"/>
          <w:shd w:val="clear" w:color="auto" w:fill="FFFFFF"/>
        </w:rPr>
        <w:t xml:space="preserve"> юридически</w:t>
      </w:r>
      <w:r w:rsidR="001769A4" w:rsidRPr="00CB2BDB">
        <w:rPr>
          <w:color w:val="000000"/>
          <w:shd w:val="clear" w:color="auto" w:fill="FFFFFF"/>
        </w:rPr>
        <w:t>х</w:t>
      </w:r>
      <w:r w:rsidRPr="00CB2BDB">
        <w:rPr>
          <w:color w:val="000000"/>
          <w:shd w:val="clear" w:color="auto" w:fill="FFFFFF"/>
        </w:rPr>
        <w:t xml:space="preserve"> услуг. Данные о договоре поступают из системы </w:t>
      </w:r>
      <w:proofErr w:type="spellStart"/>
      <w:r w:rsidRPr="00CB2BDB">
        <w:rPr>
          <w:color w:val="000000"/>
          <w:shd w:val="clear" w:color="auto" w:fill="FFFFFF"/>
        </w:rPr>
        <w:t>Диадог</w:t>
      </w:r>
      <w:proofErr w:type="spellEnd"/>
      <w:r w:rsidRPr="00CB2BDB">
        <w:rPr>
          <w:color w:val="000000"/>
          <w:shd w:val="clear" w:color="auto" w:fill="FFFFFF"/>
        </w:rPr>
        <w:t xml:space="preserve"> в виде электронного документа или сканированного изображения, что гарантирует точность и полноту информации. </w:t>
      </w:r>
    </w:p>
    <w:p w:rsidR="007459E8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</w:t>
      </w:r>
      <w:r w:rsidRPr="00CB2BDB">
        <w:rPr>
          <w:rStyle w:val="aa"/>
          <w:i w:val="0"/>
          <w:color w:val="000000"/>
          <w:shd w:val="clear" w:color="auto" w:fill="FFFFFF"/>
        </w:rPr>
        <w:t>Мониторинг и отчетность</w:t>
      </w:r>
      <w:r w:rsidRPr="00CB2BDB">
        <w:rPr>
          <w:color w:val="000000"/>
          <w:shd w:val="clear" w:color="auto" w:fill="FFFFFF"/>
        </w:rPr>
        <w:t xml:space="preserve">: </w:t>
      </w:r>
    </w:p>
    <w:p w:rsidR="001769A4" w:rsidRPr="00CB2BDB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>Подсистема предоставляет инструменты для отслеживания текущего состояния проектов, а также формирует рег</w:t>
      </w:r>
      <w:r w:rsidR="001769A4" w:rsidRPr="00CB2BDB">
        <w:rPr>
          <w:color w:val="000000"/>
          <w:shd w:val="clear" w:color="auto" w:fill="FFFFFF"/>
        </w:rPr>
        <w:t xml:space="preserve">улярные отчеты для руководства. </w:t>
      </w:r>
      <w:r w:rsidRPr="00CB2BDB">
        <w:rPr>
          <w:color w:val="000000"/>
          <w:shd w:val="clear" w:color="auto" w:fill="FFFFFF"/>
        </w:rPr>
        <w:t xml:space="preserve">Это позволяет своевременно выявлять отклонения от плана и принимать меры для их устранения. </w:t>
      </w:r>
    </w:p>
    <w:p w:rsidR="007459E8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</w:t>
      </w:r>
      <w:r w:rsidRPr="00CB2BDB">
        <w:rPr>
          <w:rStyle w:val="aa"/>
          <w:i w:val="0"/>
          <w:color w:val="000000"/>
          <w:shd w:val="clear" w:color="auto" w:fill="FFFFFF"/>
        </w:rPr>
        <w:t>Поддержка совместной работы</w:t>
      </w:r>
      <w:r w:rsidRPr="00CB2BDB">
        <w:rPr>
          <w:color w:val="000000"/>
          <w:shd w:val="clear" w:color="auto" w:fill="FFFFFF"/>
        </w:rPr>
        <w:t xml:space="preserve">: </w:t>
      </w:r>
    </w:p>
    <w:p w:rsidR="001769A4" w:rsidRPr="00CB2BDB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>Внутри подсистемы реализована возможность коллективной работы над проектами, что включает распределение задач, обсуждение вопросов и совместный доступ к материалам. Это способствует повышению эффективности командной работы и улучшению взаимодействия между участниками проекта.</w:t>
      </w:r>
    </w:p>
    <w:p w:rsidR="007459E8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</w:t>
      </w:r>
      <w:r w:rsidRPr="00CB2BDB">
        <w:rPr>
          <w:rStyle w:val="aa"/>
          <w:i w:val="0"/>
          <w:color w:val="000000"/>
          <w:shd w:val="clear" w:color="auto" w:fill="FFFFFF"/>
        </w:rPr>
        <w:t>Уведомления и оповещения</w:t>
      </w:r>
      <w:r w:rsidRPr="00CB2BDB">
        <w:rPr>
          <w:color w:val="000000"/>
          <w:shd w:val="clear" w:color="auto" w:fill="FFFFFF"/>
        </w:rPr>
        <w:t xml:space="preserve">: </w:t>
      </w:r>
    </w:p>
    <w:p w:rsidR="00544146" w:rsidRPr="00CB2BDB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Подсистема отправляет автоматические уведомления участникам проекта о важных событиях, таких как приближающиеся </w:t>
      </w:r>
      <w:proofErr w:type="spellStart"/>
      <w:r w:rsidRPr="00CB2BDB">
        <w:rPr>
          <w:color w:val="000000"/>
          <w:shd w:val="clear" w:color="auto" w:fill="FFFFFF"/>
        </w:rPr>
        <w:t>дедлайны</w:t>
      </w:r>
      <w:proofErr w:type="spellEnd"/>
      <w:r w:rsidRPr="00CB2BDB">
        <w:rPr>
          <w:color w:val="000000"/>
          <w:shd w:val="clear" w:color="auto" w:fill="FFFFFF"/>
        </w:rPr>
        <w:t>, изменение статуса проекта или поступление новых документов. Это помогает держать всех участников в курсе происходящего и предотвращает пропуск значимых этапов.</w:t>
      </w:r>
    </w:p>
    <w:p w:rsidR="00544146" w:rsidRPr="00CB2BDB" w:rsidRDefault="00544146" w:rsidP="003C5B66">
      <w:pPr>
        <w:pStyle w:val="my-0"/>
        <w:spacing w:before="0" w:beforeAutospacing="0" w:after="0" w:afterAutospacing="0"/>
        <w:ind w:firstLine="709"/>
        <w:jc w:val="both"/>
        <w:rPr>
          <w:b/>
          <w:color w:val="000000"/>
          <w:shd w:val="clear" w:color="auto" w:fill="FFFFFF"/>
        </w:rPr>
      </w:pPr>
      <w:r w:rsidRPr="00CB2BDB">
        <w:rPr>
          <w:b/>
          <w:color w:val="000000"/>
          <w:shd w:val="clear" w:color="auto" w:fill="FFFFFF"/>
        </w:rPr>
        <w:t>5.</w:t>
      </w:r>
      <w:r w:rsidR="00F76929" w:rsidRPr="00CB2BDB">
        <w:rPr>
          <w:b/>
          <w:color w:val="000000"/>
          <w:shd w:val="clear" w:color="auto" w:fill="FFFFFF"/>
        </w:rPr>
        <w:t xml:space="preserve"> Подсистема</w:t>
      </w:r>
      <w:r w:rsidRPr="00CB2BDB">
        <w:rPr>
          <w:b/>
          <w:color w:val="000000"/>
          <w:shd w:val="clear" w:color="auto" w:fill="FFFFFF"/>
        </w:rPr>
        <w:t> </w:t>
      </w:r>
      <w:r w:rsidR="00873E29" w:rsidRPr="00CB2BDB">
        <w:rPr>
          <w:rStyle w:val="aa"/>
          <w:b/>
          <w:i w:val="0"/>
          <w:color w:val="000000"/>
          <w:shd w:val="clear" w:color="auto" w:fill="FFFFFF"/>
        </w:rPr>
        <w:t>«База знаний» Заказчика</w:t>
      </w:r>
      <w:r w:rsidR="00873E29" w:rsidRPr="00CB2BDB">
        <w:rPr>
          <w:b/>
          <w:color w:val="000000"/>
          <w:shd w:val="clear" w:color="auto" w:fill="FFFFFF"/>
        </w:rPr>
        <w:t xml:space="preserve">: </w:t>
      </w:r>
    </w:p>
    <w:p w:rsidR="00544146" w:rsidRPr="00CB2BDB" w:rsidRDefault="001769A4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>5.1.</w:t>
      </w:r>
      <w:r w:rsidR="00873E29" w:rsidRPr="00CB2BDB">
        <w:rPr>
          <w:color w:val="000000"/>
          <w:shd w:val="clear" w:color="auto" w:fill="FFFFFF"/>
        </w:rPr>
        <w:t xml:space="preserve"> </w:t>
      </w:r>
      <w:r w:rsidR="00873E29" w:rsidRPr="00CB2BDB">
        <w:rPr>
          <w:rStyle w:val="aa"/>
          <w:i w:val="0"/>
          <w:color w:val="000000"/>
          <w:shd w:val="clear" w:color="auto" w:fill="FFFFFF"/>
        </w:rPr>
        <w:t>Блок «Библиотека исполненных проектов»</w:t>
      </w:r>
      <w:r w:rsidR="00873E29" w:rsidRPr="00CB2BDB">
        <w:rPr>
          <w:color w:val="000000"/>
          <w:shd w:val="clear" w:color="auto" w:fill="FFFFFF"/>
        </w:rPr>
        <w:t xml:space="preserve">: </w:t>
      </w:r>
    </w:p>
    <w:p w:rsidR="00544146" w:rsidRPr="00CB2BDB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Возможность закрепления меню каталога слева. </w:t>
      </w:r>
    </w:p>
    <w:p w:rsidR="00544146" w:rsidRPr="00CB2BDB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Поддержка форматов документов: </w:t>
      </w:r>
      <w:proofErr w:type="spellStart"/>
      <w:r w:rsidRPr="00CB2BDB">
        <w:rPr>
          <w:color w:val="000000"/>
          <w:shd w:val="clear" w:color="auto" w:fill="FFFFFF"/>
        </w:rPr>
        <w:t>doc</w:t>
      </w:r>
      <w:proofErr w:type="spellEnd"/>
      <w:r w:rsidRPr="00CB2BDB">
        <w:rPr>
          <w:color w:val="000000"/>
          <w:shd w:val="clear" w:color="auto" w:fill="FFFFFF"/>
        </w:rPr>
        <w:t xml:space="preserve">, </w:t>
      </w:r>
      <w:proofErr w:type="spellStart"/>
      <w:r w:rsidRPr="00CB2BDB">
        <w:rPr>
          <w:color w:val="000000"/>
          <w:shd w:val="clear" w:color="auto" w:fill="FFFFFF"/>
        </w:rPr>
        <w:t>docx</w:t>
      </w:r>
      <w:proofErr w:type="spellEnd"/>
      <w:r w:rsidRPr="00CB2BDB">
        <w:rPr>
          <w:color w:val="000000"/>
          <w:shd w:val="clear" w:color="auto" w:fill="FFFFFF"/>
        </w:rPr>
        <w:t xml:space="preserve">, </w:t>
      </w:r>
      <w:proofErr w:type="spellStart"/>
      <w:r w:rsidRPr="00CB2BDB">
        <w:rPr>
          <w:color w:val="000000"/>
          <w:shd w:val="clear" w:color="auto" w:fill="FFFFFF"/>
        </w:rPr>
        <w:t>pdf</w:t>
      </w:r>
      <w:proofErr w:type="spellEnd"/>
      <w:r w:rsidRPr="00CB2BDB">
        <w:rPr>
          <w:color w:val="000000"/>
          <w:shd w:val="clear" w:color="auto" w:fill="FFFFFF"/>
        </w:rPr>
        <w:t xml:space="preserve">, </w:t>
      </w:r>
      <w:proofErr w:type="spellStart"/>
      <w:r w:rsidRPr="00CB2BDB">
        <w:rPr>
          <w:color w:val="000000"/>
          <w:shd w:val="clear" w:color="auto" w:fill="FFFFFF"/>
        </w:rPr>
        <w:t>tiff</w:t>
      </w:r>
      <w:proofErr w:type="spellEnd"/>
      <w:r w:rsidRPr="00CB2BDB">
        <w:rPr>
          <w:color w:val="000000"/>
          <w:shd w:val="clear" w:color="auto" w:fill="FFFFFF"/>
        </w:rPr>
        <w:t xml:space="preserve"> и др. </w:t>
      </w:r>
    </w:p>
    <w:p w:rsidR="00544146" w:rsidRPr="00CB2BDB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Добавление документов в «Избранное». </w:t>
      </w:r>
    </w:p>
    <w:p w:rsidR="00544146" w:rsidRPr="00CB2BDB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Настраиваемые фильтры поиска. </w:t>
      </w:r>
    </w:p>
    <w:p w:rsidR="00544146" w:rsidRPr="00CB2BDB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Экспорт списка документов в </w:t>
      </w:r>
      <w:proofErr w:type="spellStart"/>
      <w:r w:rsidRPr="00CB2BDB">
        <w:rPr>
          <w:color w:val="000000"/>
          <w:shd w:val="clear" w:color="auto" w:fill="FFFFFF"/>
        </w:rPr>
        <w:t>Excel</w:t>
      </w:r>
      <w:proofErr w:type="spellEnd"/>
      <w:r w:rsidRPr="00CB2BDB">
        <w:rPr>
          <w:color w:val="000000"/>
          <w:shd w:val="clear" w:color="auto" w:fill="FFFFFF"/>
        </w:rPr>
        <w:t xml:space="preserve">. </w:t>
      </w:r>
    </w:p>
    <w:p w:rsidR="00544146" w:rsidRPr="00CB2BDB" w:rsidRDefault="001769A4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>5.</w:t>
      </w:r>
      <w:r w:rsidR="00873E29" w:rsidRPr="00CB2BDB">
        <w:rPr>
          <w:color w:val="000000"/>
          <w:shd w:val="clear" w:color="auto" w:fill="FFFFFF"/>
        </w:rPr>
        <w:t xml:space="preserve">2. </w:t>
      </w:r>
      <w:r w:rsidR="00873E29" w:rsidRPr="00CB2BDB">
        <w:rPr>
          <w:rStyle w:val="aa"/>
          <w:i w:val="0"/>
          <w:color w:val="000000"/>
          <w:shd w:val="clear" w:color="auto" w:fill="FFFFFF"/>
        </w:rPr>
        <w:t>Блок «Обучение»</w:t>
      </w:r>
      <w:r w:rsidR="00873E29" w:rsidRPr="00CB2BDB">
        <w:rPr>
          <w:color w:val="000000"/>
          <w:shd w:val="clear" w:color="auto" w:fill="FFFFFF"/>
        </w:rPr>
        <w:t xml:space="preserve">: </w:t>
      </w:r>
    </w:p>
    <w:p w:rsidR="00544146" w:rsidRPr="00CB2BDB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Автоматическое назначение курсов с уведомлением за 30 дней. </w:t>
      </w:r>
    </w:p>
    <w:p w:rsidR="00873E29" w:rsidRPr="00CB2BDB" w:rsidRDefault="00873E29" w:rsidP="003C5B66">
      <w:pPr>
        <w:pStyle w:val="my-0"/>
        <w:spacing w:before="0" w:beforeAutospacing="0" w:after="0" w:afterAutospacing="0"/>
        <w:ind w:firstLine="709"/>
        <w:jc w:val="both"/>
        <w:rPr>
          <w:color w:val="000000"/>
          <w:shd w:val="clear" w:color="auto" w:fill="FFFFFF"/>
        </w:rPr>
      </w:pPr>
      <w:r w:rsidRPr="00CB2BDB">
        <w:rPr>
          <w:color w:val="000000"/>
          <w:shd w:val="clear" w:color="auto" w:fill="FFFFFF"/>
        </w:rPr>
        <w:t xml:space="preserve">- Поддержка форматов: AICC HACP, SCORM 1.2, SCORM 2004, </w:t>
      </w:r>
      <w:proofErr w:type="spellStart"/>
      <w:r w:rsidRPr="00CB2BDB">
        <w:rPr>
          <w:color w:val="000000"/>
          <w:shd w:val="clear" w:color="auto" w:fill="FFFFFF"/>
        </w:rPr>
        <w:t>Tin</w:t>
      </w:r>
      <w:proofErr w:type="spellEnd"/>
      <w:r w:rsidRPr="00CB2BDB">
        <w:rPr>
          <w:color w:val="000000"/>
          <w:shd w:val="clear" w:color="auto" w:fill="FFFFFF"/>
        </w:rPr>
        <w:t xml:space="preserve"> </w:t>
      </w:r>
      <w:proofErr w:type="spellStart"/>
      <w:r w:rsidRPr="00CB2BDB">
        <w:rPr>
          <w:color w:val="000000"/>
          <w:shd w:val="clear" w:color="auto" w:fill="FFFFFF"/>
        </w:rPr>
        <w:t>Can</w:t>
      </w:r>
      <w:proofErr w:type="spellEnd"/>
      <w:r w:rsidRPr="00CB2BDB">
        <w:rPr>
          <w:color w:val="000000"/>
          <w:shd w:val="clear" w:color="auto" w:fill="FFFFFF"/>
        </w:rPr>
        <w:t xml:space="preserve"> (</w:t>
      </w:r>
      <w:proofErr w:type="spellStart"/>
      <w:r w:rsidRPr="00CB2BDB">
        <w:rPr>
          <w:color w:val="000000"/>
          <w:shd w:val="clear" w:color="auto" w:fill="FFFFFF"/>
        </w:rPr>
        <w:t>xAPI</w:t>
      </w:r>
      <w:proofErr w:type="spellEnd"/>
      <w:r w:rsidRPr="00CB2BDB">
        <w:rPr>
          <w:color w:val="000000"/>
          <w:shd w:val="clear" w:color="auto" w:fill="FFFFFF"/>
        </w:rPr>
        <w:t>), cmi5. - Раздел «Персонал» для специализированных курсов и анкетирования с уведомлениями.</w:t>
      </w:r>
    </w:p>
    <w:p w:rsidR="00F76929" w:rsidRPr="00CB2BDB" w:rsidRDefault="00F76929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</w:rPr>
      </w:pPr>
      <w:r w:rsidRPr="00CB2BDB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6. Подсистема </w:t>
      </w:r>
      <w:r w:rsidRPr="00CB2BDB">
        <w:rPr>
          <w:rFonts w:ascii="Times New Roman" w:hAnsi="Times New Roman" w:cs="Times New Roman"/>
          <w:b/>
        </w:rPr>
        <w:t>личный кабинет пользователя</w:t>
      </w:r>
      <w:r w:rsidRPr="00CB2BDB">
        <w:rPr>
          <w:rFonts w:ascii="Times New Roman" w:hAnsi="Times New Roman" w:cs="Times New Roman"/>
        </w:rPr>
        <w:t xml:space="preserve"> </w:t>
      </w:r>
      <w:r w:rsidR="00CB2BDB">
        <w:rPr>
          <w:rFonts w:ascii="Times New Roman" w:hAnsi="Times New Roman" w:cs="Times New Roman"/>
        </w:rPr>
        <w:t>(</w:t>
      </w:r>
      <w:r w:rsidRPr="00CB2BDB">
        <w:rPr>
          <w:rFonts w:ascii="Times New Roman" w:hAnsi="Times New Roman" w:cs="Times New Roman"/>
        </w:rPr>
        <w:t>согласно прототипу</w:t>
      </w:r>
      <w:r w:rsidR="00CB2BDB">
        <w:rPr>
          <w:rFonts w:ascii="Times New Roman" w:hAnsi="Times New Roman" w:cs="Times New Roman"/>
        </w:rPr>
        <w:t>)</w:t>
      </w:r>
      <w:r w:rsidRPr="00CB2BDB">
        <w:rPr>
          <w:rFonts w:ascii="Times New Roman" w:hAnsi="Times New Roman" w:cs="Times New Roman"/>
        </w:rPr>
        <w:t>.</w:t>
      </w:r>
    </w:p>
    <w:p w:rsidR="00F76929" w:rsidRPr="00CB2BDB" w:rsidRDefault="00F76929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CB2BDB">
        <w:rPr>
          <w:rFonts w:ascii="Times New Roman" w:hAnsi="Times New Roman" w:cs="Times New Roman"/>
          <w:b/>
          <w:szCs w:val="24"/>
        </w:rPr>
        <w:t>7. Подс</w:t>
      </w:r>
      <w:r w:rsidRPr="00CB2BDB">
        <w:rPr>
          <w:rFonts w:ascii="Times New Roman" w:hAnsi="Times New Roman" w:cs="Times New Roman"/>
          <w:b/>
          <w:szCs w:val="24"/>
        </w:rPr>
        <w:t>истема управления базой данных (СУБД)</w:t>
      </w:r>
      <w:r w:rsidRPr="00CB2BDB">
        <w:rPr>
          <w:rFonts w:ascii="Times New Roman" w:hAnsi="Times New Roman" w:cs="Times New Roman"/>
          <w:szCs w:val="24"/>
        </w:rPr>
        <w:t>, для работы в высоконагруженных корпоративных системах, включенная в реестр отечеств</w:t>
      </w:r>
      <w:r w:rsidRPr="00CB2BDB">
        <w:rPr>
          <w:rFonts w:ascii="Times New Roman" w:hAnsi="Times New Roman" w:cs="Times New Roman"/>
          <w:szCs w:val="24"/>
        </w:rPr>
        <w:t>енного программного обеспечения.</w:t>
      </w:r>
    </w:p>
    <w:p w:rsidR="00F76929" w:rsidRPr="00CB2BDB" w:rsidRDefault="00F76929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sz w:val="24"/>
        </w:rPr>
      </w:pPr>
      <w:r w:rsidRPr="00CB2BDB">
        <w:rPr>
          <w:b/>
          <w:sz w:val="24"/>
        </w:rPr>
        <w:t>8. </w:t>
      </w:r>
      <w:r w:rsidRPr="00CB2BDB">
        <w:rPr>
          <w:b/>
          <w:sz w:val="24"/>
        </w:rPr>
        <w:t>Подсистема информационной безопасности</w:t>
      </w:r>
      <w:r w:rsidRPr="00CB2BDB">
        <w:rPr>
          <w:sz w:val="24"/>
        </w:rPr>
        <w:t xml:space="preserve"> предназначена для обеспечения защиты информации,</w:t>
      </w:r>
      <w:r w:rsidRPr="00CB2BDB">
        <w:rPr>
          <w:sz w:val="24"/>
        </w:rPr>
        <w:t xml:space="preserve"> в том числе персональных данных,</w:t>
      </w:r>
      <w:r w:rsidRPr="00CB2BDB">
        <w:rPr>
          <w:sz w:val="24"/>
        </w:rPr>
        <w:t xml:space="preserve"> содержащейся в Системе в соответствии с требованиями действующего законодательства Российской Федерации в сфере защиты информации. </w:t>
      </w:r>
    </w:p>
    <w:p w:rsidR="00F76929" w:rsidRPr="00CB2BDB" w:rsidRDefault="00F76929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sz w:val="24"/>
        </w:rPr>
      </w:pPr>
      <w:r w:rsidRPr="00CB2BDB">
        <w:rPr>
          <w:b/>
          <w:sz w:val="24"/>
        </w:rPr>
        <w:t>9. П</w:t>
      </w:r>
      <w:r w:rsidRPr="00CB2BDB">
        <w:rPr>
          <w:b/>
          <w:sz w:val="24"/>
        </w:rPr>
        <w:t>одсистема интеграции данных</w:t>
      </w:r>
      <w:r w:rsidRPr="00CB2BDB">
        <w:rPr>
          <w:sz w:val="24"/>
        </w:rPr>
        <w:t>, предназначена для обеспечения информационного обмена разнородными данными между Системой и сопрягаемыми с ней информационными системами</w:t>
      </w:r>
      <w:r w:rsidR="00CB2BDB" w:rsidRPr="00CB2BDB">
        <w:rPr>
          <w:sz w:val="24"/>
        </w:rPr>
        <w:t>.</w:t>
      </w:r>
    </w:p>
    <w:p w:rsidR="00CB2BDB" w:rsidRPr="00CB2BDB" w:rsidRDefault="00CB2BDB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</w:rPr>
      </w:pPr>
      <w:r w:rsidRPr="00CB2BDB">
        <w:rPr>
          <w:rFonts w:ascii="Times New Roman" w:hAnsi="Times New Roman" w:cs="Times New Roman"/>
          <w:b/>
        </w:rPr>
        <w:lastRenderedPageBreak/>
        <w:t>10. П</w:t>
      </w:r>
      <w:r w:rsidRPr="00CB2BDB">
        <w:rPr>
          <w:rFonts w:ascii="Times New Roman" w:hAnsi="Times New Roman" w:cs="Times New Roman"/>
          <w:b/>
        </w:rPr>
        <w:t>одсистема аутентификации и авторизации пользователей</w:t>
      </w:r>
      <w:r w:rsidRPr="00CB2BDB">
        <w:rPr>
          <w:rFonts w:ascii="Times New Roman" w:hAnsi="Times New Roman" w:cs="Times New Roman"/>
        </w:rPr>
        <w:t>, предназначена для проверки подлинности пользователя и предоставления прав пользователям на просмотр данных или выполнение операций в Системе;</w:t>
      </w:r>
    </w:p>
    <w:p w:rsidR="00CB2BDB" w:rsidRPr="00CB2BDB" w:rsidRDefault="00CB2BDB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</w:rPr>
      </w:pPr>
      <w:bookmarkStart w:id="1" w:name="_Hlk163411565"/>
      <w:r w:rsidRPr="00CB2BDB">
        <w:rPr>
          <w:rFonts w:ascii="Times New Roman" w:hAnsi="Times New Roman" w:cs="Times New Roman"/>
          <w:b/>
        </w:rPr>
        <w:t>11. П</w:t>
      </w:r>
      <w:r w:rsidRPr="00CB2BDB">
        <w:rPr>
          <w:rFonts w:ascii="Times New Roman" w:hAnsi="Times New Roman" w:cs="Times New Roman"/>
          <w:b/>
        </w:rPr>
        <w:t>одсистема администрирования</w:t>
      </w:r>
      <w:bookmarkEnd w:id="1"/>
      <w:r w:rsidRPr="00CB2BDB">
        <w:rPr>
          <w:rFonts w:ascii="Times New Roman" w:hAnsi="Times New Roman" w:cs="Times New Roman"/>
        </w:rPr>
        <w:t>, предназначена для мониторинга и настройки Системы</w:t>
      </w:r>
      <w:r w:rsidRPr="00CB2BDB">
        <w:rPr>
          <w:rFonts w:ascii="Times New Roman" w:hAnsi="Times New Roman" w:cs="Times New Roman"/>
        </w:rPr>
        <w:t>.</w:t>
      </w:r>
    </w:p>
    <w:p w:rsidR="00211895" w:rsidRDefault="00211895" w:rsidP="003C5B66">
      <w:pPr>
        <w:pStyle w:val="a"/>
        <w:numPr>
          <w:ilvl w:val="0"/>
          <w:numId w:val="0"/>
        </w:numPr>
        <w:spacing w:line="240" w:lineRule="auto"/>
        <w:ind w:firstLine="709"/>
        <w:outlineLvl w:val="2"/>
        <w:rPr>
          <w:rFonts w:ascii="Times New Roman" w:hAnsi="Times New Roman" w:cs="Times New Roman"/>
          <w:b/>
          <w:bCs/>
        </w:rPr>
      </w:pPr>
    </w:p>
    <w:p w:rsidR="00211895" w:rsidRDefault="00211895" w:rsidP="003C5B66">
      <w:pPr>
        <w:pStyle w:val="a"/>
        <w:numPr>
          <w:ilvl w:val="0"/>
          <w:numId w:val="0"/>
        </w:numPr>
        <w:spacing w:line="240" w:lineRule="auto"/>
        <w:ind w:firstLine="709"/>
        <w:outlineLvl w:val="2"/>
        <w:rPr>
          <w:rFonts w:ascii="Times New Roman" w:hAnsi="Times New Roman" w:cs="Times New Roman"/>
          <w:b/>
          <w:bCs/>
        </w:rPr>
      </w:pPr>
    </w:p>
    <w:p w:rsidR="00211895" w:rsidRPr="003C532B" w:rsidRDefault="00211895" w:rsidP="003C5B66">
      <w:pPr>
        <w:pStyle w:val="a"/>
        <w:numPr>
          <w:ilvl w:val="0"/>
          <w:numId w:val="0"/>
        </w:numPr>
        <w:spacing w:line="240" w:lineRule="auto"/>
        <w:ind w:firstLine="709"/>
        <w:outlineLvl w:val="2"/>
        <w:rPr>
          <w:rFonts w:ascii="Times New Roman" w:hAnsi="Times New Roman" w:cs="Times New Roman"/>
          <w:b/>
          <w:bCs/>
        </w:rPr>
      </w:pPr>
      <w:r w:rsidRPr="003C532B">
        <w:rPr>
          <w:rFonts w:ascii="Times New Roman" w:hAnsi="Times New Roman" w:cs="Times New Roman"/>
          <w:b/>
          <w:bCs/>
        </w:rPr>
        <w:t>2</w:t>
      </w:r>
      <w:r w:rsidR="003C532B" w:rsidRPr="003C532B">
        <w:rPr>
          <w:rFonts w:ascii="Times New Roman" w:hAnsi="Times New Roman" w:cs="Times New Roman"/>
          <w:b/>
          <w:bCs/>
        </w:rPr>
        <w:t>.</w:t>
      </w:r>
      <w:r w:rsidRPr="003C532B">
        <w:rPr>
          <w:rFonts w:ascii="Times New Roman" w:hAnsi="Times New Roman" w:cs="Times New Roman"/>
          <w:b/>
          <w:bCs/>
        </w:rPr>
        <w:t xml:space="preserve"> Требования к способам и средствам обеспечения информационного взаимодействия компонентов Системы</w:t>
      </w:r>
    </w:p>
    <w:p w:rsidR="00CB2BDB" w:rsidRPr="003C532B" w:rsidRDefault="00211895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>Подсистема информационного взаимодействия АИС должна обеспечивать обмен данными между компонентами системы, пользователями и внешними системами в условиях распределённой архитектуры с использованием облачной инфраструктуры. Подсистема должна гарантировать безопасность, надёжность и производительность обмена информацией, обеспечивая при этом возможность масштабирования системы в зависимости от потребностей бизнеса.</w:t>
      </w:r>
    </w:p>
    <w:p w:rsidR="005E618B" w:rsidRPr="003C532B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b/>
          <w:color w:val="000000"/>
          <w:sz w:val="24"/>
          <w:shd w:val="clear" w:color="auto" w:fill="FFFFFF"/>
        </w:rPr>
      </w:pPr>
      <w:r w:rsidRPr="003C532B">
        <w:rPr>
          <w:rStyle w:val="aa"/>
          <w:b/>
          <w:i w:val="0"/>
          <w:color w:val="000000"/>
          <w:sz w:val="24"/>
          <w:shd w:val="clear" w:color="auto" w:fill="FFFFFF"/>
        </w:rPr>
        <w:t>Требования к облачным технологиям</w:t>
      </w:r>
      <w:r w:rsidR="003C532B" w:rsidRPr="003C532B">
        <w:rPr>
          <w:b/>
          <w:color w:val="000000"/>
          <w:sz w:val="24"/>
          <w:shd w:val="clear" w:color="auto" w:fill="FFFFFF"/>
        </w:rPr>
        <w:t>:</w:t>
      </w:r>
    </w:p>
    <w:p w:rsidR="005E618B" w:rsidRPr="003C532B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rStyle w:val="aa"/>
          <w:i w:val="0"/>
          <w:color w:val="000000"/>
          <w:sz w:val="24"/>
          <w:shd w:val="clear" w:color="auto" w:fill="FFFFFF"/>
        </w:rPr>
        <w:t xml:space="preserve">1. </w:t>
      </w:r>
      <w:r w:rsidRPr="003C532B">
        <w:rPr>
          <w:color w:val="000000"/>
          <w:sz w:val="24"/>
          <w:shd w:val="clear" w:color="auto" w:fill="FFFFFF"/>
        </w:rPr>
        <w:t>Система должна быть разработана с учетом возможности её размещения и эксплуатации в облачной среде на основе модели аренды (</w:t>
      </w:r>
      <w:proofErr w:type="spellStart"/>
      <w:r w:rsidRPr="003C532B">
        <w:rPr>
          <w:color w:val="000000"/>
          <w:sz w:val="24"/>
          <w:shd w:val="clear" w:color="auto" w:fill="FFFFFF"/>
        </w:rPr>
        <w:t>IaaS</w:t>
      </w:r>
      <w:proofErr w:type="spellEnd"/>
      <w:r w:rsidRPr="003C532B">
        <w:rPr>
          <w:color w:val="000000"/>
          <w:sz w:val="24"/>
          <w:shd w:val="clear" w:color="auto" w:fill="FFFFFF"/>
        </w:rPr>
        <w:t>/</w:t>
      </w:r>
      <w:proofErr w:type="spellStart"/>
      <w:r w:rsidRPr="003C532B">
        <w:rPr>
          <w:color w:val="000000"/>
          <w:sz w:val="24"/>
          <w:shd w:val="clear" w:color="auto" w:fill="FFFFFF"/>
        </w:rPr>
        <w:t>PaaS</w:t>
      </w:r>
      <w:proofErr w:type="spellEnd"/>
      <w:r w:rsidRPr="003C532B">
        <w:rPr>
          <w:color w:val="000000"/>
          <w:sz w:val="24"/>
          <w:shd w:val="clear" w:color="auto" w:fill="FFFFFF"/>
        </w:rPr>
        <w:t>/</w:t>
      </w:r>
      <w:proofErr w:type="spellStart"/>
      <w:r w:rsidRPr="003C532B">
        <w:rPr>
          <w:color w:val="000000"/>
          <w:sz w:val="24"/>
          <w:shd w:val="clear" w:color="auto" w:fill="FFFFFF"/>
        </w:rPr>
        <w:t>SaaS</w:t>
      </w:r>
      <w:proofErr w:type="spellEnd"/>
      <w:r w:rsidRPr="003C532B">
        <w:rPr>
          <w:color w:val="000000"/>
          <w:sz w:val="24"/>
          <w:shd w:val="clear" w:color="auto" w:fill="FFFFFF"/>
        </w:rPr>
        <w:t xml:space="preserve">). Это обеспечит гибкость, масштабируемость и экономичность решения. </w:t>
      </w:r>
    </w:p>
    <w:p w:rsidR="005E618B" w:rsidRP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rStyle w:val="aa"/>
          <w:b/>
          <w:i w:val="0"/>
          <w:color w:val="000000"/>
          <w:sz w:val="24"/>
          <w:shd w:val="clear" w:color="auto" w:fill="FFFFFF"/>
        </w:rPr>
      </w:pPr>
      <w:r w:rsidRPr="00E4081E">
        <w:rPr>
          <w:rStyle w:val="aa"/>
          <w:b/>
          <w:i w:val="0"/>
          <w:color w:val="000000"/>
          <w:sz w:val="24"/>
          <w:shd w:val="clear" w:color="auto" w:fill="FFFFFF"/>
        </w:rPr>
        <w:t>2. Основные требования</w:t>
      </w:r>
      <w:r w:rsidRPr="00E4081E">
        <w:rPr>
          <w:rStyle w:val="aa"/>
          <w:b/>
          <w:i w:val="0"/>
          <w:color w:val="000000"/>
          <w:sz w:val="24"/>
          <w:shd w:val="clear" w:color="auto" w:fill="FFFFFF"/>
        </w:rPr>
        <w:t>:</w:t>
      </w:r>
    </w:p>
    <w:p w:rsidR="003C532B" w:rsidRPr="003C532B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rStyle w:val="aa"/>
          <w:i w:val="0"/>
          <w:color w:val="000000"/>
          <w:sz w:val="24"/>
          <w:shd w:val="clear" w:color="auto" w:fill="FFFFFF"/>
        </w:rPr>
        <w:t>2.1. Поддерживаемые облачные платформы</w:t>
      </w:r>
      <w:r w:rsidRPr="003C532B">
        <w:rPr>
          <w:color w:val="000000"/>
          <w:sz w:val="24"/>
          <w:shd w:val="clear" w:color="auto" w:fill="FFFFFF"/>
        </w:rPr>
        <w:t xml:space="preserve"> Система должна поддерживать размещение на одной или нескольких популярных облачных платформах, - </w:t>
      </w:r>
      <w:proofErr w:type="spellStart"/>
      <w:r w:rsidRPr="003C532B">
        <w:rPr>
          <w:rStyle w:val="aa"/>
          <w:i w:val="0"/>
          <w:color w:val="000000"/>
          <w:sz w:val="24"/>
          <w:shd w:val="clear" w:color="auto" w:fill="FFFFFF"/>
        </w:rPr>
        <w:t>Yandex.Cloud</w:t>
      </w:r>
      <w:proofErr w:type="spellEnd"/>
      <w:r w:rsidRPr="003C532B">
        <w:rPr>
          <w:color w:val="000000"/>
          <w:sz w:val="24"/>
          <w:shd w:val="clear" w:color="auto" w:fill="FFFFFF"/>
        </w:rPr>
        <w:t xml:space="preserve"> - Другие российские облачные провайдеры, соответствующие законодательным требованиям.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rStyle w:val="aa"/>
          <w:i w:val="0"/>
          <w:color w:val="000000"/>
          <w:sz w:val="24"/>
          <w:shd w:val="clear" w:color="auto" w:fill="FFFFFF"/>
        </w:rPr>
        <w:t>2.2. Модель аренды</w:t>
      </w:r>
      <w:r w:rsidRPr="003C532B">
        <w:rPr>
          <w:color w:val="000000"/>
          <w:sz w:val="24"/>
          <w:shd w:val="clear" w:color="auto" w:fill="FFFFFF"/>
        </w:rPr>
        <w:t xml:space="preserve"> Система должна предусматривать аренду необходимых ресурсов по мере роста или изменения бизнес-потребностей клиента, в том числе: 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</w:t>
      </w:r>
      <w:r w:rsidRPr="003C532B">
        <w:rPr>
          <w:rStyle w:val="aa"/>
          <w:i w:val="0"/>
          <w:color w:val="000000"/>
          <w:sz w:val="24"/>
          <w:shd w:val="clear" w:color="auto" w:fill="FFFFFF"/>
        </w:rPr>
        <w:t>Вычислительные ресурсы (серверы, виртуальные машины)</w:t>
      </w:r>
      <w:r w:rsidRPr="003C532B">
        <w:rPr>
          <w:color w:val="000000"/>
          <w:sz w:val="24"/>
          <w:shd w:val="clear" w:color="auto" w:fill="FFFFFF"/>
        </w:rPr>
        <w:t xml:space="preserve"> 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</w:t>
      </w:r>
      <w:r w:rsidRPr="003C532B">
        <w:rPr>
          <w:rStyle w:val="aa"/>
          <w:i w:val="0"/>
          <w:color w:val="000000"/>
          <w:sz w:val="24"/>
          <w:shd w:val="clear" w:color="auto" w:fill="FFFFFF"/>
        </w:rPr>
        <w:t>Хранилище данных (объектное хранилище, блочные диски)</w:t>
      </w:r>
      <w:r w:rsidRPr="003C532B">
        <w:rPr>
          <w:color w:val="000000"/>
          <w:sz w:val="24"/>
          <w:shd w:val="clear" w:color="auto" w:fill="FFFFFF"/>
        </w:rPr>
        <w:t xml:space="preserve"> 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</w:t>
      </w:r>
      <w:r w:rsidRPr="003C532B">
        <w:rPr>
          <w:rStyle w:val="aa"/>
          <w:i w:val="0"/>
          <w:color w:val="000000"/>
          <w:sz w:val="24"/>
          <w:shd w:val="clear" w:color="auto" w:fill="FFFFFF"/>
        </w:rPr>
        <w:t xml:space="preserve">Базы данных (SQL, </w:t>
      </w:r>
      <w:proofErr w:type="spellStart"/>
      <w:r w:rsidRPr="003C532B">
        <w:rPr>
          <w:rStyle w:val="aa"/>
          <w:i w:val="0"/>
          <w:color w:val="000000"/>
          <w:sz w:val="24"/>
          <w:shd w:val="clear" w:color="auto" w:fill="FFFFFF"/>
        </w:rPr>
        <w:t>NoSQL</w:t>
      </w:r>
      <w:proofErr w:type="spellEnd"/>
      <w:r w:rsidRPr="003C532B">
        <w:rPr>
          <w:rStyle w:val="aa"/>
          <w:i w:val="0"/>
          <w:color w:val="000000"/>
          <w:sz w:val="24"/>
          <w:shd w:val="clear" w:color="auto" w:fill="FFFFFF"/>
        </w:rPr>
        <w:t>)</w:t>
      </w:r>
      <w:r w:rsidRPr="003C532B">
        <w:rPr>
          <w:color w:val="000000"/>
          <w:sz w:val="24"/>
          <w:shd w:val="clear" w:color="auto" w:fill="FFFFFF"/>
        </w:rPr>
        <w:t xml:space="preserve">  </w:t>
      </w:r>
    </w:p>
    <w:p w:rsidR="00E4081E" w:rsidRDefault="00E4081E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>
        <w:rPr>
          <w:rStyle w:val="aa"/>
          <w:i w:val="0"/>
          <w:color w:val="000000"/>
          <w:sz w:val="24"/>
          <w:shd w:val="clear" w:color="auto" w:fill="FFFFFF"/>
        </w:rPr>
        <w:t xml:space="preserve">- </w:t>
      </w:r>
      <w:proofErr w:type="spellStart"/>
      <w:r w:rsidR="005E618B" w:rsidRPr="003C532B">
        <w:rPr>
          <w:rStyle w:val="aa"/>
          <w:i w:val="0"/>
          <w:color w:val="000000"/>
          <w:sz w:val="24"/>
          <w:shd w:val="clear" w:color="auto" w:fill="FFFFFF"/>
        </w:rPr>
        <w:t>Балансировщики</w:t>
      </w:r>
      <w:proofErr w:type="spellEnd"/>
      <w:r w:rsidR="005E618B" w:rsidRPr="003C532B">
        <w:rPr>
          <w:rStyle w:val="aa"/>
          <w:i w:val="0"/>
          <w:color w:val="000000"/>
          <w:sz w:val="24"/>
          <w:shd w:val="clear" w:color="auto" w:fill="FFFFFF"/>
        </w:rPr>
        <w:t xml:space="preserve"> нагрузки</w:t>
      </w:r>
      <w:r w:rsidR="005E618B" w:rsidRPr="003C532B">
        <w:rPr>
          <w:color w:val="000000"/>
          <w:sz w:val="24"/>
          <w:shd w:val="clear" w:color="auto" w:fill="FFFFFF"/>
        </w:rPr>
        <w:t xml:space="preserve"> 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</w:t>
      </w:r>
      <w:r w:rsidRPr="003C532B">
        <w:rPr>
          <w:rStyle w:val="aa"/>
          <w:i w:val="0"/>
          <w:color w:val="000000"/>
          <w:sz w:val="24"/>
          <w:shd w:val="clear" w:color="auto" w:fill="FFFFFF"/>
        </w:rPr>
        <w:t>Кэширующие сервисы</w:t>
      </w:r>
      <w:r w:rsidRPr="003C532B">
        <w:rPr>
          <w:color w:val="000000"/>
          <w:sz w:val="24"/>
          <w:shd w:val="clear" w:color="auto" w:fill="FFFFFF"/>
        </w:rPr>
        <w:t xml:space="preserve"> </w:t>
      </w:r>
    </w:p>
    <w:p w:rsidR="003C532B" w:rsidRPr="003C532B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rStyle w:val="aa"/>
          <w:i w:val="0"/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</w:t>
      </w:r>
      <w:r w:rsidRPr="003C532B">
        <w:rPr>
          <w:rStyle w:val="aa"/>
          <w:i w:val="0"/>
          <w:color w:val="000000"/>
          <w:sz w:val="24"/>
          <w:shd w:val="clear" w:color="auto" w:fill="FFFFFF"/>
        </w:rPr>
        <w:t>Сервисы аналитики и машинного обучения</w:t>
      </w:r>
      <w:r w:rsidR="003C532B" w:rsidRPr="003C532B">
        <w:rPr>
          <w:rStyle w:val="aa"/>
          <w:i w:val="0"/>
          <w:color w:val="000000"/>
          <w:sz w:val="24"/>
          <w:shd w:val="clear" w:color="auto" w:fill="FFFFFF"/>
        </w:rPr>
        <w:t>.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rStyle w:val="aa"/>
          <w:b/>
          <w:i w:val="0"/>
          <w:color w:val="000000"/>
          <w:sz w:val="24"/>
          <w:shd w:val="clear" w:color="auto" w:fill="FFFFFF"/>
        </w:rPr>
      </w:pPr>
      <w:r w:rsidRPr="00E4081E">
        <w:rPr>
          <w:rStyle w:val="aa"/>
          <w:b/>
          <w:i w:val="0"/>
          <w:color w:val="000000"/>
          <w:sz w:val="24"/>
          <w:shd w:val="clear" w:color="auto" w:fill="FFFFFF"/>
        </w:rPr>
        <w:t>2.3. Инфраструктурные требования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</w:t>
      </w:r>
      <w:r w:rsidRPr="003C532B">
        <w:rPr>
          <w:rStyle w:val="aa"/>
          <w:i w:val="0"/>
          <w:color w:val="000000"/>
          <w:sz w:val="24"/>
          <w:shd w:val="clear" w:color="auto" w:fill="FFFFFF"/>
        </w:rPr>
        <w:t>Безопасность</w:t>
      </w:r>
      <w:r w:rsidRPr="003C532B">
        <w:rPr>
          <w:color w:val="000000"/>
          <w:sz w:val="24"/>
          <w:shd w:val="clear" w:color="auto" w:fill="FFFFFF"/>
        </w:rPr>
        <w:t>: Облачная инфраструктура должна обеспечивать соответствие требованиям по защите персональных данных и коммерческой тайны согласно российскому законодательству (ФЗ №152-ФЗ, ФЗ №149-ФЗ и другим нормативным актам)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</w:t>
      </w:r>
      <w:r w:rsidRPr="003C532B">
        <w:rPr>
          <w:rStyle w:val="aa"/>
          <w:i w:val="0"/>
          <w:color w:val="000000"/>
          <w:sz w:val="24"/>
          <w:shd w:val="clear" w:color="auto" w:fill="FFFFFF"/>
        </w:rPr>
        <w:t>Надежность</w:t>
      </w:r>
      <w:r w:rsidRPr="003C532B">
        <w:rPr>
          <w:color w:val="000000"/>
          <w:sz w:val="24"/>
          <w:shd w:val="clear" w:color="auto" w:fill="FFFFFF"/>
        </w:rPr>
        <w:t xml:space="preserve">: Сервисный уровень соглашения (SLA) должен составлять не </w:t>
      </w:r>
      <w:r w:rsidR="00E4081E">
        <w:rPr>
          <w:color w:val="000000"/>
          <w:sz w:val="24"/>
          <w:shd w:val="clear" w:color="auto" w:fill="FFFFFF"/>
        </w:rPr>
        <w:t>менее 99,9% доступности системы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</w:t>
      </w:r>
      <w:r w:rsidRPr="003C532B">
        <w:rPr>
          <w:rStyle w:val="aa"/>
          <w:i w:val="0"/>
          <w:color w:val="000000"/>
          <w:sz w:val="24"/>
          <w:shd w:val="clear" w:color="auto" w:fill="FFFFFF"/>
        </w:rPr>
        <w:t>Масштабируемость</w:t>
      </w:r>
      <w:r w:rsidRPr="003C532B">
        <w:rPr>
          <w:color w:val="000000"/>
          <w:sz w:val="24"/>
          <w:shd w:val="clear" w:color="auto" w:fill="FFFFFF"/>
        </w:rPr>
        <w:t>: Система должна позволять динамически увеличивать или уменьшать используемые ресурсы в зависимости от текущих нагрузок</w:t>
      </w:r>
    </w:p>
    <w:p w:rsidR="003C532B" w:rsidRPr="003C532B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</w:t>
      </w:r>
      <w:r w:rsidRPr="003C532B">
        <w:rPr>
          <w:rStyle w:val="aa"/>
          <w:i w:val="0"/>
          <w:color w:val="000000"/>
          <w:sz w:val="24"/>
          <w:shd w:val="clear" w:color="auto" w:fill="FFFFFF"/>
        </w:rPr>
        <w:t>Сертификации и лицензии</w:t>
      </w:r>
      <w:r w:rsidRPr="003C532B">
        <w:rPr>
          <w:color w:val="000000"/>
          <w:sz w:val="24"/>
          <w:shd w:val="clear" w:color="auto" w:fill="FFFFFF"/>
        </w:rPr>
        <w:t>: Облако должно иметь необходимые сертификаты и лицензии для соответствия требованиям регуляторов.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E4081E">
        <w:rPr>
          <w:rStyle w:val="aa"/>
          <w:b/>
          <w:i w:val="0"/>
          <w:color w:val="000000"/>
          <w:sz w:val="24"/>
          <w:shd w:val="clear" w:color="auto" w:fill="FFFFFF"/>
        </w:rPr>
        <w:t>2.4. Интеграционные требования</w:t>
      </w:r>
      <w:r w:rsidRPr="003C532B">
        <w:rPr>
          <w:color w:val="000000"/>
          <w:sz w:val="24"/>
          <w:shd w:val="clear" w:color="auto" w:fill="FFFFFF"/>
        </w:rPr>
        <w:t xml:space="preserve"> 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</w:t>
      </w:r>
      <w:r w:rsidRPr="003C532B">
        <w:rPr>
          <w:rStyle w:val="aa"/>
          <w:i w:val="0"/>
          <w:color w:val="000000"/>
          <w:sz w:val="24"/>
          <w:shd w:val="clear" w:color="auto" w:fill="FFFFFF"/>
        </w:rPr>
        <w:t>Интерфейсы взаимодействия</w:t>
      </w:r>
      <w:r w:rsidRPr="003C532B">
        <w:rPr>
          <w:color w:val="000000"/>
          <w:sz w:val="24"/>
          <w:shd w:val="clear" w:color="auto" w:fill="FFFFFF"/>
        </w:rPr>
        <w:t>: Облачное решение должно обеспечивать поддержку стандартных протоколов взаимодействия (</w:t>
      </w:r>
      <w:proofErr w:type="spellStart"/>
      <w:r w:rsidRPr="003C532B">
        <w:rPr>
          <w:color w:val="000000"/>
          <w:sz w:val="24"/>
          <w:shd w:val="clear" w:color="auto" w:fill="FFFFFF"/>
        </w:rPr>
        <w:t>RESTful</w:t>
      </w:r>
      <w:proofErr w:type="spellEnd"/>
      <w:r w:rsidRPr="003C532B">
        <w:rPr>
          <w:color w:val="000000"/>
          <w:sz w:val="24"/>
          <w:shd w:val="clear" w:color="auto" w:fill="FFFFFF"/>
        </w:rPr>
        <w:t xml:space="preserve"> API, </w:t>
      </w:r>
      <w:proofErr w:type="spellStart"/>
      <w:r w:rsidRPr="003C532B">
        <w:rPr>
          <w:color w:val="000000"/>
          <w:sz w:val="24"/>
          <w:shd w:val="clear" w:color="auto" w:fill="FFFFFF"/>
        </w:rPr>
        <w:t>GraphQL</w:t>
      </w:r>
      <w:proofErr w:type="spellEnd"/>
      <w:r w:rsidRPr="003C532B">
        <w:rPr>
          <w:color w:val="000000"/>
          <w:sz w:val="24"/>
          <w:shd w:val="clear" w:color="auto" w:fill="FFFFFF"/>
        </w:rPr>
        <w:t>) и документированных API</w:t>
      </w:r>
      <w:r w:rsidR="00E4081E">
        <w:rPr>
          <w:color w:val="000000"/>
          <w:sz w:val="24"/>
          <w:shd w:val="clear" w:color="auto" w:fill="FFFFFF"/>
        </w:rPr>
        <w:t xml:space="preserve"> для подключения внешних систем</w:t>
      </w:r>
    </w:p>
    <w:p w:rsidR="003C532B" w:rsidRPr="003C532B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</w:t>
      </w:r>
      <w:r w:rsidRPr="003C532B">
        <w:rPr>
          <w:rStyle w:val="aa"/>
          <w:i w:val="0"/>
          <w:color w:val="000000"/>
          <w:sz w:val="24"/>
          <w:shd w:val="clear" w:color="auto" w:fill="FFFFFF"/>
        </w:rPr>
        <w:t>Контейнеризация</w:t>
      </w:r>
      <w:r w:rsidRPr="003C532B">
        <w:rPr>
          <w:color w:val="000000"/>
          <w:sz w:val="24"/>
          <w:shd w:val="clear" w:color="auto" w:fill="FFFFFF"/>
        </w:rPr>
        <w:t xml:space="preserve">: Рекомендуется использовать контейнерные технологии (например, </w:t>
      </w:r>
      <w:proofErr w:type="spellStart"/>
      <w:r w:rsidRPr="003C532B">
        <w:rPr>
          <w:color w:val="000000"/>
          <w:sz w:val="24"/>
          <w:shd w:val="clear" w:color="auto" w:fill="FFFFFF"/>
        </w:rPr>
        <w:t>Docker</w:t>
      </w:r>
      <w:proofErr w:type="spellEnd"/>
      <w:r w:rsidRPr="003C532B">
        <w:rPr>
          <w:color w:val="000000"/>
          <w:sz w:val="24"/>
          <w:shd w:val="clear" w:color="auto" w:fill="FFFFFF"/>
        </w:rPr>
        <w:t xml:space="preserve">, </w:t>
      </w:r>
      <w:proofErr w:type="spellStart"/>
      <w:r w:rsidRPr="003C532B">
        <w:rPr>
          <w:color w:val="000000"/>
          <w:sz w:val="24"/>
          <w:shd w:val="clear" w:color="auto" w:fill="FFFFFF"/>
        </w:rPr>
        <w:t>Kubernetes</w:t>
      </w:r>
      <w:proofErr w:type="spellEnd"/>
      <w:r w:rsidRPr="003C532B">
        <w:rPr>
          <w:color w:val="000000"/>
          <w:sz w:val="24"/>
          <w:shd w:val="clear" w:color="auto" w:fill="FFFFFF"/>
        </w:rPr>
        <w:t xml:space="preserve">) для упрощенного развёртывания и управления системой. - </w:t>
      </w:r>
      <w:proofErr w:type="spellStart"/>
      <w:r w:rsidRPr="003C532B">
        <w:rPr>
          <w:rStyle w:val="aa"/>
          <w:i w:val="0"/>
          <w:color w:val="000000"/>
          <w:sz w:val="24"/>
          <w:shd w:val="clear" w:color="auto" w:fill="FFFFFF"/>
        </w:rPr>
        <w:t>Микросервисная</w:t>
      </w:r>
      <w:proofErr w:type="spellEnd"/>
      <w:r w:rsidRPr="003C532B">
        <w:rPr>
          <w:rStyle w:val="aa"/>
          <w:i w:val="0"/>
          <w:color w:val="000000"/>
          <w:sz w:val="24"/>
          <w:shd w:val="clear" w:color="auto" w:fill="FFFFFF"/>
        </w:rPr>
        <w:t xml:space="preserve"> архитектура</w:t>
      </w:r>
      <w:r w:rsidRPr="003C532B">
        <w:rPr>
          <w:color w:val="000000"/>
          <w:sz w:val="24"/>
          <w:shd w:val="clear" w:color="auto" w:fill="FFFFFF"/>
        </w:rPr>
        <w:t xml:space="preserve">: Проектирование системы должно учитывать принципы </w:t>
      </w:r>
      <w:proofErr w:type="spellStart"/>
      <w:r w:rsidRPr="003C532B">
        <w:rPr>
          <w:color w:val="000000"/>
          <w:sz w:val="24"/>
          <w:shd w:val="clear" w:color="auto" w:fill="FFFFFF"/>
        </w:rPr>
        <w:t>микросервисной</w:t>
      </w:r>
      <w:proofErr w:type="spellEnd"/>
      <w:r w:rsidRPr="003C532B">
        <w:rPr>
          <w:color w:val="000000"/>
          <w:sz w:val="24"/>
          <w:shd w:val="clear" w:color="auto" w:fill="FFFFFF"/>
        </w:rPr>
        <w:t xml:space="preserve"> архитектуры для повышения гибкости и независимости отдельных модулей.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E4081E">
        <w:rPr>
          <w:rStyle w:val="aa"/>
          <w:b/>
          <w:i w:val="0"/>
          <w:color w:val="000000"/>
          <w:sz w:val="24"/>
          <w:shd w:val="clear" w:color="auto" w:fill="FFFFFF"/>
        </w:rPr>
        <w:t>2.5. Резервное копирование и восстановление</w:t>
      </w:r>
      <w:r w:rsidRPr="003C532B">
        <w:rPr>
          <w:color w:val="000000"/>
          <w:sz w:val="24"/>
          <w:shd w:val="clear" w:color="auto" w:fill="FFFFFF"/>
        </w:rPr>
        <w:t xml:space="preserve"> 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lastRenderedPageBreak/>
        <w:t>- Система должна поддерживать регулярные процедуры резервного копирования данных и конфигураций с возможностью быстрого</w:t>
      </w:r>
      <w:r w:rsidR="00E4081E">
        <w:rPr>
          <w:color w:val="000000"/>
          <w:sz w:val="24"/>
          <w:shd w:val="clear" w:color="auto" w:fill="FFFFFF"/>
        </w:rPr>
        <w:t xml:space="preserve"> восстановления в случае аварии</w:t>
      </w:r>
    </w:p>
    <w:p w:rsidR="003C532B" w:rsidRPr="003C532B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Хранение резервных копий должно быть организовано в удаленных географически зонах для дополнительной надежности 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rStyle w:val="aa"/>
          <w:b/>
          <w:i w:val="0"/>
          <w:color w:val="000000"/>
          <w:sz w:val="24"/>
          <w:shd w:val="clear" w:color="auto" w:fill="FFFFFF"/>
        </w:rPr>
      </w:pPr>
      <w:r w:rsidRPr="00E4081E">
        <w:rPr>
          <w:rStyle w:val="aa"/>
          <w:b/>
          <w:i w:val="0"/>
          <w:color w:val="000000"/>
          <w:sz w:val="24"/>
          <w:shd w:val="clear" w:color="auto" w:fill="FFFFFF"/>
        </w:rPr>
        <w:t>2.6. Мониторинг и управление</w:t>
      </w:r>
    </w:p>
    <w:p w:rsidR="00E4081E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 xml:space="preserve">- Необходимо предусмотреть интеграцию с инструментами мониторинга облачного окружения (например, AWS </w:t>
      </w:r>
      <w:proofErr w:type="spellStart"/>
      <w:r w:rsidRPr="003C532B">
        <w:rPr>
          <w:color w:val="000000"/>
          <w:sz w:val="24"/>
          <w:shd w:val="clear" w:color="auto" w:fill="FFFFFF"/>
        </w:rPr>
        <w:t>CloudWatch</w:t>
      </w:r>
      <w:proofErr w:type="spellEnd"/>
      <w:r w:rsidRPr="003C532B">
        <w:rPr>
          <w:color w:val="000000"/>
          <w:sz w:val="24"/>
          <w:shd w:val="clear" w:color="auto" w:fill="FFFFFF"/>
        </w:rPr>
        <w:t xml:space="preserve">, </w:t>
      </w:r>
      <w:proofErr w:type="spellStart"/>
      <w:r w:rsidRPr="003C532B">
        <w:rPr>
          <w:color w:val="000000"/>
          <w:sz w:val="24"/>
          <w:shd w:val="clear" w:color="auto" w:fill="FFFFFF"/>
        </w:rPr>
        <w:t>Azure</w:t>
      </w:r>
      <w:proofErr w:type="spellEnd"/>
      <w:r w:rsidRPr="003C532B">
        <w:rPr>
          <w:color w:val="000000"/>
          <w:sz w:val="24"/>
          <w:shd w:val="clear" w:color="auto" w:fill="FFFFFF"/>
        </w:rPr>
        <w:t xml:space="preserve"> </w:t>
      </w:r>
      <w:proofErr w:type="spellStart"/>
      <w:r w:rsidRPr="003C532B">
        <w:rPr>
          <w:color w:val="000000"/>
          <w:sz w:val="24"/>
          <w:shd w:val="clear" w:color="auto" w:fill="FFFFFF"/>
        </w:rPr>
        <w:t>Monitor</w:t>
      </w:r>
      <w:proofErr w:type="spellEnd"/>
      <w:r w:rsidRPr="003C532B">
        <w:rPr>
          <w:color w:val="000000"/>
          <w:sz w:val="24"/>
          <w:shd w:val="clear" w:color="auto" w:fill="FFFFFF"/>
        </w:rPr>
        <w:t xml:space="preserve">, </w:t>
      </w:r>
      <w:proofErr w:type="spellStart"/>
      <w:r w:rsidRPr="003C532B">
        <w:rPr>
          <w:color w:val="000000"/>
          <w:sz w:val="24"/>
          <w:shd w:val="clear" w:color="auto" w:fill="FFFFFF"/>
        </w:rPr>
        <w:t>Google</w:t>
      </w:r>
      <w:proofErr w:type="spellEnd"/>
      <w:r w:rsidRPr="003C532B">
        <w:rPr>
          <w:color w:val="000000"/>
          <w:sz w:val="24"/>
          <w:shd w:val="clear" w:color="auto" w:fill="FFFFFF"/>
        </w:rPr>
        <w:t xml:space="preserve"> </w:t>
      </w:r>
      <w:proofErr w:type="spellStart"/>
      <w:r w:rsidRPr="003C532B">
        <w:rPr>
          <w:color w:val="000000"/>
          <w:sz w:val="24"/>
          <w:shd w:val="clear" w:color="auto" w:fill="FFFFFF"/>
        </w:rPr>
        <w:t>Stackdriver</w:t>
      </w:r>
      <w:proofErr w:type="spellEnd"/>
      <w:r w:rsidRPr="003C532B">
        <w:rPr>
          <w:color w:val="000000"/>
          <w:sz w:val="24"/>
          <w:shd w:val="clear" w:color="auto" w:fill="FFFFFF"/>
        </w:rPr>
        <w:t>) для отслеживания производительности, загрузки ресурсов и своевреме</w:t>
      </w:r>
      <w:r w:rsidR="00E4081E">
        <w:rPr>
          <w:color w:val="000000"/>
          <w:sz w:val="24"/>
          <w:shd w:val="clear" w:color="auto" w:fill="FFFFFF"/>
        </w:rPr>
        <w:t>нного реагирования на инциденты</w:t>
      </w:r>
    </w:p>
    <w:p w:rsidR="005E618B" w:rsidRDefault="005E618B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color w:val="000000"/>
          <w:sz w:val="24"/>
          <w:shd w:val="clear" w:color="auto" w:fill="FFFFFF"/>
        </w:rPr>
      </w:pPr>
      <w:r w:rsidRPr="003C532B">
        <w:rPr>
          <w:color w:val="000000"/>
          <w:sz w:val="24"/>
          <w:shd w:val="clear" w:color="auto" w:fill="FFFFFF"/>
        </w:rPr>
        <w:t>- Управление облаком должно поддерживаться через удобные панели администрирования и API для автоматизации рутинных процессов.</w:t>
      </w:r>
    </w:p>
    <w:p w:rsidR="00A8367D" w:rsidRDefault="00A8367D" w:rsidP="003C5B66">
      <w:pPr>
        <w:pStyle w:val="30"/>
        <w:spacing w:line="240" w:lineRule="auto"/>
        <w:outlineLvl w:val="1"/>
        <w:rPr>
          <w:rFonts w:ascii="Times New Roman" w:hAnsi="Times New Roman" w:cs="Times New Roman"/>
          <w:b/>
          <w:bCs w:val="0"/>
          <w:szCs w:val="24"/>
        </w:rPr>
      </w:pPr>
      <w:bookmarkStart w:id="2" w:name="_Toc169897851"/>
    </w:p>
    <w:p w:rsidR="00A8367D" w:rsidRDefault="00A8367D" w:rsidP="003C5B66">
      <w:pPr>
        <w:pStyle w:val="30"/>
        <w:spacing w:line="240" w:lineRule="auto"/>
        <w:outlineLvl w:val="1"/>
        <w:rPr>
          <w:rFonts w:ascii="Times New Roman" w:hAnsi="Times New Roman" w:cs="Times New Roman"/>
          <w:b/>
          <w:bCs w:val="0"/>
          <w:szCs w:val="24"/>
        </w:rPr>
      </w:pPr>
    </w:p>
    <w:p w:rsidR="00B84B3C" w:rsidRPr="00AA3345" w:rsidRDefault="00B84B3C" w:rsidP="003C5B66">
      <w:pPr>
        <w:pStyle w:val="30"/>
        <w:spacing w:line="240" w:lineRule="auto"/>
        <w:outlineLvl w:val="1"/>
        <w:rPr>
          <w:rFonts w:ascii="Times New Roman" w:hAnsi="Times New Roman" w:cs="Times New Roman"/>
          <w:b/>
          <w:bCs w:val="0"/>
          <w:szCs w:val="24"/>
        </w:rPr>
      </w:pPr>
      <w:r w:rsidRPr="00AA3345">
        <w:rPr>
          <w:rFonts w:ascii="Times New Roman" w:hAnsi="Times New Roman" w:cs="Times New Roman"/>
          <w:b/>
          <w:bCs w:val="0"/>
          <w:szCs w:val="24"/>
        </w:rPr>
        <w:t>3</w:t>
      </w:r>
      <w:r w:rsidR="003519C5">
        <w:rPr>
          <w:rFonts w:ascii="Times New Roman" w:hAnsi="Times New Roman" w:cs="Times New Roman"/>
          <w:b/>
          <w:bCs w:val="0"/>
          <w:szCs w:val="24"/>
        </w:rPr>
        <w:t>.</w:t>
      </w:r>
      <w:r w:rsidRPr="00AA3345">
        <w:rPr>
          <w:rFonts w:ascii="Times New Roman" w:hAnsi="Times New Roman" w:cs="Times New Roman"/>
          <w:b/>
          <w:bCs w:val="0"/>
          <w:szCs w:val="24"/>
        </w:rPr>
        <w:t xml:space="preserve"> Требования к характеристикам взаимосвязей Системы со смежными системами</w:t>
      </w:r>
      <w:bookmarkEnd w:id="2"/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В целях обеспечения эффективного использования Системы должны быть реализованы технические решения на сопряжение Системы с ведомственными и внешними информационными системами, представленными.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Техническая возможность сопряжения представляет собой наличие у смежной информационной системы функционирующего программного интерфейса взаимодействия (API) с создаваемой Системой.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Организационная возможность сопряжения представляет собой согласие владельцев (балансодержателей) автоматизированных информационных систем на проведение интеграционных работ.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Информационная совместимость Системы со смежными информационными системами должна обеспечиваться возможностью использования в ней определенных протоколов обмена данными с указанными информационными системами.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Предложения по использованию протоколов (спецификаций) интеграции для указанных сопрягаемых информационных систем предоставляет Заказчик.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Взаимодействие Системы со смежными информационными системами должно определяться:</w:t>
      </w:r>
    </w:p>
    <w:p w:rsidR="00B84B3C" w:rsidRPr="00AA3345" w:rsidRDefault="00B84B3C" w:rsidP="003C5B66">
      <w:pPr>
        <w:pStyle w:val="a"/>
        <w:spacing w:line="240" w:lineRule="auto"/>
        <w:ind w:left="0" w:firstLine="709"/>
        <w:rPr>
          <w:rFonts w:ascii="Times New Roman" w:hAnsi="Times New Roman" w:cs="Times New Roman"/>
        </w:rPr>
      </w:pPr>
      <w:r w:rsidRPr="00AA3345">
        <w:rPr>
          <w:rFonts w:ascii="Times New Roman" w:hAnsi="Times New Roman" w:cs="Times New Roman"/>
        </w:rPr>
        <w:t>протоколом взаимодействия;</w:t>
      </w:r>
    </w:p>
    <w:p w:rsidR="00B84B3C" w:rsidRPr="00AA3345" w:rsidRDefault="00B84B3C" w:rsidP="003C5B66">
      <w:pPr>
        <w:pStyle w:val="a"/>
        <w:spacing w:line="240" w:lineRule="auto"/>
        <w:ind w:left="0" w:firstLine="709"/>
        <w:rPr>
          <w:rFonts w:ascii="Times New Roman" w:hAnsi="Times New Roman" w:cs="Times New Roman"/>
        </w:rPr>
      </w:pPr>
      <w:r w:rsidRPr="00AA3345">
        <w:rPr>
          <w:rFonts w:ascii="Times New Roman" w:hAnsi="Times New Roman" w:cs="Times New Roman"/>
        </w:rPr>
        <w:t>типовым синтаксисом сообщений, именами элементов данных, операциями управления и состояния;</w:t>
      </w:r>
    </w:p>
    <w:p w:rsidR="00B84B3C" w:rsidRPr="00AA3345" w:rsidRDefault="00B84B3C" w:rsidP="003C5B66">
      <w:pPr>
        <w:pStyle w:val="a"/>
        <w:spacing w:line="240" w:lineRule="auto"/>
        <w:ind w:left="0" w:firstLine="709"/>
        <w:rPr>
          <w:rFonts w:ascii="Times New Roman" w:hAnsi="Times New Roman" w:cs="Times New Roman"/>
        </w:rPr>
      </w:pPr>
      <w:r w:rsidRPr="00AA3345">
        <w:rPr>
          <w:rFonts w:ascii="Times New Roman" w:hAnsi="Times New Roman" w:cs="Times New Roman"/>
        </w:rPr>
        <w:t>типовыми пользовательскими сервисами и межсистемными интерфейсами электронного информационного взаимодействия;</w:t>
      </w:r>
    </w:p>
    <w:p w:rsidR="00B84B3C" w:rsidRPr="00AA3345" w:rsidRDefault="00B84B3C" w:rsidP="003C5B66">
      <w:pPr>
        <w:pStyle w:val="a"/>
        <w:spacing w:line="240" w:lineRule="auto"/>
        <w:ind w:left="0" w:firstLine="709"/>
        <w:rPr>
          <w:rFonts w:ascii="Times New Roman" w:hAnsi="Times New Roman" w:cs="Times New Roman"/>
        </w:rPr>
      </w:pPr>
      <w:r w:rsidRPr="00AA3345">
        <w:rPr>
          <w:rFonts w:ascii="Times New Roman" w:hAnsi="Times New Roman" w:cs="Times New Roman"/>
        </w:rPr>
        <w:t>типовыми процедурами электронного взаимодействия.</w:t>
      </w:r>
    </w:p>
    <w:p w:rsidR="00B84B3C" w:rsidRPr="00AA3345" w:rsidRDefault="00B84B3C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</w:rPr>
      </w:pPr>
      <w:r w:rsidRPr="00AA3345">
        <w:rPr>
          <w:rFonts w:ascii="Times New Roman" w:hAnsi="Times New Roman" w:cs="Times New Roman"/>
        </w:rPr>
        <w:t>Протоколы взаимодействия должны представлять собой специальные стандарты, которые должны содержать наборы правил взаимодействия функциональных блоков смежных систем</w:t>
      </w:r>
      <w:r>
        <w:rPr>
          <w:rFonts w:ascii="Times New Roman" w:hAnsi="Times New Roman" w:cs="Times New Roman"/>
        </w:rPr>
        <w:t xml:space="preserve"> </w:t>
      </w:r>
      <w:r w:rsidRPr="00AA3345">
        <w:rPr>
          <w:rFonts w:ascii="Times New Roman" w:hAnsi="Times New Roman" w:cs="Times New Roman"/>
        </w:rPr>
        <w:t>на основе сетевой модели взаимодействия открытых систем.</w:t>
      </w:r>
    </w:p>
    <w:p w:rsidR="00B84B3C" w:rsidRDefault="00B84B3C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</w:rPr>
      </w:pPr>
      <w:r w:rsidRPr="00AA3345">
        <w:rPr>
          <w:rFonts w:ascii="Times New Roman" w:hAnsi="Times New Roman" w:cs="Times New Roman"/>
        </w:rPr>
        <w:t>Пользовательские сервисы и интерфейсы электронного информационного взаимодействия должны определять способы взаимодействия, правила передачи информации и сигналы управления передачей информации (примитивы).</w:t>
      </w:r>
    </w:p>
    <w:p w:rsidR="00B84B3C" w:rsidRDefault="00B84B3C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</w:rPr>
      </w:pPr>
    </w:p>
    <w:p w:rsidR="00B84B3C" w:rsidRPr="00AA3345" w:rsidRDefault="00B84B3C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</w:rPr>
      </w:pPr>
    </w:p>
    <w:p w:rsidR="00B84B3C" w:rsidRPr="00AA3345" w:rsidRDefault="00B84B3C" w:rsidP="003C5B66">
      <w:pPr>
        <w:pStyle w:val="a"/>
        <w:numPr>
          <w:ilvl w:val="0"/>
          <w:numId w:val="0"/>
        </w:numPr>
        <w:spacing w:line="240" w:lineRule="auto"/>
        <w:ind w:firstLine="709"/>
        <w:outlineLvl w:val="1"/>
        <w:rPr>
          <w:rFonts w:ascii="Times New Roman" w:hAnsi="Times New Roman" w:cs="Times New Roman"/>
          <w:b/>
          <w:bCs/>
        </w:rPr>
      </w:pPr>
      <w:bookmarkStart w:id="3" w:name="_Toc169897852"/>
      <w:r w:rsidRPr="00AA3345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 w:rsidRPr="00AA3345">
        <w:rPr>
          <w:rFonts w:ascii="Times New Roman" w:hAnsi="Times New Roman" w:cs="Times New Roman"/>
          <w:b/>
          <w:bCs/>
        </w:rPr>
        <w:t xml:space="preserve"> Требования к режимам функционирования Системы</w:t>
      </w:r>
      <w:bookmarkEnd w:id="3"/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Система может находиться в следующих режимах:</w:t>
      </w:r>
    </w:p>
    <w:p w:rsidR="00B84B3C" w:rsidRPr="00AA3345" w:rsidRDefault="003519C5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 </w:t>
      </w:r>
      <w:r w:rsidR="00B84B3C" w:rsidRPr="00AA3345">
        <w:rPr>
          <w:rFonts w:ascii="Times New Roman" w:hAnsi="Times New Roman" w:cs="Times New Roman"/>
        </w:rPr>
        <w:t>рабочем;</w:t>
      </w:r>
    </w:p>
    <w:p w:rsidR="00B84B3C" w:rsidRPr="00AA3345" w:rsidRDefault="003519C5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 </w:t>
      </w:r>
      <w:r w:rsidR="00B84B3C" w:rsidRPr="00AA3345">
        <w:rPr>
          <w:rFonts w:ascii="Times New Roman" w:hAnsi="Times New Roman" w:cs="Times New Roman"/>
        </w:rPr>
        <w:t xml:space="preserve">технического обслуживания для проведения обслуживания, ремонта, настройки </w:t>
      </w:r>
      <w:r w:rsidR="00B84B3C" w:rsidRPr="00AA3345">
        <w:rPr>
          <w:rFonts w:ascii="Times New Roman" w:hAnsi="Times New Roman" w:cs="Times New Roman"/>
        </w:rPr>
        <w:br/>
        <w:t>и модернизации;</w:t>
      </w:r>
    </w:p>
    <w:p w:rsidR="00B84B3C" w:rsidRPr="00AA3345" w:rsidRDefault="003519C5" w:rsidP="003C5B66">
      <w:pPr>
        <w:pStyle w:val="a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 </w:t>
      </w:r>
      <w:r w:rsidR="00B84B3C" w:rsidRPr="00AA3345">
        <w:rPr>
          <w:rFonts w:ascii="Times New Roman" w:hAnsi="Times New Roman" w:cs="Times New Roman"/>
        </w:rPr>
        <w:t>аварийном режиме.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lastRenderedPageBreak/>
        <w:t xml:space="preserve">В рабочем режиме программные компоненты всех уровней Системы исправны </w:t>
      </w:r>
      <w:r w:rsidRPr="00AA3345">
        <w:rPr>
          <w:rFonts w:ascii="Times New Roman" w:hAnsi="Times New Roman" w:cs="Times New Roman"/>
          <w:szCs w:val="24"/>
        </w:rPr>
        <w:br/>
        <w:t xml:space="preserve">и функционируют; выполнение функций обеспечиваются в полном объеме, круглосуточно </w:t>
      </w:r>
      <w:r w:rsidRPr="00AA3345">
        <w:rPr>
          <w:rFonts w:ascii="Times New Roman" w:hAnsi="Times New Roman" w:cs="Times New Roman"/>
          <w:szCs w:val="24"/>
        </w:rPr>
        <w:br/>
        <w:t>и непрерывно.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В режиме технического обслуживания Система должна обеспечивать функционирование всех структурных элементов, предусмотренных регламентом технического обслуживания</w:t>
      </w:r>
      <w:r>
        <w:rPr>
          <w:rFonts w:ascii="Times New Roman" w:hAnsi="Times New Roman" w:cs="Times New Roman"/>
          <w:szCs w:val="24"/>
        </w:rPr>
        <w:t xml:space="preserve"> </w:t>
      </w:r>
      <w:r w:rsidRPr="00AA3345">
        <w:rPr>
          <w:rFonts w:ascii="Times New Roman" w:hAnsi="Times New Roman" w:cs="Times New Roman"/>
          <w:szCs w:val="24"/>
        </w:rPr>
        <w:t>с участием обслуживающего персонала.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В аварийный режим Система переходит в результате отказа технических средств или сбоя отдельных программных компонентов Системы, нарушения функционирования общесистемных сервисов и т. п.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Реагирование на аварийные ситуации включает оповещение обслуживающего персонала, принятие мер по устранению сбоев и дефектов, необходимое восстановление информации, выработку и проведение профилактических мероприятий.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Переход из одного режима в другой осуществляется на основании мониторинга состояния технических и программных компонентов, а также в соответствии с планом технического обслуживания и необходимостью реагирования на аварийные ситуации.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Переход из рабочего режима в режим технического обслуживания может быть запланирован заранее, согласно графику технического обслуживания, или инициирован внезапно при обнаружении потребности в немедленной настройке, модернизации или ремонте для предотвращения возможных сбоев. В этот период осуществляется временное прекращение</w:t>
      </w:r>
      <w:r>
        <w:rPr>
          <w:rFonts w:ascii="Times New Roman" w:hAnsi="Times New Roman" w:cs="Times New Roman"/>
          <w:szCs w:val="24"/>
        </w:rPr>
        <w:t xml:space="preserve"> </w:t>
      </w:r>
      <w:r w:rsidRPr="00AA3345">
        <w:rPr>
          <w:rFonts w:ascii="Times New Roman" w:hAnsi="Times New Roman" w:cs="Times New Roman"/>
          <w:szCs w:val="24"/>
        </w:rPr>
        <w:t>или ограничение нормальной эксплуатации Системы, при этом обслуживающий персонал выполняет необходимые работы для поддержания или улучшения функциональности и надежности Системы.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Переход в аварийный режим происходит автоматически при обнаружении критических сбоев в работе технических средств или программных компонентов, которые могут привести</w:t>
      </w:r>
      <w:r>
        <w:rPr>
          <w:rFonts w:ascii="Times New Roman" w:hAnsi="Times New Roman" w:cs="Times New Roman"/>
          <w:szCs w:val="24"/>
        </w:rPr>
        <w:t xml:space="preserve"> </w:t>
      </w:r>
      <w:r w:rsidRPr="00AA3345">
        <w:rPr>
          <w:rFonts w:ascii="Times New Roman" w:hAnsi="Times New Roman" w:cs="Times New Roman"/>
          <w:szCs w:val="24"/>
        </w:rPr>
        <w:t xml:space="preserve">к нарушению нормального функционирования Системы. </w:t>
      </w:r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После устранения причин, вызвавших аварийный режим, и проведения всех необходимых восстановительных и профилактических мероприятий, система может быть возвращена в рабочий режим. Этот процесс включает в себя тщательную проверку всех систем и компонентов на предмет их исправности и готовности к нормальной эксплуатации. Возвращение в рабочий режим осуществляется после подтверждения, что все функции системы восстановлены и могут обеспечиваться в полном объеме, круглосуточно и непрерывно.</w:t>
      </w:r>
    </w:p>
    <w:p w:rsidR="003519C5" w:rsidRDefault="003519C5" w:rsidP="003C5B66">
      <w:pPr>
        <w:pStyle w:val="30"/>
        <w:spacing w:line="240" w:lineRule="auto"/>
        <w:outlineLvl w:val="1"/>
        <w:rPr>
          <w:rFonts w:ascii="Times New Roman" w:hAnsi="Times New Roman" w:cs="Times New Roman"/>
          <w:b/>
          <w:bCs w:val="0"/>
          <w:szCs w:val="24"/>
        </w:rPr>
      </w:pPr>
      <w:bookmarkStart w:id="4" w:name="_Toc169897854"/>
    </w:p>
    <w:p w:rsidR="00B84B3C" w:rsidRPr="00AA3345" w:rsidRDefault="00B84B3C" w:rsidP="003C5B66">
      <w:pPr>
        <w:pStyle w:val="30"/>
        <w:spacing w:line="240" w:lineRule="auto"/>
        <w:outlineLvl w:val="1"/>
        <w:rPr>
          <w:rFonts w:ascii="Times New Roman" w:hAnsi="Times New Roman" w:cs="Times New Roman"/>
          <w:b/>
          <w:bCs w:val="0"/>
          <w:szCs w:val="24"/>
        </w:rPr>
      </w:pPr>
      <w:r>
        <w:rPr>
          <w:rFonts w:ascii="Times New Roman" w:hAnsi="Times New Roman" w:cs="Times New Roman"/>
          <w:b/>
          <w:bCs w:val="0"/>
          <w:szCs w:val="24"/>
        </w:rPr>
        <w:t>5.</w:t>
      </w:r>
      <w:r w:rsidRPr="00AA3345">
        <w:rPr>
          <w:rFonts w:ascii="Times New Roman" w:hAnsi="Times New Roman" w:cs="Times New Roman"/>
          <w:b/>
          <w:bCs w:val="0"/>
          <w:szCs w:val="24"/>
        </w:rPr>
        <w:t xml:space="preserve"> Перспективы развития, модернизации Системы.</w:t>
      </w:r>
      <w:bookmarkEnd w:id="4"/>
    </w:p>
    <w:p w:rsidR="00B84B3C" w:rsidRPr="00AA3345" w:rsidRDefault="00B84B3C" w:rsidP="003C5B66">
      <w:pPr>
        <w:pStyle w:val="30"/>
        <w:spacing w:line="240" w:lineRule="auto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Система должна предусматривать возможность поэтапного развития и модернизации без нарушения её работоспособности в следующих направлениях (в рамках отдельных договоров):</w:t>
      </w:r>
    </w:p>
    <w:p w:rsidR="00B84B3C" w:rsidRPr="00AA3345" w:rsidRDefault="00B84B3C" w:rsidP="003C5B66">
      <w:pPr>
        <w:pStyle w:val="30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развитие функциональной архитектуры Системы за счет разработки дополнительных функций подсистем, расширяющих ее возможности, включая следующие функции: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построение графов связей для визуализации и анализа данных;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 xml:space="preserve">формирование визуализации дерева зависимости объектов, в том числе </w:t>
      </w:r>
      <w:r w:rsidRPr="00AA3345">
        <w:rPr>
          <w:rFonts w:ascii="Times New Roman" w:hAnsi="Times New Roman" w:cs="Times New Roman"/>
          <w:szCs w:val="24"/>
        </w:rPr>
        <w:br/>
        <w:t>на временной шкале;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 xml:space="preserve">возможность построения графов связей между объектами, содержащимися </w:t>
      </w:r>
      <w:r w:rsidRPr="00AA3345">
        <w:rPr>
          <w:rFonts w:ascii="Times New Roman" w:hAnsi="Times New Roman" w:cs="Times New Roman"/>
          <w:szCs w:val="24"/>
        </w:rPr>
        <w:br/>
        <w:t>в определённой запросом выборке документов и решения на этом графе траекторных задач и задач центральности;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визуализация графов, полученных из: документов выборки (граф связей сущностей</w:t>
      </w:r>
      <w:r>
        <w:rPr>
          <w:rFonts w:ascii="Times New Roman" w:hAnsi="Times New Roman" w:cs="Times New Roman"/>
          <w:szCs w:val="24"/>
        </w:rPr>
        <w:t xml:space="preserve"> </w:t>
      </w:r>
      <w:r w:rsidRPr="00AA3345">
        <w:rPr>
          <w:rFonts w:ascii="Times New Roman" w:hAnsi="Times New Roman" w:cs="Times New Roman"/>
          <w:szCs w:val="24"/>
        </w:rPr>
        <w:t>и фактов, выделенных из документов); графа похожести документов (узлы – документы, веса дуг – мера похожести); кластеризации выборки; корреляционного графа;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возможность загрузки документов пользователями прямо через основной интерфейс Системы;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lastRenderedPageBreak/>
        <w:t xml:space="preserve">возможность экспорта документов, статистики, графов связей, временных рядов (документы в форматах </w:t>
      </w:r>
      <w:proofErr w:type="spellStart"/>
      <w:r w:rsidRPr="00AA3345">
        <w:rPr>
          <w:rFonts w:ascii="Times New Roman" w:hAnsi="Times New Roman" w:cs="Times New Roman"/>
          <w:szCs w:val="24"/>
        </w:rPr>
        <w:t>doc</w:t>
      </w:r>
      <w:proofErr w:type="spellEnd"/>
      <w:r w:rsidRPr="00AA334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A3345">
        <w:rPr>
          <w:rFonts w:ascii="Times New Roman" w:hAnsi="Times New Roman" w:cs="Times New Roman"/>
          <w:szCs w:val="24"/>
        </w:rPr>
        <w:t>html</w:t>
      </w:r>
      <w:proofErr w:type="spellEnd"/>
      <w:r w:rsidRPr="00AA334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A3345">
        <w:rPr>
          <w:rFonts w:ascii="Times New Roman" w:hAnsi="Times New Roman" w:cs="Times New Roman"/>
          <w:szCs w:val="24"/>
        </w:rPr>
        <w:t>txt</w:t>
      </w:r>
      <w:proofErr w:type="spellEnd"/>
      <w:r w:rsidRPr="00AA334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A3345">
        <w:rPr>
          <w:rFonts w:ascii="Times New Roman" w:hAnsi="Times New Roman" w:cs="Times New Roman"/>
          <w:szCs w:val="24"/>
        </w:rPr>
        <w:t>json</w:t>
      </w:r>
      <w:proofErr w:type="spellEnd"/>
      <w:r w:rsidRPr="00AA3345">
        <w:rPr>
          <w:rFonts w:ascii="Times New Roman" w:hAnsi="Times New Roman" w:cs="Times New Roman"/>
          <w:szCs w:val="24"/>
        </w:rPr>
        <w:t xml:space="preserve">; статистика – </w:t>
      </w:r>
      <w:proofErr w:type="spellStart"/>
      <w:r w:rsidRPr="00AA3345">
        <w:rPr>
          <w:rFonts w:ascii="Times New Roman" w:hAnsi="Times New Roman" w:cs="Times New Roman"/>
          <w:szCs w:val="24"/>
        </w:rPr>
        <w:t>csv</w:t>
      </w:r>
      <w:proofErr w:type="spellEnd"/>
      <w:r w:rsidRPr="00AA3345">
        <w:rPr>
          <w:rFonts w:ascii="Times New Roman" w:hAnsi="Times New Roman" w:cs="Times New Roman"/>
          <w:szCs w:val="24"/>
        </w:rPr>
        <w:t xml:space="preserve">, графы и временные ряды – </w:t>
      </w:r>
      <w:proofErr w:type="spellStart"/>
      <w:r w:rsidRPr="00AA3345">
        <w:rPr>
          <w:rFonts w:ascii="Times New Roman" w:hAnsi="Times New Roman" w:cs="Times New Roman"/>
          <w:szCs w:val="24"/>
        </w:rPr>
        <w:t>csv</w:t>
      </w:r>
      <w:proofErr w:type="spellEnd"/>
      <w:r w:rsidRPr="00AA334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A3345">
        <w:rPr>
          <w:rFonts w:ascii="Times New Roman" w:hAnsi="Times New Roman" w:cs="Times New Roman"/>
          <w:szCs w:val="24"/>
        </w:rPr>
        <w:t>json</w:t>
      </w:r>
      <w:proofErr w:type="spellEnd"/>
      <w:r w:rsidRPr="00AA334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A3345">
        <w:rPr>
          <w:rFonts w:ascii="Times New Roman" w:hAnsi="Times New Roman" w:cs="Times New Roman"/>
          <w:szCs w:val="24"/>
        </w:rPr>
        <w:t>jpg</w:t>
      </w:r>
      <w:proofErr w:type="spellEnd"/>
      <w:r w:rsidRPr="00AA334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A3345">
        <w:rPr>
          <w:rFonts w:ascii="Times New Roman" w:hAnsi="Times New Roman" w:cs="Times New Roman"/>
          <w:szCs w:val="24"/>
        </w:rPr>
        <w:t>svg</w:t>
      </w:r>
      <w:proofErr w:type="spellEnd"/>
      <w:r w:rsidRPr="00AA3345">
        <w:rPr>
          <w:rFonts w:ascii="Times New Roman" w:hAnsi="Times New Roman" w:cs="Times New Roman"/>
          <w:szCs w:val="24"/>
        </w:rPr>
        <w:t>);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применение семантической аналитики для анализа нормативных правовых актов;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 xml:space="preserve">предоставление пользователю интерфейса доступа к единой базе документов </w:t>
      </w:r>
      <w:r w:rsidRPr="00AA3345">
        <w:rPr>
          <w:rFonts w:ascii="Times New Roman" w:hAnsi="Times New Roman" w:cs="Times New Roman"/>
          <w:szCs w:val="24"/>
        </w:rPr>
        <w:br/>
        <w:t>и нормативных правовых актов;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анализ соблюдения правил юридической техники;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подготовка проекта экспертного заключения по результатам проведения аналитической экспертизы документов и их связности;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 xml:space="preserve">вычисление списка наиболее вероятных </w:t>
      </w:r>
      <w:proofErr w:type="spellStart"/>
      <w:r w:rsidRPr="00AA3345">
        <w:rPr>
          <w:rFonts w:ascii="Times New Roman" w:hAnsi="Times New Roman" w:cs="Times New Roman"/>
          <w:szCs w:val="24"/>
        </w:rPr>
        <w:t>автоподсказок</w:t>
      </w:r>
      <w:proofErr w:type="spellEnd"/>
      <w:r w:rsidRPr="00AA3345">
        <w:rPr>
          <w:rFonts w:ascii="Times New Roman" w:hAnsi="Times New Roman" w:cs="Times New Roman"/>
          <w:szCs w:val="24"/>
        </w:rPr>
        <w:t>, основываясь на корпусе загруженных документов;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 xml:space="preserve">реализация функции </w:t>
      </w:r>
      <w:proofErr w:type="spellStart"/>
      <w:r w:rsidRPr="00AA3345">
        <w:rPr>
          <w:rFonts w:ascii="Times New Roman" w:hAnsi="Times New Roman" w:cs="Times New Roman"/>
          <w:szCs w:val="24"/>
        </w:rPr>
        <w:t>мультиязычного</w:t>
      </w:r>
      <w:proofErr w:type="spellEnd"/>
      <w:r w:rsidRPr="00AA3345">
        <w:rPr>
          <w:rFonts w:ascii="Times New Roman" w:hAnsi="Times New Roman" w:cs="Times New Roman"/>
          <w:szCs w:val="24"/>
        </w:rPr>
        <w:t xml:space="preserve"> поиска;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использование дополнительны алгоритмов машинного обучения для улучшения качества и точности результатов поиска;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персонализация поиска;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улучшение пользовательского интерфейса;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расширение возможностей поиска, включая поиск по различным типам данных;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предоставление аналитических отчетов о частоте использования системы, популярных запросах и трендах;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разграничение доступа к информации;</w:t>
      </w:r>
    </w:p>
    <w:p w:rsidR="00B84B3C" w:rsidRPr="00AA3345" w:rsidRDefault="00B84B3C" w:rsidP="003C5B66">
      <w:pPr>
        <w:pStyle w:val="30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развитие функциональной архитектуры Системы за счет разработки дополнительных инструментов для нормотворческой деятельности, включая следующие функции: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 xml:space="preserve">адаптивный </w:t>
      </w:r>
      <w:proofErr w:type="spellStart"/>
      <w:r w:rsidRPr="00AA3345">
        <w:rPr>
          <w:rFonts w:ascii="Times New Roman" w:hAnsi="Times New Roman" w:cs="Times New Roman"/>
          <w:szCs w:val="24"/>
        </w:rPr>
        <w:t>пайплайн</w:t>
      </w:r>
      <w:proofErr w:type="spellEnd"/>
      <w:r w:rsidRPr="00AA3345">
        <w:rPr>
          <w:rFonts w:ascii="Times New Roman" w:hAnsi="Times New Roman" w:cs="Times New Roman"/>
          <w:szCs w:val="24"/>
        </w:rPr>
        <w:t xml:space="preserve"> согласования проекта документа;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выявление пересечение и противоречий между документами;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анализ соглашений (договоры, NDA и т.д.), выделение именованных сущностей в документе для идентификации рисков;</w:t>
      </w:r>
    </w:p>
    <w:p w:rsidR="00B84B3C" w:rsidRPr="00AA3345" w:rsidRDefault="00B84B3C" w:rsidP="003C5B66">
      <w:pPr>
        <w:pStyle w:val="30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развитие функциональной архитектуры Системы за счет разработки дополнительных инструментов для регулирования мер поддержки, включая следующие функции: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анализ трендов;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отслеживание индекса цитируемости мер поддержки и технологий по настроенной отологической модели;</w:t>
      </w:r>
    </w:p>
    <w:p w:rsidR="00B84B3C" w:rsidRPr="00AA3345" w:rsidRDefault="00B84B3C" w:rsidP="003C5B66">
      <w:pPr>
        <w:pStyle w:val="30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развитие функциональной архитектуры Системы за счет разработки дополнительных инструментов для контроля исполнения процессов, включая следующие функции: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возможность создания информационно-аналитических панелей: контроль исполнения процессов, контроль результатов, мониторинг трендов;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возможность формирования отчетов в различных разрезах данных;</w:t>
      </w:r>
    </w:p>
    <w:p w:rsidR="00B84B3C" w:rsidRPr="00AA3345" w:rsidRDefault="00B84B3C" w:rsidP="003C5B66">
      <w:pPr>
        <w:pStyle w:val="30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расширение перечня подключаемых интегрируемых систем, включая следующие Системы: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справочно-правовая система;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 xml:space="preserve">система организации коллективной работы сотрудников </w:t>
      </w:r>
      <w:r>
        <w:rPr>
          <w:rFonts w:ascii="Times New Roman" w:hAnsi="Times New Roman" w:cs="Times New Roman"/>
          <w:szCs w:val="24"/>
        </w:rPr>
        <w:t>организации</w:t>
      </w:r>
      <w:r w:rsidRPr="00AA3345">
        <w:rPr>
          <w:rFonts w:ascii="Times New Roman" w:hAnsi="Times New Roman" w:cs="Times New Roman"/>
          <w:szCs w:val="24"/>
        </w:rPr>
        <w:t>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система электронного документооборота;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файловые хранилища;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t>исследование пользовательского опыта в рамках улучшения и адаптации системы;</w:t>
      </w:r>
    </w:p>
    <w:p w:rsidR="00B84B3C" w:rsidRPr="00AA3345" w:rsidRDefault="00B84B3C" w:rsidP="003C5B66">
      <w:pPr>
        <w:pStyle w:val="30"/>
        <w:numPr>
          <w:ilvl w:val="1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Cs w:val="24"/>
        </w:rPr>
      </w:pPr>
      <w:r w:rsidRPr="00AA3345">
        <w:rPr>
          <w:rFonts w:ascii="Times New Roman" w:hAnsi="Times New Roman" w:cs="Times New Roman"/>
          <w:szCs w:val="24"/>
        </w:rPr>
        <w:lastRenderedPageBreak/>
        <w:t>повышение технических характеристик аппаратных средств и телекоммуникационной инфраструктуры Системы.</w:t>
      </w:r>
    </w:p>
    <w:p w:rsidR="00B84B3C" w:rsidRPr="00AA3345" w:rsidRDefault="00B84B3C" w:rsidP="003C5B66">
      <w:pPr>
        <w:ind w:firstLine="709"/>
        <w:rPr>
          <w:rFonts w:ascii="Times New Roman" w:hAnsi="Times New Roman" w:cs="Times New Roman"/>
        </w:rPr>
      </w:pPr>
    </w:p>
    <w:p w:rsidR="00B84B3C" w:rsidRDefault="00B84B3C" w:rsidP="003C5B66">
      <w:pPr>
        <w:ind w:firstLine="709"/>
      </w:pPr>
    </w:p>
    <w:bookmarkEnd w:id="0"/>
    <w:p w:rsidR="00B84B3C" w:rsidRPr="003C532B" w:rsidRDefault="00B84B3C" w:rsidP="003C5B66">
      <w:pPr>
        <w:pStyle w:val="10"/>
        <w:numPr>
          <w:ilvl w:val="0"/>
          <w:numId w:val="0"/>
        </w:numPr>
        <w:spacing w:line="240" w:lineRule="auto"/>
        <w:ind w:firstLine="709"/>
        <w:rPr>
          <w:sz w:val="24"/>
        </w:rPr>
      </w:pPr>
    </w:p>
    <w:sectPr w:rsidR="00B84B3C" w:rsidRPr="003C5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3ED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30DEF"/>
    <w:multiLevelType w:val="hybridMultilevel"/>
    <w:tmpl w:val="B7FCCC76"/>
    <w:lvl w:ilvl="0" w:tplc="1FA209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1B8F85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994DD2"/>
    <w:multiLevelType w:val="multilevel"/>
    <w:tmpl w:val="02994DD2"/>
    <w:lvl w:ilvl="0">
      <w:start w:val="1"/>
      <w:numFmt w:val="bullet"/>
      <w:lvlText w:val="-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37663C2"/>
    <w:multiLevelType w:val="hybridMultilevel"/>
    <w:tmpl w:val="6AF0025C"/>
    <w:lvl w:ilvl="0" w:tplc="BAB0712E">
      <w:start w:val="1"/>
      <w:numFmt w:val="decimal"/>
      <w:pStyle w:val="a"/>
      <w:lvlText w:val="%1)"/>
      <w:lvlJc w:val="left"/>
      <w:pPr>
        <w:tabs>
          <w:tab w:val="num" w:pos="1276"/>
        </w:tabs>
        <w:ind w:left="142" w:firstLine="851"/>
      </w:pPr>
      <w:rPr>
        <w:rFonts w:ascii="Times New Roman" w:eastAsiaTheme="minorHAnsi" w:hAnsi="Times New Roman" w:cs="Times New Roman"/>
        <w:sz w:val="24"/>
        <w:szCs w:val="24"/>
      </w:rPr>
    </w:lvl>
    <w:lvl w:ilvl="1" w:tplc="B01EE0C0">
      <w:start w:val="1"/>
      <w:numFmt w:val="none"/>
      <w:pStyle w:val="2"/>
      <w:lvlText w:val="%2–"/>
      <w:lvlJc w:val="left"/>
      <w:pPr>
        <w:tabs>
          <w:tab w:val="num" w:pos="1843"/>
        </w:tabs>
        <w:ind w:left="993" w:firstLine="567"/>
      </w:pPr>
      <w:rPr>
        <w:rFonts w:hint="default"/>
      </w:rPr>
    </w:lvl>
    <w:lvl w:ilvl="2" w:tplc="ADD0AC58">
      <w:start w:val="1"/>
      <w:numFmt w:val="none"/>
      <w:lvlText w:val="%3–"/>
      <w:lvlJc w:val="right"/>
      <w:pPr>
        <w:tabs>
          <w:tab w:val="num" w:pos="2410"/>
        </w:tabs>
        <w:ind w:left="1560" w:firstLine="567"/>
      </w:pPr>
      <w:rPr>
        <w:rFonts w:hint="default"/>
      </w:rPr>
    </w:lvl>
    <w:lvl w:ilvl="3" w:tplc="2644779C">
      <w:start w:val="1"/>
      <w:numFmt w:val="decimal"/>
      <w:lvlText w:val="%4."/>
      <w:lvlJc w:val="left"/>
      <w:pPr>
        <w:ind w:left="3022" w:hanging="360"/>
      </w:pPr>
      <w:rPr>
        <w:rFonts w:hint="default"/>
      </w:rPr>
    </w:lvl>
    <w:lvl w:ilvl="4" w:tplc="33583490">
      <w:start w:val="1"/>
      <w:numFmt w:val="lowerLetter"/>
      <w:lvlText w:val="%5."/>
      <w:lvlJc w:val="left"/>
      <w:pPr>
        <w:ind w:left="3742" w:hanging="360"/>
      </w:pPr>
      <w:rPr>
        <w:rFonts w:hint="default"/>
      </w:rPr>
    </w:lvl>
    <w:lvl w:ilvl="5" w:tplc="087CC698">
      <w:start w:val="1"/>
      <w:numFmt w:val="lowerRoman"/>
      <w:lvlText w:val="%6."/>
      <w:lvlJc w:val="right"/>
      <w:pPr>
        <w:ind w:left="4462" w:hanging="180"/>
      </w:pPr>
      <w:rPr>
        <w:rFonts w:hint="default"/>
      </w:rPr>
    </w:lvl>
    <w:lvl w:ilvl="6" w:tplc="3BE659DC">
      <w:start w:val="1"/>
      <w:numFmt w:val="decimal"/>
      <w:lvlText w:val="%7."/>
      <w:lvlJc w:val="left"/>
      <w:pPr>
        <w:ind w:left="5182" w:hanging="360"/>
      </w:pPr>
      <w:rPr>
        <w:rFonts w:hint="default"/>
      </w:rPr>
    </w:lvl>
    <w:lvl w:ilvl="7" w:tplc="CB8A05C2">
      <w:start w:val="1"/>
      <w:numFmt w:val="lowerLetter"/>
      <w:lvlText w:val="%8."/>
      <w:lvlJc w:val="left"/>
      <w:pPr>
        <w:ind w:left="5902" w:hanging="360"/>
      </w:pPr>
      <w:rPr>
        <w:rFonts w:hint="default"/>
      </w:rPr>
    </w:lvl>
    <w:lvl w:ilvl="8" w:tplc="1FF2DEF8">
      <w:start w:val="1"/>
      <w:numFmt w:val="lowerRoman"/>
      <w:lvlText w:val="%9."/>
      <w:lvlJc w:val="right"/>
      <w:pPr>
        <w:ind w:left="6622" w:hanging="180"/>
      </w:pPr>
      <w:rPr>
        <w:rFonts w:hint="default"/>
      </w:rPr>
    </w:lvl>
  </w:abstractNum>
  <w:abstractNum w:abstractNumId="4" w15:restartNumberingAfterBreak="0">
    <w:nsid w:val="0C024E5C"/>
    <w:multiLevelType w:val="hybridMultilevel"/>
    <w:tmpl w:val="34D8C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52CF5"/>
    <w:multiLevelType w:val="hybridMultilevel"/>
    <w:tmpl w:val="BBBA61FA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96" w:hanging="735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1D1742E8"/>
    <w:multiLevelType w:val="multilevel"/>
    <w:tmpl w:val="02BC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022B6"/>
    <w:multiLevelType w:val="multilevel"/>
    <w:tmpl w:val="BD90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F1C75"/>
    <w:multiLevelType w:val="multilevel"/>
    <w:tmpl w:val="E8A22670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68"/>
        </w:tabs>
        <w:ind w:left="-283" w:firstLine="851"/>
      </w:pPr>
      <w:rPr>
        <w:rFonts w:hint="default"/>
        <w:bCs w:val="0"/>
        <w:i w:val="0"/>
        <w:iCs w:val="0"/>
        <w:smallCaps w:val="0"/>
        <w: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43"/>
        </w:tabs>
        <w:ind w:left="-142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52"/>
        </w:tabs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35"/>
        </w:tabs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85"/>
        </w:tabs>
        <w:ind w:left="0" w:firstLine="851"/>
      </w:pPr>
      <w:rPr>
        <w:rFonts w:hint="default"/>
      </w:rPr>
    </w:lvl>
  </w:abstractNum>
  <w:abstractNum w:abstractNumId="9" w15:restartNumberingAfterBreak="0">
    <w:nsid w:val="4D3C4D9E"/>
    <w:multiLevelType w:val="multilevel"/>
    <w:tmpl w:val="B2B8BC6A"/>
    <w:lvl w:ilvl="0">
      <w:start w:val="1"/>
      <w:numFmt w:val="bullet"/>
      <w:pStyle w:val="10"/>
      <w:suff w:val="space"/>
      <w:lvlText w:val=""/>
      <w:lvlJc w:val="left"/>
      <w:pPr>
        <w:tabs>
          <w:tab w:val="num" w:pos="0"/>
        </w:tabs>
        <w:ind w:left="4026" w:hanging="19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AA3BA3"/>
    <w:multiLevelType w:val="multilevel"/>
    <w:tmpl w:val="18386A46"/>
    <w:lvl w:ilvl="0">
      <w:start w:val="1"/>
      <w:numFmt w:val="bullet"/>
      <w:lvlText w:val="●"/>
      <w:lvlJc w:val="left"/>
      <w:pPr>
        <w:ind w:left="9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624" w:hanging="360"/>
      </w:pPr>
    </w:lvl>
    <w:lvl w:ilvl="2">
      <w:start w:val="1"/>
      <w:numFmt w:val="lowerRoman"/>
      <w:lvlText w:val="%3."/>
      <w:lvlJc w:val="right"/>
      <w:pPr>
        <w:ind w:left="2344" w:hanging="180"/>
      </w:pPr>
    </w:lvl>
    <w:lvl w:ilvl="3">
      <w:start w:val="1"/>
      <w:numFmt w:val="bullet"/>
      <w:lvlText w:val="­"/>
      <w:lvlJc w:val="left"/>
      <w:pPr>
        <w:ind w:left="1495" w:hanging="360"/>
      </w:pPr>
      <w:rPr>
        <w:rFonts w:ascii="Courier New" w:hAnsi="Courier New" w:cs="Times New Roman" w:hint="default"/>
      </w:rPr>
    </w:lvl>
    <w:lvl w:ilvl="4">
      <w:start w:val="1"/>
      <w:numFmt w:val="lowerLetter"/>
      <w:lvlText w:val="%5."/>
      <w:lvlJc w:val="left"/>
      <w:pPr>
        <w:ind w:left="3784" w:hanging="360"/>
      </w:pPr>
    </w:lvl>
    <w:lvl w:ilvl="5">
      <w:start w:val="1"/>
      <w:numFmt w:val="lowerRoman"/>
      <w:lvlText w:val="%6."/>
      <w:lvlJc w:val="right"/>
      <w:pPr>
        <w:ind w:left="4504" w:hanging="180"/>
      </w:pPr>
    </w:lvl>
    <w:lvl w:ilvl="6">
      <w:start w:val="1"/>
      <w:numFmt w:val="decimal"/>
      <w:lvlText w:val="%7."/>
      <w:lvlJc w:val="left"/>
      <w:pPr>
        <w:ind w:left="5224" w:hanging="360"/>
      </w:pPr>
    </w:lvl>
    <w:lvl w:ilvl="7">
      <w:start w:val="1"/>
      <w:numFmt w:val="lowerLetter"/>
      <w:lvlText w:val="%8."/>
      <w:lvlJc w:val="left"/>
      <w:pPr>
        <w:ind w:left="5944" w:hanging="360"/>
      </w:pPr>
    </w:lvl>
    <w:lvl w:ilvl="8">
      <w:start w:val="1"/>
      <w:numFmt w:val="lowerRoman"/>
      <w:lvlText w:val="%9."/>
      <w:lvlJc w:val="right"/>
      <w:pPr>
        <w:ind w:left="6664" w:hanging="180"/>
      </w:pPr>
    </w:lvl>
  </w:abstractNum>
  <w:abstractNum w:abstractNumId="11" w15:restartNumberingAfterBreak="0">
    <w:nsid w:val="67904C52"/>
    <w:multiLevelType w:val="hybridMultilevel"/>
    <w:tmpl w:val="296EA9F4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C984451C">
      <w:numFmt w:val="bullet"/>
      <w:lvlText w:val="•"/>
      <w:lvlJc w:val="left"/>
      <w:pPr>
        <w:ind w:left="1596" w:hanging="735"/>
      </w:pPr>
      <w:rPr>
        <w:rFonts w:ascii="Times New Roman" w:eastAsia="Calibr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 w15:restartNumberingAfterBreak="0">
    <w:nsid w:val="79E6412A"/>
    <w:multiLevelType w:val="hybridMultilevel"/>
    <w:tmpl w:val="ECBC686E"/>
    <w:lvl w:ilvl="0" w:tplc="59966812">
      <w:start w:val="3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1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82"/>
    <w:rsid w:val="00003D30"/>
    <w:rsid w:val="000510C3"/>
    <w:rsid w:val="00094BC1"/>
    <w:rsid w:val="00143B82"/>
    <w:rsid w:val="00144B45"/>
    <w:rsid w:val="001769A4"/>
    <w:rsid w:val="00211895"/>
    <w:rsid w:val="00211EB9"/>
    <w:rsid w:val="00220041"/>
    <w:rsid w:val="002E4864"/>
    <w:rsid w:val="003519C5"/>
    <w:rsid w:val="00352012"/>
    <w:rsid w:val="00374996"/>
    <w:rsid w:val="003C532B"/>
    <w:rsid w:val="003C5B66"/>
    <w:rsid w:val="004D5387"/>
    <w:rsid w:val="00505B46"/>
    <w:rsid w:val="00544146"/>
    <w:rsid w:val="005E618B"/>
    <w:rsid w:val="0060262F"/>
    <w:rsid w:val="006F4B03"/>
    <w:rsid w:val="007459E8"/>
    <w:rsid w:val="0075128E"/>
    <w:rsid w:val="00786EC1"/>
    <w:rsid w:val="00820E55"/>
    <w:rsid w:val="00873E29"/>
    <w:rsid w:val="008F62AB"/>
    <w:rsid w:val="00950D66"/>
    <w:rsid w:val="00974969"/>
    <w:rsid w:val="00A43B7F"/>
    <w:rsid w:val="00A71249"/>
    <w:rsid w:val="00A8367D"/>
    <w:rsid w:val="00AA3345"/>
    <w:rsid w:val="00AF196C"/>
    <w:rsid w:val="00B12207"/>
    <w:rsid w:val="00B84B3C"/>
    <w:rsid w:val="00BB2875"/>
    <w:rsid w:val="00BE00A7"/>
    <w:rsid w:val="00C524EA"/>
    <w:rsid w:val="00CB2BDB"/>
    <w:rsid w:val="00CF71F6"/>
    <w:rsid w:val="00D260F6"/>
    <w:rsid w:val="00D27DA5"/>
    <w:rsid w:val="00D85DA8"/>
    <w:rsid w:val="00E4081E"/>
    <w:rsid w:val="00E953F2"/>
    <w:rsid w:val="00F7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E685"/>
  <w15:chartTrackingRefBased/>
  <w15:docId w15:val="{31B0A68A-C1BC-4CC3-BAF4-66AD605C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128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0"/>
    <w:next w:val="a0"/>
    <w:link w:val="11"/>
    <w:qFormat/>
    <w:rsid w:val="0075128E"/>
    <w:pPr>
      <w:keepNext/>
      <w:keepLines/>
      <w:pageBreakBefore/>
      <w:numPr>
        <w:numId w:val="2"/>
      </w:numPr>
      <w:tabs>
        <w:tab w:val="clear" w:pos="851"/>
        <w:tab w:val="num" w:pos="1276"/>
      </w:tabs>
      <w:spacing w:before="240" w:after="240" w:line="360" w:lineRule="auto"/>
      <w:contextualSpacing/>
      <w:jc w:val="both"/>
      <w:outlineLvl w:val="0"/>
    </w:pPr>
    <w:rPr>
      <w:rFonts w:cs="Arial"/>
      <w:b/>
      <w:bCs/>
      <w:sz w:val="32"/>
      <w:szCs w:val="32"/>
    </w:rPr>
  </w:style>
  <w:style w:type="paragraph" w:styleId="20">
    <w:name w:val="heading 2"/>
    <w:basedOn w:val="a0"/>
    <w:next w:val="30"/>
    <w:link w:val="21"/>
    <w:qFormat/>
    <w:rsid w:val="0075128E"/>
    <w:pPr>
      <w:keepNext/>
      <w:keepLines/>
      <w:numPr>
        <w:ilvl w:val="1"/>
        <w:numId w:val="2"/>
      </w:numPr>
      <w:tabs>
        <w:tab w:val="clear" w:pos="568"/>
        <w:tab w:val="num" w:pos="1276"/>
      </w:tabs>
      <w:spacing w:before="240" w:after="240" w:line="360" w:lineRule="auto"/>
      <w:ind w:left="0"/>
      <w:jc w:val="both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1"/>
    <w:qFormat/>
    <w:rsid w:val="0075128E"/>
    <w:pPr>
      <w:keepNext/>
      <w:keepLines/>
      <w:numPr>
        <w:ilvl w:val="2"/>
        <w:numId w:val="2"/>
      </w:numPr>
      <w:tabs>
        <w:tab w:val="clear" w:pos="1701"/>
        <w:tab w:val="left" w:pos="1560"/>
      </w:tabs>
      <w:spacing w:before="120" w:after="120" w:line="360" w:lineRule="auto"/>
      <w:contextualSpacing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rsid w:val="0075128E"/>
    <w:pPr>
      <w:keepNext/>
      <w:keepLines/>
      <w:numPr>
        <w:ilvl w:val="3"/>
        <w:numId w:val="2"/>
      </w:numPr>
      <w:tabs>
        <w:tab w:val="clear" w:pos="1843"/>
        <w:tab w:val="num" w:pos="1985"/>
      </w:tabs>
      <w:spacing w:before="120" w:after="60" w:line="360" w:lineRule="auto"/>
      <w:ind w:left="0"/>
      <w:outlineLvl w:val="3"/>
    </w:pPr>
    <w:rPr>
      <w:b/>
      <w:bCs/>
      <w:szCs w:val="28"/>
    </w:rPr>
  </w:style>
  <w:style w:type="paragraph" w:styleId="5">
    <w:name w:val="heading 5"/>
    <w:next w:val="a0"/>
    <w:link w:val="50"/>
    <w:semiHidden/>
    <w:qFormat/>
    <w:rsid w:val="0075128E"/>
    <w:pPr>
      <w:keepNext/>
      <w:keepLines/>
      <w:numPr>
        <w:ilvl w:val="4"/>
        <w:numId w:val="2"/>
      </w:numPr>
      <w:spacing w:before="120" w:after="0" w:line="360" w:lineRule="auto"/>
      <w:outlineLvl w:val="4"/>
    </w:pPr>
    <w:rPr>
      <w:rFonts w:ascii="Times New Roman" w:hAnsi="Times New Roman" w:cs="Arial"/>
      <w:b/>
      <w:sz w:val="28"/>
      <w:szCs w:val="24"/>
    </w:rPr>
  </w:style>
  <w:style w:type="paragraph" w:styleId="6">
    <w:name w:val="heading 6"/>
    <w:next w:val="a0"/>
    <w:link w:val="60"/>
    <w:semiHidden/>
    <w:qFormat/>
    <w:rsid w:val="0075128E"/>
    <w:pPr>
      <w:numPr>
        <w:ilvl w:val="5"/>
        <w:numId w:val="2"/>
      </w:numPr>
      <w:spacing w:before="100" w:after="140" w:line="240" w:lineRule="auto"/>
      <w:outlineLvl w:val="5"/>
    </w:pPr>
    <w:rPr>
      <w:rFonts w:ascii="Times New Roman" w:hAnsi="Times New Roman" w:cs="Arial"/>
      <w:b/>
      <w:sz w:val="28"/>
      <w:szCs w:val="24"/>
    </w:rPr>
  </w:style>
  <w:style w:type="paragraph" w:styleId="7">
    <w:name w:val="heading 7"/>
    <w:next w:val="a0"/>
    <w:link w:val="70"/>
    <w:semiHidden/>
    <w:qFormat/>
    <w:rsid w:val="0075128E"/>
    <w:pPr>
      <w:numPr>
        <w:ilvl w:val="6"/>
        <w:numId w:val="2"/>
      </w:numPr>
      <w:spacing w:before="80" w:after="100" w:line="240" w:lineRule="auto"/>
      <w:outlineLvl w:val="6"/>
    </w:pPr>
    <w:rPr>
      <w:rFonts w:ascii="Times New Roman" w:hAnsi="Times New Roman" w:cs="Arial"/>
      <w:b/>
      <w:sz w:val="28"/>
      <w:szCs w:val="20"/>
    </w:rPr>
  </w:style>
  <w:style w:type="paragraph" w:styleId="8">
    <w:name w:val="heading 8"/>
    <w:next w:val="a0"/>
    <w:link w:val="80"/>
    <w:semiHidden/>
    <w:qFormat/>
    <w:rsid w:val="0075128E"/>
    <w:pPr>
      <w:numPr>
        <w:ilvl w:val="7"/>
        <w:numId w:val="2"/>
      </w:numPr>
      <w:spacing w:before="60" w:after="80" w:line="360" w:lineRule="auto"/>
      <w:outlineLvl w:val="7"/>
    </w:pPr>
    <w:rPr>
      <w:rFonts w:ascii="Times New Roman" w:hAnsi="Times New Roman" w:cs="Arial"/>
      <w:b/>
      <w:sz w:val="28"/>
      <w:szCs w:val="20"/>
    </w:rPr>
  </w:style>
  <w:style w:type="paragraph" w:styleId="9">
    <w:name w:val="heading 9"/>
    <w:next w:val="a0"/>
    <w:link w:val="90"/>
    <w:semiHidden/>
    <w:qFormat/>
    <w:rsid w:val="0075128E"/>
    <w:pPr>
      <w:numPr>
        <w:ilvl w:val="8"/>
        <w:numId w:val="2"/>
      </w:numPr>
      <w:spacing w:before="40" w:after="40" w:line="240" w:lineRule="auto"/>
      <w:outlineLvl w:val="8"/>
    </w:pPr>
    <w:rPr>
      <w:rFonts w:ascii="Times New Roman" w:hAnsi="Times New Roman" w:cs="Arial"/>
      <w:b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75128E"/>
    <w:rPr>
      <w:rFonts w:cs="Arial"/>
      <w:b/>
      <w:bCs/>
      <w:sz w:val="32"/>
      <w:szCs w:val="32"/>
    </w:rPr>
  </w:style>
  <w:style w:type="character" w:customStyle="1" w:styleId="21">
    <w:name w:val="Заголовок 2 Знак"/>
    <w:basedOn w:val="a1"/>
    <w:link w:val="20"/>
    <w:rsid w:val="0075128E"/>
    <w:rPr>
      <w:rFonts w:cs="Arial"/>
      <w:b/>
      <w:bCs/>
      <w:iCs/>
      <w:sz w:val="24"/>
      <w:szCs w:val="28"/>
    </w:rPr>
  </w:style>
  <w:style w:type="character" w:customStyle="1" w:styleId="31">
    <w:name w:val="Заголовок 3 Знак"/>
    <w:basedOn w:val="a1"/>
    <w:link w:val="3"/>
    <w:rsid w:val="0075128E"/>
    <w:rPr>
      <w:rFonts w:cs="Arial"/>
      <w:b/>
      <w:bCs/>
      <w:sz w:val="24"/>
      <w:szCs w:val="26"/>
    </w:rPr>
  </w:style>
  <w:style w:type="character" w:customStyle="1" w:styleId="40">
    <w:name w:val="Заголовок 4 Знак"/>
    <w:basedOn w:val="a1"/>
    <w:link w:val="4"/>
    <w:rsid w:val="0075128E"/>
    <w:rPr>
      <w:b/>
      <w:bCs/>
      <w:sz w:val="24"/>
      <w:szCs w:val="28"/>
    </w:rPr>
  </w:style>
  <w:style w:type="character" w:customStyle="1" w:styleId="50">
    <w:name w:val="Заголовок 5 Знак"/>
    <w:basedOn w:val="a1"/>
    <w:link w:val="5"/>
    <w:semiHidden/>
    <w:rsid w:val="0075128E"/>
    <w:rPr>
      <w:rFonts w:ascii="Times New Roman" w:hAnsi="Times New Roman" w:cs="Arial"/>
      <w:b/>
      <w:sz w:val="28"/>
      <w:szCs w:val="24"/>
    </w:rPr>
  </w:style>
  <w:style w:type="character" w:customStyle="1" w:styleId="60">
    <w:name w:val="Заголовок 6 Знак"/>
    <w:basedOn w:val="a1"/>
    <w:link w:val="6"/>
    <w:semiHidden/>
    <w:rsid w:val="0075128E"/>
    <w:rPr>
      <w:rFonts w:ascii="Times New Roman" w:hAnsi="Times New Roman" w:cs="Arial"/>
      <w:b/>
      <w:sz w:val="28"/>
      <w:szCs w:val="24"/>
    </w:rPr>
  </w:style>
  <w:style w:type="character" w:customStyle="1" w:styleId="70">
    <w:name w:val="Заголовок 7 Знак"/>
    <w:basedOn w:val="a1"/>
    <w:link w:val="7"/>
    <w:semiHidden/>
    <w:rsid w:val="0075128E"/>
    <w:rPr>
      <w:rFonts w:ascii="Times New Roman" w:hAnsi="Times New Roman" w:cs="Arial"/>
      <w:b/>
      <w:sz w:val="28"/>
      <w:szCs w:val="20"/>
    </w:rPr>
  </w:style>
  <w:style w:type="character" w:customStyle="1" w:styleId="80">
    <w:name w:val="Заголовок 8 Знак"/>
    <w:basedOn w:val="a1"/>
    <w:link w:val="8"/>
    <w:semiHidden/>
    <w:rsid w:val="0075128E"/>
    <w:rPr>
      <w:rFonts w:ascii="Times New Roman" w:hAnsi="Times New Roman" w:cs="Arial"/>
      <w:b/>
      <w:sz w:val="28"/>
      <w:szCs w:val="20"/>
    </w:rPr>
  </w:style>
  <w:style w:type="character" w:customStyle="1" w:styleId="90">
    <w:name w:val="Заголовок 9 Знак"/>
    <w:basedOn w:val="a1"/>
    <w:link w:val="9"/>
    <w:semiHidden/>
    <w:rsid w:val="0075128E"/>
    <w:rPr>
      <w:rFonts w:ascii="Times New Roman" w:hAnsi="Times New Roman" w:cs="Arial"/>
      <w:b/>
      <w:sz w:val="28"/>
      <w:szCs w:val="20"/>
    </w:rPr>
  </w:style>
  <w:style w:type="paragraph" w:customStyle="1" w:styleId="30">
    <w:name w:val="Пункт 3"/>
    <w:basedOn w:val="3"/>
    <w:qFormat/>
    <w:rsid w:val="0075128E"/>
    <w:pPr>
      <w:keepNext w:val="0"/>
      <w:keepLines w:val="0"/>
      <w:numPr>
        <w:ilvl w:val="0"/>
        <w:numId w:val="0"/>
      </w:numPr>
      <w:tabs>
        <w:tab w:val="clear" w:pos="1560"/>
      </w:tabs>
      <w:spacing w:before="0" w:after="0"/>
      <w:ind w:firstLine="709"/>
      <w:contextualSpacing w:val="0"/>
      <w:jc w:val="both"/>
      <w:outlineLvl w:val="9"/>
    </w:pPr>
    <w:rPr>
      <w:b w:val="0"/>
    </w:rPr>
  </w:style>
  <w:style w:type="paragraph" w:styleId="a">
    <w:name w:val="List Bullet"/>
    <w:basedOn w:val="a0"/>
    <w:qFormat/>
    <w:rsid w:val="0075128E"/>
    <w:pPr>
      <w:numPr>
        <w:numId w:val="1"/>
      </w:numPr>
      <w:spacing w:line="360" w:lineRule="auto"/>
      <w:jc w:val="both"/>
    </w:pPr>
  </w:style>
  <w:style w:type="paragraph" w:styleId="2">
    <w:name w:val="List Bullet 2"/>
    <w:basedOn w:val="a"/>
    <w:qFormat/>
    <w:rsid w:val="0075128E"/>
    <w:pPr>
      <w:numPr>
        <w:ilvl w:val="1"/>
      </w:numPr>
    </w:pPr>
  </w:style>
  <w:style w:type="paragraph" w:customStyle="1" w:styleId="a4">
    <w:name w:val="Таблица_название"/>
    <w:basedOn w:val="a0"/>
    <w:next w:val="a0"/>
    <w:rsid w:val="0075128E"/>
    <w:pPr>
      <w:keepNext/>
      <w:keepLines/>
      <w:spacing w:before="240" w:after="120"/>
    </w:pPr>
  </w:style>
  <w:style w:type="paragraph" w:customStyle="1" w:styleId="a5">
    <w:name w:val="Таблица_строки"/>
    <w:basedOn w:val="a0"/>
    <w:qFormat/>
    <w:rsid w:val="0075128E"/>
    <w:pPr>
      <w:keepLines/>
      <w:tabs>
        <w:tab w:val="left" w:pos="2468"/>
        <w:tab w:val="left" w:pos="4931"/>
        <w:tab w:val="left" w:pos="7394"/>
      </w:tabs>
      <w:spacing w:before="20" w:after="20"/>
    </w:pPr>
    <w:rPr>
      <w:rFonts w:ascii="Times New Roman" w:eastAsia="Times New Roman" w:hAnsi="Times New Roman" w:cs="Times New Roman"/>
      <w:lang w:eastAsia="ru-RU"/>
    </w:rPr>
  </w:style>
  <w:style w:type="paragraph" w:customStyle="1" w:styleId="a6">
    <w:name w:val="Таблица_шапка"/>
    <w:basedOn w:val="a0"/>
    <w:rsid w:val="0075128E"/>
    <w:pPr>
      <w:keepNext/>
      <w:keepLines/>
      <w:spacing w:before="60" w:after="60"/>
      <w:jc w:val="center"/>
    </w:pPr>
  </w:style>
  <w:style w:type="table" w:customStyle="1" w:styleId="a7">
    <w:name w:val="Таблица_стандартная"/>
    <w:basedOn w:val="a2"/>
    <w:uiPriority w:val="99"/>
    <w:rsid w:val="0075128E"/>
    <w:pPr>
      <w:spacing w:before="20" w:after="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 w:themeColor="text1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57" w:type="dxa"/>
        <w:right w:w="57" w:type="dxa"/>
      </w:tblCellMar>
    </w:tblPr>
    <w:tblStylePr w:type="firstRow">
      <w:pPr>
        <w:keepNext/>
        <w:spacing w:before="60" w:beforeAutospacing="0" w:after="60" w:afterAutospacing="0" w:line="240" w:lineRule="auto"/>
        <w:ind w:left="0" w:right="0" w:firstLine="0"/>
        <w:contextualSpacing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jc w:val="left"/>
      </w:p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character" w:customStyle="1" w:styleId="a8">
    <w:name w:val="Абзац списка Знак"/>
    <w:aliases w:val="Bullet List Знак,FooterText Знак,numbered Знак,Перечисление с цифрами Знак,асз.Списка Знак,Абзац основного текста Знак,List Paragraph Знак,Paragraphe de liste1 Знак,lp1 Знак,A_маркированный_список Знак,SL_Абзац списка Знак,СпБезКС Знак"/>
    <w:link w:val="a9"/>
    <w:uiPriority w:val="34"/>
    <w:qFormat/>
    <w:locked/>
    <w:rsid w:val="00AF196C"/>
    <w:rPr>
      <w:rFonts w:ascii="Calibri" w:eastAsia="Calibri" w:hAnsi="Calibri" w:cs="Calibri"/>
      <w:lang w:eastAsia="ru-RU"/>
    </w:rPr>
  </w:style>
  <w:style w:type="paragraph" w:styleId="a9">
    <w:name w:val="List Paragraph"/>
    <w:aliases w:val="Bullet List,FooterText,numbered,Перечисление с цифрами,асз.Списка,Абзац основного текста,List Paragraph,Paragraphe de liste1,lp1,A_маркированный_список,SL_Абзац списка,Нумерованый список,List Paragraph1,СпБезКС,Table-Normal,Заголовок_3"/>
    <w:basedOn w:val="a0"/>
    <w:link w:val="a8"/>
    <w:uiPriority w:val="34"/>
    <w:qFormat/>
    <w:rsid w:val="00AF196C"/>
    <w:pPr>
      <w:spacing w:after="160" w:line="256" w:lineRule="auto"/>
      <w:ind w:left="720"/>
      <w:contextualSpacing/>
    </w:pPr>
    <w:rPr>
      <w:rFonts w:ascii="Calibri" w:eastAsia="Calibri" w:hAnsi="Calibri" w:cs="Calibri"/>
      <w:sz w:val="22"/>
      <w:szCs w:val="22"/>
      <w:lang w:eastAsia="ru-RU"/>
    </w:rPr>
  </w:style>
  <w:style w:type="character" w:customStyle="1" w:styleId="12">
    <w:name w:val="_Маркированный список уровня 1 Знак"/>
    <w:link w:val="10"/>
    <w:qFormat/>
    <w:locked/>
    <w:rsid w:val="00D27DA5"/>
    <w:rPr>
      <w:rFonts w:ascii="Times New Roman" w:eastAsia="Times New Roman" w:hAnsi="Times New Roman" w:cs="Times New Roman"/>
      <w:szCs w:val="24"/>
    </w:rPr>
  </w:style>
  <w:style w:type="paragraph" w:customStyle="1" w:styleId="10">
    <w:name w:val="_Маркированный список уровня 1"/>
    <w:basedOn w:val="a0"/>
    <w:link w:val="12"/>
    <w:qFormat/>
    <w:rsid w:val="00D27DA5"/>
    <w:pPr>
      <w:widowControl w:val="0"/>
      <w:numPr>
        <w:numId w:val="9"/>
      </w:numPr>
      <w:tabs>
        <w:tab w:val="left" w:pos="567"/>
        <w:tab w:val="left" w:pos="1134"/>
      </w:tabs>
      <w:suppressAutoHyphens/>
      <w:spacing w:line="360" w:lineRule="auto"/>
      <w:ind w:left="0" w:firstLine="709"/>
      <w:jc w:val="both"/>
    </w:pPr>
    <w:rPr>
      <w:rFonts w:ascii="Times New Roman" w:eastAsia="Times New Roman" w:hAnsi="Times New Roman" w:cs="Times New Roman"/>
      <w:sz w:val="22"/>
    </w:rPr>
  </w:style>
  <w:style w:type="character" w:styleId="aa">
    <w:name w:val="Emphasis"/>
    <w:basedOn w:val="a1"/>
    <w:uiPriority w:val="20"/>
    <w:qFormat/>
    <w:rsid w:val="00220041"/>
    <w:rPr>
      <w:i/>
      <w:iCs/>
    </w:rPr>
  </w:style>
  <w:style w:type="paragraph" w:customStyle="1" w:styleId="my-0">
    <w:name w:val="my-0"/>
    <w:basedOn w:val="a0"/>
    <w:rsid w:val="002200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b">
    <w:name w:val="Strong"/>
    <w:basedOn w:val="a1"/>
    <w:uiPriority w:val="22"/>
    <w:qFormat/>
    <w:rsid w:val="00220041"/>
    <w:rPr>
      <w:b/>
      <w:bCs/>
    </w:rPr>
  </w:style>
  <w:style w:type="character" w:styleId="ac">
    <w:name w:val="Hyperlink"/>
    <w:basedOn w:val="a1"/>
    <w:uiPriority w:val="99"/>
    <w:semiHidden/>
    <w:unhideWhenUsed/>
    <w:rsid w:val="00220041"/>
    <w:rPr>
      <w:color w:val="0000FF"/>
      <w:u w:val="single"/>
    </w:rPr>
  </w:style>
  <w:style w:type="paragraph" w:styleId="ad">
    <w:name w:val="Normal (Web)"/>
    <w:basedOn w:val="a0"/>
    <w:uiPriority w:val="99"/>
    <w:semiHidden/>
    <w:unhideWhenUsed/>
    <w:rsid w:val="002200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2025-03-11T18:39:00Z</dcterms:created>
  <dcterms:modified xsi:type="dcterms:W3CDTF">2025-03-16T10:57:00Z</dcterms:modified>
</cp:coreProperties>
</file>