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03D7B" w14:textId="77777777" w:rsidR="00186D5D" w:rsidRPr="006C7AB4" w:rsidRDefault="00000000">
      <w:pPr>
        <w:pStyle w:val="Title"/>
        <w:rPr>
          <w:lang w:val="en-US"/>
        </w:rPr>
      </w:pPr>
      <w:proofErr w:type="spellStart"/>
      <w:r w:rsidRPr="006C7AB4">
        <w:rPr>
          <w:b w:val="0"/>
          <w:lang w:val="en-US"/>
        </w:rPr>
        <w:t>AutoWAR</w:t>
      </w:r>
      <w:proofErr w:type="spellEnd"/>
      <w:r w:rsidRPr="006C7AB4">
        <w:rPr>
          <w:b w:val="0"/>
          <w:lang w:val="en-US"/>
        </w:rPr>
        <w:t xml:space="preserve"> (AWS Well-Architected Analyzer)</w:t>
      </w:r>
    </w:p>
    <w:p w14:paraId="4EC358F2" w14:textId="0BCF3B1E" w:rsidR="00186D5D" w:rsidRPr="006C7AB4" w:rsidRDefault="00000000">
      <w:pPr>
        <w:rPr>
          <w:lang w:val="es-CO"/>
        </w:rPr>
      </w:pPr>
      <w:r w:rsidRPr="006C7AB4">
        <w:rPr>
          <w:b/>
          <w:lang w:val="es-CO"/>
        </w:rPr>
        <w:t xml:space="preserve">Organización: </w:t>
      </w:r>
      <w:proofErr w:type="spellStart"/>
      <w:r w:rsidRPr="006C7AB4">
        <w:rPr>
          <w:b/>
          <w:lang w:val="es-CO"/>
        </w:rPr>
        <w:t>GFourmis</w:t>
      </w:r>
      <w:proofErr w:type="spellEnd"/>
      <w:r w:rsidRPr="006C7AB4">
        <w:rPr>
          <w:b/>
          <w:lang w:val="es-CO"/>
        </w:rPr>
        <w:t xml:space="preserve"> / </w:t>
      </w:r>
      <w:proofErr w:type="spellStart"/>
      <w:r w:rsidRPr="006C7AB4">
        <w:rPr>
          <w:b/>
          <w:lang w:val="es-CO"/>
        </w:rPr>
        <w:t>GSolutions</w:t>
      </w:r>
      <w:proofErr w:type="spellEnd"/>
      <w:r w:rsidRPr="006C7AB4">
        <w:rPr>
          <w:lang w:val="es-CO"/>
        </w:rPr>
        <w:br/>
      </w:r>
      <w:r w:rsidRPr="006C7AB4">
        <w:rPr>
          <w:b/>
          <w:lang w:val="es-CO"/>
        </w:rPr>
        <w:t xml:space="preserve">Autor(es): Equipo </w:t>
      </w:r>
      <w:proofErr w:type="spellStart"/>
      <w:r w:rsidRPr="006C7AB4">
        <w:rPr>
          <w:b/>
          <w:lang w:val="es-CO"/>
        </w:rPr>
        <w:t>G</w:t>
      </w:r>
      <w:r w:rsidR="006C7AB4" w:rsidRPr="006C7AB4">
        <w:rPr>
          <w:b/>
          <w:lang w:val="es-CO"/>
        </w:rPr>
        <w:t>s</w:t>
      </w:r>
      <w:r w:rsidRPr="006C7AB4">
        <w:rPr>
          <w:b/>
          <w:lang w:val="es-CO"/>
        </w:rPr>
        <w:t>olutions</w:t>
      </w:r>
      <w:proofErr w:type="spellEnd"/>
      <w:r w:rsidR="006C7AB4" w:rsidRPr="006C7AB4">
        <w:rPr>
          <w:b/>
          <w:lang w:val="es-CO"/>
        </w:rPr>
        <w:t xml:space="preserve"> – Alexander Amazo</w:t>
      </w:r>
      <w:r w:rsidRPr="006C7AB4">
        <w:rPr>
          <w:lang w:val="es-CO"/>
        </w:rPr>
        <w:br/>
      </w:r>
      <w:r w:rsidRPr="006C7AB4">
        <w:rPr>
          <w:b/>
          <w:lang w:val="es-CO"/>
        </w:rPr>
        <w:t xml:space="preserve">Product Owner: Equipo </w:t>
      </w:r>
      <w:proofErr w:type="spellStart"/>
      <w:r w:rsidRPr="006C7AB4">
        <w:rPr>
          <w:b/>
          <w:lang w:val="es-CO"/>
        </w:rPr>
        <w:t>GSolutions</w:t>
      </w:r>
      <w:proofErr w:type="spellEnd"/>
      <w:r w:rsidRPr="006C7AB4">
        <w:rPr>
          <w:lang w:val="es-CO"/>
        </w:rPr>
        <w:br/>
      </w:r>
      <w:r w:rsidRPr="006C7AB4">
        <w:rPr>
          <w:b/>
          <w:lang w:val="es-CO"/>
        </w:rPr>
        <w:t xml:space="preserve">Tech Lead: Equipo </w:t>
      </w:r>
      <w:proofErr w:type="spellStart"/>
      <w:r w:rsidRPr="006C7AB4">
        <w:rPr>
          <w:b/>
          <w:lang w:val="es-CO"/>
        </w:rPr>
        <w:t>GSolutions</w:t>
      </w:r>
      <w:proofErr w:type="spellEnd"/>
      <w:r w:rsidRPr="006C7AB4">
        <w:rPr>
          <w:lang w:val="es-CO"/>
        </w:rPr>
        <w:br/>
      </w:r>
      <w:r w:rsidRPr="006C7AB4">
        <w:rPr>
          <w:b/>
          <w:lang w:val="es-CO"/>
        </w:rPr>
        <w:t xml:space="preserve">Sala / Grupo de Trabajo: </w:t>
      </w:r>
      <w:proofErr w:type="spellStart"/>
      <w:r w:rsidRPr="006C7AB4">
        <w:rPr>
          <w:b/>
          <w:lang w:val="es-CO"/>
        </w:rPr>
        <w:t>GSolutions</w:t>
      </w:r>
      <w:proofErr w:type="spellEnd"/>
      <w:r w:rsidRPr="006C7AB4">
        <w:rPr>
          <w:lang w:val="es-CO"/>
        </w:rPr>
        <w:br/>
      </w:r>
      <w:r w:rsidRPr="006C7AB4">
        <w:rPr>
          <w:b/>
          <w:lang w:val="es-CO"/>
        </w:rPr>
        <w:t>Documento: Definición de Producto</w:t>
      </w:r>
    </w:p>
    <w:p w14:paraId="37381DC5" w14:textId="77777777" w:rsidR="00186D5D" w:rsidRPr="006C7AB4" w:rsidRDefault="00186D5D">
      <w:pPr>
        <w:pStyle w:val="Heading2"/>
        <w:rPr>
          <w:lang w:val="es-CO"/>
        </w:rPr>
      </w:pPr>
    </w:p>
    <w:p w14:paraId="7EDAF0F2" w14:textId="77777777" w:rsidR="00186D5D" w:rsidRDefault="00000000">
      <w:pPr>
        <w:pStyle w:val="Heading2"/>
      </w:pPr>
      <w:r>
        <w:t>RESUMEN</w:t>
      </w:r>
    </w:p>
    <w:p w14:paraId="305A60B6" w14:textId="77777777" w:rsidR="00186D5D" w:rsidRDefault="00000000" w:rsidP="006C7AB4">
      <w:pPr>
        <w:jc w:val="both"/>
      </w:pPr>
      <w:proofErr w:type="spellStart"/>
      <w:r>
        <w:t>AutoWAR</w:t>
      </w:r>
      <w:proofErr w:type="spellEnd"/>
      <w:r>
        <w:t xml:space="preserve"> es una herramienta que automatiza la revisión AWS Well-</w:t>
      </w:r>
      <w:proofErr w:type="spellStart"/>
      <w:r>
        <w:t>Architected</w:t>
      </w:r>
      <w:proofErr w:type="spellEnd"/>
      <w:r>
        <w:t>: se conecta a la(s) cuenta(s) AWS de un cliente en modo solo lectura, inventaría sus recursos (EC2, RDS, Lambda, S3, IAM, etc.) y los evalúa contra el Well-</w:t>
      </w:r>
      <w:proofErr w:type="spellStart"/>
      <w:r>
        <w:t>Architected</w:t>
      </w:r>
      <w:proofErr w:type="spellEnd"/>
      <w:r>
        <w:t xml:space="preserve"> Framework, entregando hallazgos, riesgos y remediación priorizada por cada mejor práctica. La plataforma está desplegada como arquitectura </w:t>
      </w:r>
      <w:proofErr w:type="spellStart"/>
      <w:r>
        <w:t>serverless</w:t>
      </w:r>
      <w:proofErr w:type="spellEnd"/>
      <w:r>
        <w:t xml:space="preserve"> en AWS (</w:t>
      </w:r>
      <w:proofErr w:type="spellStart"/>
      <w:r>
        <w:t>CloudFront</w:t>
      </w:r>
      <w:proofErr w:type="spellEnd"/>
      <w:r>
        <w:t xml:space="preserve">, API Gateway, Step </w:t>
      </w:r>
      <w:proofErr w:type="spellStart"/>
      <w:r>
        <w:t>Functions</w:t>
      </w:r>
      <w:proofErr w:type="spellEnd"/>
      <w:r>
        <w:t xml:space="preserve">, Lambda, </w:t>
      </w:r>
      <w:proofErr w:type="spellStart"/>
      <w:r>
        <w:t>DynamoDB</w:t>
      </w:r>
      <w:proofErr w:type="spellEnd"/>
      <w:r>
        <w:t xml:space="preserve">, </w:t>
      </w:r>
      <w:proofErr w:type="spellStart"/>
      <w:r>
        <w:t>Secrets</w:t>
      </w:r>
      <w:proofErr w:type="spellEnd"/>
      <w:r>
        <w:t xml:space="preserve"> Manager, KMS) gestionada con infraestructura como código (CDK). Hoy los pilares de Seguridad y Costos evalúan recursos reales (63 mejores prácticas de Seguridad), y la arquitectura objetivo extiende la cobertura a los 6 pilares, incorpora acceso federado desde un Portal </w:t>
      </w:r>
      <w:proofErr w:type="gramStart"/>
      <w:r>
        <w:t>Hub</w:t>
      </w:r>
      <w:proofErr w:type="gramEnd"/>
      <w:r>
        <w:t xml:space="preserve"> con control de habilitaciones (</w:t>
      </w:r>
      <w:proofErr w:type="spellStart"/>
      <w:r>
        <w:t>entitlements</w:t>
      </w:r>
      <w:proofErr w:type="spellEnd"/>
      <w:r>
        <w:t xml:space="preserve">), acceso seguro por STS </w:t>
      </w:r>
      <w:proofErr w:type="spellStart"/>
      <w:r>
        <w:t>AssumeRole</w:t>
      </w:r>
      <w:proofErr w:type="spellEnd"/>
      <w:r>
        <w:t xml:space="preserve">, resúmenes asistidos por IA (Amazon </w:t>
      </w:r>
      <w:proofErr w:type="spellStart"/>
      <w:r>
        <w:t>Bedrock</w:t>
      </w:r>
      <w:proofErr w:type="spellEnd"/>
      <w:r>
        <w:t>) y protección perimetral (WAF).</w:t>
      </w:r>
    </w:p>
    <w:p w14:paraId="163CF612" w14:textId="77777777" w:rsidR="00186D5D" w:rsidRPr="006C7AB4" w:rsidRDefault="00000000">
      <w:pPr>
        <w:rPr>
          <w:lang w:val="en-US"/>
        </w:rPr>
      </w:pPr>
      <w:r w:rsidRPr="006C7AB4">
        <w:rPr>
          <w:b/>
          <w:lang w:val="en-US"/>
        </w:rPr>
        <w:t xml:space="preserve">Palabras clave: </w:t>
      </w:r>
      <w:proofErr w:type="spellStart"/>
      <w:r w:rsidRPr="006C7AB4">
        <w:rPr>
          <w:b/>
          <w:lang w:val="en-US"/>
        </w:rPr>
        <w:t>AutoWAR</w:t>
      </w:r>
      <w:proofErr w:type="spellEnd"/>
      <w:r w:rsidRPr="006C7AB4">
        <w:rPr>
          <w:b/>
          <w:lang w:val="en-US"/>
        </w:rPr>
        <w:t xml:space="preserve">, Well-Architected Framework, AWS, Serverless, </w:t>
      </w:r>
      <w:proofErr w:type="spellStart"/>
      <w:r w:rsidRPr="006C7AB4">
        <w:rPr>
          <w:b/>
          <w:lang w:val="en-US"/>
        </w:rPr>
        <w:t>Evaluación</w:t>
      </w:r>
      <w:proofErr w:type="spellEnd"/>
      <w:r w:rsidRPr="006C7AB4">
        <w:rPr>
          <w:b/>
          <w:lang w:val="en-US"/>
        </w:rPr>
        <w:t xml:space="preserve"> </w:t>
      </w:r>
      <w:proofErr w:type="spellStart"/>
      <w:r w:rsidRPr="006C7AB4">
        <w:rPr>
          <w:b/>
          <w:lang w:val="en-US"/>
        </w:rPr>
        <w:t>automatizada</w:t>
      </w:r>
      <w:proofErr w:type="spellEnd"/>
      <w:r w:rsidRPr="006C7AB4">
        <w:rPr>
          <w:b/>
          <w:lang w:val="en-US"/>
        </w:rPr>
        <w:t xml:space="preserve">, </w:t>
      </w:r>
      <w:proofErr w:type="spellStart"/>
      <w:r w:rsidRPr="006C7AB4">
        <w:rPr>
          <w:b/>
          <w:lang w:val="en-US"/>
        </w:rPr>
        <w:t>Seguridad</w:t>
      </w:r>
      <w:proofErr w:type="spellEnd"/>
      <w:r w:rsidRPr="006C7AB4">
        <w:rPr>
          <w:b/>
          <w:lang w:val="en-US"/>
        </w:rPr>
        <w:t xml:space="preserve">, Costos, Entitlements, Bedrock, </w:t>
      </w:r>
      <w:proofErr w:type="spellStart"/>
      <w:r w:rsidRPr="006C7AB4">
        <w:rPr>
          <w:b/>
          <w:lang w:val="en-US"/>
        </w:rPr>
        <w:t>GFourmis</w:t>
      </w:r>
      <w:proofErr w:type="spellEnd"/>
      <w:r w:rsidRPr="006C7AB4">
        <w:rPr>
          <w:b/>
          <w:lang w:val="en-US"/>
        </w:rPr>
        <w:t>/</w:t>
      </w:r>
      <w:proofErr w:type="spellStart"/>
      <w:r w:rsidRPr="006C7AB4">
        <w:rPr>
          <w:b/>
          <w:lang w:val="en-US"/>
        </w:rPr>
        <w:t>GSolutions</w:t>
      </w:r>
      <w:proofErr w:type="spellEnd"/>
      <w:r w:rsidRPr="006C7AB4">
        <w:rPr>
          <w:b/>
          <w:lang w:val="en-US"/>
        </w:rPr>
        <w:t>.</w:t>
      </w:r>
    </w:p>
    <w:p w14:paraId="3BB8BCBF" w14:textId="77777777" w:rsidR="00186D5D" w:rsidRDefault="00000000">
      <w:pPr>
        <w:pStyle w:val="Heading2"/>
      </w:pPr>
      <w:r>
        <w:t>1. VISIÓN Y PROBLEMA</w:t>
      </w:r>
    </w:p>
    <w:p w14:paraId="392DCBAC" w14:textId="77777777" w:rsidR="00186D5D" w:rsidRDefault="00000000">
      <w:pPr>
        <w:pStyle w:val="Heading2"/>
      </w:pPr>
      <w:r>
        <w:t xml:space="preserve">1.1. Definición de la </w:t>
      </w:r>
      <w:proofErr w:type="spellStart"/>
      <w:r>
        <w:t>Solution</w:t>
      </w:r>
      <w:proofErr w:type="spellEnd"/>
      <w:r>
        <w:t xml:space="preserve"> / Service</w:t>
      </w:r>
    </w:p>
    <w:p w14:paraId="2CEB489F" w14:textId="77777777" w:rsidR="00186D5D" w:rsidRDefault="00000000" w:rsidP="006C7AB4">
      <w:pPr>
        <w:jc w:val="both"/>
      </w:pPr>
      <w:proofErr w:type="spellStart"/>
      <w:r>
        <w:t>AutoWAR</w:t>
      </w:r>
      <w:proofErr w:type="spellEnd"/>
      <w:r>
        <w:t xml:space="preserve"> (AWS Well-</w:t>
      </w:r>
      <w:proofErr w:type="spellStart"/>
      <w:r>
        <w:t>Architected</w:t>
      </w:r>
      <w:proofErr w:type="spellEnd"/>
      <w:r>
        <w:t xml:space="preserve"> </w:t>
      </w:r>
      <w:proofErr w:type="spellStart"/>
      <w:r>
        <w:t>Analyzer</w:t>
      </w:r>
      <w:proofErr w:type="spellEnd"/>
      <w:r>
        <w:t>) es una herramienta que conecta con una o varias cuentas AWS del cliente e inventaría sus recursos (EC2, RDS, Lambda, S3, IAM, entre otros) para evaluarlos automáticamente contra el Well-</w:t>
      </w:r>
      <w:proofErr w:type="spellStart"/>
      <w:r>
        <w:t>Architected</w:t>
      </w:r>
      <w:proofErr w:type="spellEnd"/>
      <w:r>
        <w:t xml:space="preserve"> Framework. Entrega un análisis dinámico con hallazgos, riesgos y pasos de remediación por cada mejor práctica, con puntuación por pilar, </w:t>
      </w:r>
      <w:r>
        <w:lastRenderedPageBreak/>
        <w:t>pregunta y BP. Hoy los pilares de Seguridad (11 preguntas, 63 mejores prácticas) y Costos evalúan recursos reales; el objetivo es cubrir los 6 pilares.</w:t>
      </w:r>
    </w:p>
    <w:p w14:paraId="594DCC02" w14:textId="77777777" w:rsidR="00186D5D" w:rsidRDefault="00000000">
      <w:pPr>
        <w:pStyle w:val="Heading2"/>
      </w:pPr>
      <w:r>
        <w:t>1.2. Planteamiento del Problema</w:t>
      </w:r>
    </w:p>
    <w:p w14:paraId="1898572C" w14:textId="77777777" w:rsidR="00186D5D" w:rsidRDefault="00000000" w:rsidP="006C7AB4">
      <w:pPr>
        <w:jc w:val="both"/>
      </w:pPr>
      <w:r>
        <w:t>Las revisiones Well-</w:t>
      </w:r>
      <w:proofErr w:type="spellStart"/>
      <w:r>
        <w:t>Architected</w:t>
      </w:r>
      <w:proofErr w:type="spellEnd"/>
      <w:r>
        <w:t xml:space="preserve"> manuales son lentas, dependen de un consultor experto y rara vez se repiten, por lo que la postura de la cuenta queda sin verificar entre revisiones. </w:t>
      </w:r>
      <w:proofErr w:type="spellStart"/>
      <w:r>
        <w:t>AutoWAR</w:t>
      </w:r>
      <w:proofErr w:type="spellEnd"/>
      <w:r>
        <w:t xml:space="preserve"> automatiza el levantamiento y la evaluación para producir un diagnóstico objetivo y repetible en minutos en lugar de días, reduciendo la dependencia de disponibilidad experta y habilitando reevaluaciones frecuentes.</w:t>
      </w:r>
    </w:p>
    <w:p w14:paraId="275502C9" w14:textId="77777777" w:rsidR="00186D5D" w:rsidRDefault="00000000">
      <w:pPr>
        <w:pStyle w:val="Heading2"/>
      </w:pPr>
      <w:r>
        <w:t>1.3. Cliente y Usuario Objetivo</w:t>
      </w:r>
    </w:p>
    <w:p w14:paraId="03589DA8" w14:textId="77777777" w:rsidR="00186D5D" w:rsidRDefault="00000000" w:rsidP="006C7AB4">
      <w:pPr>
        <w:jc w:val="both"/>
      </w:pPr>
      <w:r>
        <w:t xml:space="preserve">Usuario principal: el consultor/arquitecto AWS (perfil “Analista”) que ejecuta la revisión. Cliente final: la empresa dueña de la cuenta AWS evaluada (perfil “Cliente”, que autoriza el acceso y la región). En el objetivo, el ingreso se realiza desde un Portal </w:t>
      </w:r>
      <w:proofErr w:type="gramStart"/>
      <w:r>
        <w:t>Hub</w:t>
      </w:r>
      <w:proofErr w:type="gramEnd"/>
      <w:r>
        <w:t xml:space="preserve"> que define, mediante un acuerdo de integración, qué funciones tiene habilitadas cada cliente.</w:t>
      </w:r>
    </w:p>
    <w:p w14:paraId="79A4F831" w14:textId="77777777" w:rsidR="00186D5D" w:rsidRDefault="00000000">
      <w:pPr>
        <w:pStyle w:val="Heading2"/>
      </w:pPr>
      <w:r>
        <w:t>1.4. Propuesta de Valor</w:t>
      </w:r>
    </w:p>
    <w:p w14:paraId="48D2588D" w14:textId="77777777" w:rsidR="00186D5D" w:rsidRDefault="00000000" w:rsidP="006C7AB4">
      <w:pPr>
        <w:jc w:val="both"/>
      </w:pPr>
      <w:r>
        <w:t>Diagnóstico Well-</w:t>
      </w:r>
      <w:proofErr w:type="spellStart"/>
      <w:r>
        <w:t>Architected</w:t>
      </w:r>
      <w:proofErr w:type="spellEnd"/>
      <w:r>
        <w:t xml:space="preserve"> automatizado, repetible y específico por cuenta: en lugar de un informe genérico, correlaciona los recursos reales del cliente y entrega hallazgos accionables con remediación priorizada y resúmenes técnico y gerencial. Alto apalancamiento operativo: costo marginal por análisis de centavos frente al costo de una consultoría manual.</w:t>
      </w:r>
    </w:p>
    <w:p w14:paraId="489BF0AA" w14:textId="77777777" w:rsidR="00186D5D" w:rsidRDefault="00000000">
      <w:pPr>
        <w:pStyle w:val="Heading2"/>
      </w:pPr>
      <w:r>
        <w:t>2. ALCANCE / MVP</w:t>
      </w:r>
    </w:p>
    <w:p w14:paraId="216C82A0" w14:textId="77777777" w:rsidR="00186D5D" w:rsidRDefault="00000000">
      <w:pPr>
        <w:pStyle w:val="Heading2"/>
      </w:pPr>
      <w:r>
        <w:t>2.1. Criterios de Éxito del MVP</w:t>
      </w:r>
    </w:p>
    <w:p w14:paraId="5ADBF7EF" w14:textId="77777777" w:rsidR="00186D5D" w:rsidRDefault="00000000" w:rsidP="006C7AB4">
      <w:pPr>
        <w:ind w:left="432"/>
        <w:jc w:val="both"/>
      </w:pPr>
      <w:r>
        <w:t xml:space="preserve">• Acceso seguro a la cuenta del cliente (validación de identidad vía STS; objetivo: </w:t>
      </w:r>
      <w:proofErr w:type="spellStart"/>
      <w:r>
        <w:t>AssumeRole</w:t>
      </w:r>
      <w:proofErr w:type="spellEnd"/>
      <w:r>
        <w:t xml:space="preserve"> </w:t>
      </w:r>
      <w:proofErr w:type="spellStart"/>
      <w:r>
        <w:t>cross-account</w:t>
      </w:r>
      <w:proofErr w:type="spellEnd"/>
      <w:r>
        <w:t xml:space="preserve"> con </w:t>
      </w:r>
      <w:proofErr w:type="spellStart"/>
      <w:r>
        <w:t>ExternalId</w:t>
      </w:r>
      <w:proofErr w:type="spellEnd"/>
      <w:r>
        <w:t>, solo lectura).</w:t>
      </w:r>
    </w:p>
    <w:p w14:paraId="43C3746D" w14:textId="77777777" w:rsidR="00186D5D" w:rsidRDefault="00000000" w:rsidP="006C7AB4">
      <w:pPr>
        <w:ind w:left="432"/>
        <w:jc w:val="both"/>
      </w:pPr>
      <w:r>
        <w:t xml:space="preserve">• Evaluación real de los pilares de Seguridad (63 </w:t>
      </w:r>
      <w:proofErr w:type="spellStart"/>
      <w:r>
        <w:t>BPs</w:t>
      </w:r>
      <w:proofErr w:type="spellEnd"/>
      <w:r>
        <w:t>) y Costos sobre recursos reales.</w:t>
      </w:r>
    </w:p>
    <w:p w14:paraId="3C5642F4" w14:textId="77777777" w:rsidR="00186D5D" w:rsidRDefault="00000000" w:rsidP="006C7AB4">
      <w:pPr>
        <w:ind w:left="432"/>
        <w:jc w:val="both"/>
      </w:pPr>
      <w:r>
        <w:t xml:space="preserve">• </w:t>
      </w:r>
      <w:proofErr w:type="spellStart"/>
      <w:r>
        <w:t>Frontend</w:t>
      </w:r>
      <w:proofErr w:type="spellEnd"/>
      <w:r>
        <w:t xml:space="preserve"> web (</w:t>
      </w:r>
      <w:proofErr w:type="spellStart"/>
      <w:r>
        <w:t>CloudFront</w:t>
      </w:r>
      <w:proofErr w:type="spellEnd"/>
      <w:r>
        <w:t xml:space="preserve"> + S3) con flujo Cliente / Analista / Resultados.</w:t>
      </w:r>
    </w:p>
    <w:p w14:paraId="54535DCF" w14:textId="77777777" w:rsidR="00186D5D" w:rsidRDefault="00000000" w:rsidP="006C7AB4">
      <w:pPr>
        <w:ind w:left="432"/>
        <w:jc w:val="both"/>
      </w:pPr>
      <w:r>
        <w:t xml:space="preserve">• Orquestación </w:t>
      </w:r>
      <w:proofErr w:type="spellStart"/>
      <w:r>
        <w:t>serverless</w:t>
      </w:r>
      <w:proofErr w:type="spellEnd"/>
      <w:r>
        <w:t xml:space="preserve"> con Step </w:t>
      </w:r>
      <w:proofErr w:type="spellStart"/>
      <w:r>
        <w:t>Functions</w:t>
      </w:r>
      <w:proofErr w:type="spellEnd"/>
      <w:r>
        <w:t xml:space="preserve"> (fan-</w:t>
      </w:r>
      <w:proofErr w:type="spellStart"/>
      <w:r>
        <w:t>out</w:t>
      </w:r>
      <w:proofErr w:type="spellEnd"/>
      <w:r>
        <w:t xml:space="preserve"> por pilar) y persistencia en </w:t>
      </w:r>
      <w:proofErr w:type="spellStart"/>
      <w:r>
        <w:t>DynamoDB</w:t>
      </w:r>
      <w:proofErr w:type="spellEnd"/>
      <w:r>
        <w:t xml:space="preserve"> (tabla de evaluaciones + histórico con PITR).</w:t>
      </w:r>
    </w:p>
    <w:p w14:paraId="1D42BFDE" w14:textId="77777777" w:rsidR="00186D5D" w:rsidRDefault="00000000" w:rsidP="006C7AB4">
      <w:pPr>
        <w:ind w:left="432"/>
        <w:jc w:val="both"/>
      </w:pPr>
      <w:r>
        <w:t>• Reportes técnico y ejecutivo (Excel/Word) almacenados en S3.</w:t>
      </w:r>
    </w:p>
    <w:p w14:paraId="24C7702E" w14:textId="77777777" w:rsidR="00186D5D" w:rsidRDefault="00000000">
      <w:pPr>
        <w:pStyle w:val="Heading2"/>
      </w:pPr>
      <w:r>
        <w:lastRenderedPageBreak/>
        <w:t>2.2. Exclusiones Explícitas / Fuera de MVP</w:t>
      </w:r>
    </w:p>
    <w:p w14:paraId="122767F6" w14:textId="77777777" w:rsidR="00186D5D" w:rsidRDefault="00000000" w:rsidP="006C7AB4">
      <w:pPr>
        <w:ind w:left="432"/>
        <w:jc w:val="both"/>
      </w:pPr>
      <w:r>
        <w:t xml:space="preserve">• Cobertura real de los pilares Fiabilidad, Excelencia Operativa y Sostenibilidad (hoy </w:t>
      </w:r>
      <w:proofErr w:type="spellStart"/>
      <w:r>
        <w:t>placeholder</w:t>
      </w:r>
      <w:proofErr w:type="spellEnd"/>
      <w:r>
        <w:t>) y de Rendimiento más allá de la primera práctica.</w:t>
      </w:r>
    </w:p>
    <w:p w14:paraId="0CCBF447" w14:textId="77777777" w:rsidR="00186D5D" w:rsidRDefault="00000000" w:rsidP="006C7AB4">
      <w:pPr>
        <w:ind w:left="432"/>
        <w:jc w:val="both"/>
      </w:pPr>
      <w:r>
        <w:t xml:space="preserve">• Integración de IA generativa (Amazon </w:t>
      </w:r>
      <w:proofErr w:type="spellStart"/>
      <w:r>
        <w:t>Bedrock</w:t>
      </w:r>
      <w:proofErr w:type="spellEnd"/>
      <w:r>
        <w:t>) para resúmenes/</w:t>
      </w:r>
      <w:proofErr w:type="spellStart"/>
      <w:r>
        <w:t>insights</w:t>
      </w:r>
      <w:proofErr w:type="spellEnd"/>
      <w:r>
        <w:t xml:space="preserve"> (prevista en el objetivo, aún no cableada).</w:t>
      </w:r>
    </w:p>
    <w:p w14:paraId="07670C35" w14:textId="77777777" w:rsidR="00186D5D" w:rsidRDefault="00000000" w:rsidP="006C7AB4">
      <w:pPr>
        <w:ind w:left="432"/>
        <w:jc w:val="both"/>
      </w:pPr>
      <w:r>
        <w:t xml:space="preserve">• Portal </w:t>
      </w:r>
      <w:proofErr w:type="gramStart"/>
      <w:r>
        <w:t>Hub</w:t>
      </w:r>
      <w:proofErr w:type="gramEnd"/>
      <w:r>
        <w:t xml:space="preserve"> + </w:t>
      </w:r>
      <w:proofErr w:type="spellStart"/>
      <w:r>
        <w:t>entitlements</w:t>
      </w:r>
      <w:proofErr w:type="spellEnd"/>
      <w:r>
        <w:t xml:space="preserve"> + </w:t>
      </w:r>
      <w:proofErr w:type="spellStart"/>
      <w:r>
        <w:t>Cognito</w:t>
      </w:r>
      <w:proofErr w:type="spellEnd"/>
      <w:r>
        <w:t xml:space="preserve"> federado (objetivo).</w:t>
      </w:r>
    </w:p>
    <w:p w14:paraId="174BFA83" w14:textId="77777777" w:rsidR="00186D5D" w:rsidRDefault="00000000" w:rsidP="006C7AB4">
      <w:pPr>
        <w:ind w:left="432"/>
        <w:jc w:val="both"/>
      </w:pPr>
      <w:r>
        <w:t xml:space="preserve">• Protección perimetral WAF y </w:t>
      </w:r>
      <w:proofErr w:type="spellStart"/>
      <w:r>
        <w:t>observabilidad</w:t>
      </w:r>
      <w:proofErr w:type="spellEnd"/>
      <w:r>
        <w:t xml:space="preserve"> extendida (alarmas, DLQ) — objetivo.</w:t>
      </w:r>
    </w:p>
    <w:p w14:paraId="58D64257" w14:textId="77777777" w:rsidR="00186D5D" w:rsidRDefault="00000000">
      <w:pPr>
        <w:pStyle w:val="Heading2"/>
      </w:pPr>
      <w:r>
        <w:t xml:space="preserve">2.3. Criterio de Finalización /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Done</w:t>
      </w:r>
    </w:p>
    <w:p w14:paraId="2EBBD9C6" w14:textId="77777777" w:rsidR="00186D5D" w:rsidRDefault="00000000" w:rsidP="006C7AB4">
      <w:pPr>
        <w:jc w:val="both"/>
      </w:pPr>
      <w:r>
        <w:t>El MVP está listo cuando: el análisis corre contra cuentas reales (sin datos simulados) y produce hallazgos/</w:t>
      </w:r>
      <w:proofErr w:type="gramStart"/>
      <w:r>
        <w:t>score reproducibles</w:t>
      </w:r>
      <w:proofErr w:type="gramEnd"/>
      <w:r>
        <w:t xml:space="preserve">; los resultados se persisten y se </w:t>
      </w:r>
      <w:proofErr w:type="spellStart"/>
      <w:r>
        <w:t>reconsultan</w:t>
      </w:r>
      <w:proofErr w:type="spellEnd"/>
      <w:r>
        <w:t xml:space="preserve">; el </w:t>
      </w:r>
      <w:proofErr w:type="spellStart"/>
      <w:r>
        <w:t>frontend</w:t>
      </w:r>
      <w:proofErr w:type="spellEnd"/>
      <w:r>
        <w:t xml:space="preserve"> muestra el informe </w:t>
      </w:r>
      <w:proofErr w:type="spellStart"/>
      <w:r>
        <w:t>end-to-end</w:t>
      </w:r>
      <w:proofErr w:type="spellEnd"/>
      <w:r>
        <w:t xml:space="preserve">; existen pruebas automatizadas del flujo crítico (hoy la suite de Seguridad pasa con 98 pruebas); el acceso a credenciales es seguro; y hay un procedimiento de despliegue por </w:t>
      </w:r>
      <w:proofErr w:type="spellStart"/>
      <w:r>
        <w:t>IaC</w:t>
      </w:r>
      <w:proofErr w:type="spellEnd"/>
      <w:r>
        <w:t xml:space="preserve"> documentado (dos ambientes: </w:t>
      </w:r>
      <w:proofErr w:type="spellStart"/>
      <w:r>
        <w:t>staging</w:t>
      </w:r>
      <w:proofErr w:type="spellEnd"/>
      <w:r>
        <w:t xml:space="preserve"> y producción).</w:t>
      </w:r>
    </w:p>
    <w:p w14:paraId="779E566B" w14:textId="77777777" w:rsidR="00186D5D" w:rsidRDefault="00000000">
      <w:pPr>
        <w:pStyle w:val="Heading2"/>
      </w:pPr>
      <w:r>
        <w:t>3. ESTRUCTURA Y ARQUITECTURA MODULAR</w:t>
      </w:r>
    </w:p>
    <w:p w14:paraId="106650BE" w14:textId="77777777" w:rsidR="00186D5D" w:rsidRDefault="00000000">
      <w:pPr>
        <w:pStyle w:val="Heading2"/>
      </w:pPr>
      <w:r>
        <w:t>3.1. Jerarquía de Componentes</w:t>
      </w:r>
    </w:p>
    <w:p w14:paraId="403444E4" w14:textId="77777777" w:rsidR="00186D5D" w:rsidRDefault="00000000">
      <w:r>
        <w:rPr>
          <w:b/>
          <w:color w:val="1F3B73"/>
        </w:rPr>
        <w:t xml:space="preserve">Tabla 1. Desglose jerárquico de componentes de la </w:t>
      </w:r>
      <w:proofErr w:type="spellStart"/>
      <w:r>
        <w:rPr>
          <w:b/>
          <w:color w:val="1F3B73"/>
        </w:rPr>
        <w:t>Solution</w:t>
      </w:r>
      <w:proofErr w:type="spellEnd"/>
      <w:r>
        <w:rPr>
          <w:b/>
          <w:color w:val="1F3B73"/>
        </w:rPr>
        <w:t>.</w:t>
      </w:r>
    </w:p>
    <w:tbl>
      <w:tblPr>
        <w:tblStyle w:val="TableNormal0"/>
        <w:tblW w:w="0" w:type="auto"/>
        <w:jc w:val="center"/>
        <w:tblInd w:w="0" w:type="dxa"/>
        <w:tblBorders>
          <w:top w:val="single" w:sz="4" w:space="0" w:color="BFC9DA"/>
          <w:left w:val="single" w:sz="4" w:space="0" w:color="BFC9DA"/>
          <w:bottom w:val="single" w:sz="4" w:space="0" w:color="BFC9DA"/>
          <w:right w:val="single" w:sz="4" w:space="0" w:color="BFC9DA"/>
          <w:insideH w:val="single" w:sz="4" w:space="0" w:color="BFC9DA"/>
          <w:insideV w:val="single" w:sz="4" w:space="0" w:color="BFC9DA"/>
        </w:tblBorders>
        <w:tblLook w:val="04A0" w:firstRow="1" w:lastRow="0" w:firstColumn="1" w:lastColumn="0" w:noHBand="0" w:noVBand="1"/>
      </w:tblPr>
      <w:tblGrid>
        <w:gridCol w:w="2080"/>
        <w:gridCol w:w="2148"/>
        <w:gridCol w:w="2194"/>
        <w:gridCol w:w="2928"/>
      </w:tblGrid>
      <w:tr w:rsidR="00186D5D" w14:paraId="75E33D06" w14:textId="77777777">
        <w:trPr>
          <w:jc w:val="center"/>
        </w:trPr>
        <w:tc>
          <w:tcPr>
            <w:tcW w:w="2340" w:type="dxa"/>
            <w:shd w:val="clear" w:color="auto" w:fill="1F3B73"/>
          </w:tcPr>
          <w:p w14:paraId="3043BDB0" w14:textId="77777777" w:rsidR="00186D5D" w:rsidRDefault="00000000">
            <w:r>
              <w:rPr>
                <w:b/>
                <w:color w:val="FFFFFF"/>
                <w:sz w:val="19"/>
              </w:rPr>
              <w:t>Nivel</w:t>
            </w:r>
          </w:p>
        </w:tc>
        <w:tc>
          <w:tcPr>
            <w:tcW w:w="2340" w:type="dxa"/>
            <w:shd w:val="clear" w:color="auto" w:fill="1F3B73"/>
          </w:tcPr>
          <w:p w14:paraId="31D0E121" w14:textId="77777777" w:rsidR="00186D5D" w:rsidRDefault="00000000"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w="2340" w:type="dxa"/>
            <w:shd w:val="clear" w:color="auto" w:fill="1F3B73"/>
          </w:tcPr>
          <w:p w14:paraId="355980D0" w14:textId="77777777" w:rsidR="00186D5D" w:rsidRDefault="00000000">
            <w:r>
              <w:rPr>
                <w:b/>
                <w:color w:val="FFFFFF"/>
                <w:sz w:val="19"/>
              </w:rPr>
              <w:t>Tecnología AWS</w:t>
            </w:r>
          </w:p>
        </w:tc>
        <w:tc>
          <w:tcPr>
            <w:tcW w:w="2340" w:type="dxa"/>
            <w:shd w:val="clear" w:color="auto" w:fill="1F3B73"/>
          </w:tcPr>
          <w:p w14:paraId="45AF6C86" w14:textId="77777777" w:rsidR="00186D5D" w:rsidRDefault="00000000">
            <w:r>
              <w:rPr>
                <w:b/>
                <w:color w:val="FFFFFF"/>
                <w:sz w:val="19"/>
              </w:rPr>
              <w:t>Descripción y Casos de Uso</w:t>
            </w:r>
          </w:p>
        </w:tc>
      </w:tr>
      <w:tr w:rsidR="00186D5D" w14:paraId="5D40DC3A" w14:textId="77777777">
        <w:trPr>
          <w:jc w:val="center"/>
        </w:trPr>
        <w:tc>
          <w:tcPr>
            <w:tcW w:w="2340" w:type="dxa"/>
          </w:tcPr>
          <w:p w14:paraId="29A9020C" w14:textId="77777777" w:rsidR="00186D5D" w:rsidRDefault="00000000">
            <w:proofErr w:type="spellStart"/>
            <w:r>
              <w:rPr>
                <w:sz w:val="19"/>
              </w:rPr>
              <w:t>Solution</w:t>
            </w:r>
            <w:proofErr w:type="spellEnd"/>
          </w:p>
        </w:tc>
        <w:tc>
          <w:tcPr>
            <w:tcW w:w="2340" w:type="dxa"/>
          </w:tcPr>
          <w:p w14:paraId="53C04B5E" w14:textId="77777777" w:rsidR="00186D5D" w:rsidRDefault="00000000">
            <w:proofErr w:type="spellStart"/>
            <w:r>
              <w:rPr>
                <w:sz w:val="19"/>
              </w:rPr>
              <w:t>AutoWAR</w:t>
            </w:r>
            <w:proofErr w:type="spellEnd"/>
          </w:p>
        </w:tc>
        <w:tc>
          <w:tcPr>
            <w:tcW w:w="2340" w:type="dxa"/>
          </w:tcPr>
          <w:p w14:paraId="13183A28" w14:textId="77777777" w:rsidR="00186D5D" w:rsidRDefault="00000000">
            <w:proofErr w:type="spellStart"/>
            <w:r>
              <w:rPr>
                <w:sz w:val="19"/>
              </w:rPr>
              <w:t>Serverless</w:t>
            </w:r>
            <w:proofErr w:type="spellEnd"/>
            <w:r>
              <w:rPr>
                <w:sz w:val="19"/>
              </w:rPr>
              <w:t xml:space="preserve"> (CDK)</w:t>
            </w:r>
          </w:p>
        </w:tc>
        <w:tc>
          <w:tcPr>
            <w:tcW w:w="2340" w:type="dxa"/>
          </w:tcPr>
          <w:p w14:paraId="237BBE51" w14:textId="77777777" w:rsidR="00186D5D" w:rsidRDefault="00000000">
            <w:r>
              <w:rPr>
                <w:sz w:val="19"/>
              </w:rPr>
              <w:t>Plataforma de evaluación Well-</w:t>
            </w:r>
            <w:proofErr w:type="spellStart"/>
            <w:r>
              <w:rPr>
                <w:sz w:val="19"/>
              </w:rPr>
              <w:t>Architected</w:t>
            </w:r>
            <w:proofErr w:type="spellEnd"/>
            <w:r>
              <w:rPr>
                <w:sz w:val="19"/>
              </w:rPr>
              <w:t xml:space="preserve"> automatizada.</w:t>
            </w:r>
          </w:p>
        </w:tc>
      </w:tr>
      <w:tr w:rsidR="00186D5D" w14:paraId="150BC0B5" w14:textId="77777777">
        <w:trPr>
          <w:jc w:val="center"/>
        </w:trPr>
        <w:tc>
          <w:tcPr>
            <w:tcW w:w="2340" w:type="dxa"/>
            <w:shd w:val="clear" w:color="auto" w:fill="EEF2F8"/>
          </w:tcPr>
          <w:p w14:paraId="1C4D7CC2" w14:textId="77777777" w:rsidR="00186D5D" w:rsidRDefault="00000000">
            <w:r>
              <w:rPr>
                <w:sz w:val="19"/>
              </w:rPr>
              <w:t>Service</w:t>
            </w:r>
          </w:p>
        </w:tc>
        <w:tc>
          <w:tcPr>
            <w:tcW w:w="2340" w:type="dxa"/>
            <w:shd w:val="clear" w:color="auto" w:fill="EEF2F8"/>
          </w:tcPr>
          <w:p w14:paraId="63B7D03A" w14:textId="77777777" w:rsidR="00186D5D" w:rsidRDefault="00000000">
            <w:proofErr w:type="spellStart"/>
            <w:r>
              <w:rPr>
                <w:sz w:val="19"/>
              </w:rPr>
              <w:t>Frontend</w:t>
            </w:r>
            <w:proofErr w:type="spellEnd"/>
            <w:r>
              <w:rPr>
                <w:sz w:val="19"/>
              </w:rPr>
              <w:t xml:space="preserve"> web</w:t>
            </w:r>
          </w:p>
        </w:tc>
        <w:tc>
          <w:tcPr>
            <w:tcW w:w="2340" w:type="dxa"/>
            <w:shd w:val="clear" w:color="auto" w:fill="EEF2F8"/>
          </w:tcPr>
          <w:p w14:paraId="1DBC324A" w14:textId="77777777" w:rsidR="00186D5D" w:rsidRDefault="00000000">
            <w:proofErr w:type="spellStart"/>
            <w:r>
              <w:rPr>
                <w:sz w:val="19"/>
              </w:rPr>
              <w:t>CloudFront</w:t>
            </w:r>
            <w:proofErr w:type="spellEnd"/>
            <w:r>
              <w:rPr>
                <w:sz w:val="19"/>
              </w:rPr>
              <w:t xml:space="preserve"> + S3</w:t>
            </w:r>
          </w:p>
        </w:tc>
        <w:tc>
          <w:tcPr>
            <w:tcW w:w="2340" w:type="dxa"/>
            <w:shd w:val="clear" w:color="auto" w:fill="EEF2F8"/>
          </w:tcPr>
          <w:p w14:paraId="57E205F7" w14:textId="77777777" w:rsidR="00186D5D" w:rsidRDefault="00000000">
            <w:r>
              <w:rPr>
                <w:sz w:val="19"/>
              </w:rPr>
              <w:t>UI con pestañas Cliente / Analista / Resultados.</w:t>
            </w:r>
          </w:p>
        </w:tc>
      </w:tr>
      <w:tr w:rsidR="00186D5D" w14:paraId="058D736C" w14:textId="77777777">
        <w:trPr>
          <w:jc w:val="center"/>
        </w:trPr>
        <w:tc>
          <w:tcPr>
            <w:tcW w:w="2340" w:type="dxa"/>
          </w:tcPr>
          <w:p w14:paraId="7EEC8969" w14:textId="77777777" w:rsidR="00186D5D" w:rsidRDefault="00000000">
            <w:r>
              <w:rPr>
                <w:sz w:val="19"/>
              </w:rPr>
              <w:t>Service</w:t>
            </w:r>
          </w:p>
        </w:tc>
        <w:tc>
          <w:tcPr>
            <w:tcW w:w="2340" w:type="dxa"/>
          </w:tcPr>
          <w:p w14:paraId="5360810C" w14:textId="77777777" w:rsidR="00186D5D" w:rsidRDefault="00000000">
            <w:r>
              <w:rPr>
                <w:sz w:val="19"/>
              </w:rPr>
              <w:t>API</w:t>
            </w:r>
          </w:p>
        </w:tc>
        <w:tc>
          <w:tcPr>
            <w:tcW w:w="2340" w:type="dxa"/>
          </w:tcPr>
          <w:p w14:paraId="38438599" w14:textId="77777777" w:rsidR="00186D5D" w:rsidRDefault="00000000">
            <w:r>
              <w:rPr>
                <w:sz w:val="19"/>
              </w:rPr>
              <w:t>API Gateway REST</w:t>
            </w:r>
          </w:p>
        </w:tc>
        <w:tc>
          <w:tcPr>
            <w:tcW w:w="2340" w:type="dxa"/>
          </w:tcPr>
          <w:p w14:paraId="11690910" w14:textId="77777777" w:rsidR="00186D5D" w:rsidRDefault="00000000">
            <w:proofErr w:type="spellStart"/>
            <w:r>
              <w:rPr>
                <w:sz w:val="19"/>
              </w:rPr>
              <w:t>Endpoints</w:t>
            </w:r>
            <w:proofErr w:type="spellEnd"/>
            <w:r>
              <w:rPr>
                <w:sz w:val="19"/>
              </w:rPr>
              <w:t xml:space="preserve"> de validación, evaluación asíncrona, estado y reportes.</w:t>
            </w:r>
          </w:p>
        </w:tc>
      </w:tr>
      <w:tr w:rsidR="00186D5D" w14:paraId="736C4B20" w14:textId="77777777">
        <w:trPr>
          <w:jc w:val="center"/>
        </w:trPr>
        <w:tc>
          <w:tcPr>
            <w:tcW w:w="2340" w:type="dxa"/>
            <w:shd w:val="clear" w:color="auto" w:fill="EEF2F8"/>
          </w:tcPr>
          <w:p w14:paraId="1E91AA16" w14:textId="77777777" w:rsidR="00186D5D" w:rsidRDefault="00000000">
            <w:r>
              <w:rPr>
                <w:sz w:val="19"/>
              </w:rPr>
              <w:t>Service</w:t>
            </w:r>
          </w:p>
        </w:tc>
        <w:tc>
          <w:tcPr>
            <w:tcW w:w="2340" w:type="dxa"/>
            <w:shd w:val="clear" w:color="auto" w:fill="EEF2F8"/>
          </w:tcPr>
          <w:p w14:paraId="5536DC24" w14:textId="77777777" w:rsidR="00186D5D" w:rsidRDefault="00000000">
            <w:r>
              <w:rPr>
                <w:sz w:val="19"/>
              </w:rPr>
              <w:t>Orquestación</w:t>
            </w:r>
          </w:p>
        </w:tc>
        <w:tc>
          <w:tcPr>
            <w:tcW w:w="2340" w:type="dxa"/>
            <w:shd w:val="clear" w:color="auto" w:fill="EEF2F8"/>
          </w:tcPr>
          <w:p w14:paraId="34A83C3A" w14:textId="77777777" w:rsidR="00186D5D" w:rsidRDefault="00000000">
            <w:r>
              <w:rPr>
                <w:sz w:val="19"/>
              </w:rPr>
              <w:t xml:space="preserve">Step </w:t>
            </w:r>
            <w:proofErr w:type="spellStart"/>
            <w:r>
              <w:rPr>
                <w:sz w:val="19"/>
              </w:rPr>
              <w:t>Functions</w:t>
            </w:r>
            <w:proofErr w:type="spellEnd"/>
            <w:r>
              <w:rPr>
                <w:sz w:val="19"/>
              </w:rPr>
              <w:t xml:space="preserve"> + Lambda </w:t>
            </w:r>
            <w:proofErr w:type="spellStart"/>
            <w:r>
              <w:rPr>
                <w:sz w:val="19"/>
              </w:rPr>
              <w:t>Orchestrator</w:t>
            </w:r>
            <w:proofErr w:type="spellEnd"/>
          </w:p>
        </w:tc>
        <w:tc>
          <w:tcPr>
            <w:tcW w:w="2340" w:type="dxa"/>
            <w:shd w:val="clear" w:color="auto" w:fill="EEF2F8"/>
          </w:tcPr>
          <w:p w14:paraId="351B4D2B" w14:textId="77777777" w:rsidR="00186D5D" w:rsidRDefault="00000000">
            <w:r>
              <w:rPr>
                <w:sz w:val="19"/>
              </w:rPr>
              <w:t>Fan-</w:t>
            </w:r>
            <w:proofErr w:type="spellStart"/>
            <w:r>
              <w:rPr>
                <w:sz w:val="19"/>
              </w:rPr>
              <w:t>out</w:t>
            </w:r>
            <w:proofErr w:type="spellEnd"/>
            <w:r>
              <w:rPr>
                <w:sz w:val="19"/>
              </w:rPr>
              <w:t xml:space="preserve"> de los 6 pilares en paralelo.</w:t>
            </w:r>
          </w:p>
        </w:tc>
      </w:tr>
      <w:tr w:rsidR="00186D5D" w14:paraId="67EB911F" w14:textId="77777777">
        <w:trPr>
          <w:jc w:val="center"/>
        </w:trPr>
        <w:tc>
          <w:tcPr>
            <w:tcW w:w="2340" w:type="dxa"/>
          </w:tcPr>
          <w:p w14:paraId="1C8B0908" w14:textId="77777777" w:rsidR="00186D5D" w:rsidRDefault="00000000">
            <w:r>
              <w:rPr>
                <w:sz w:val="19"/>
              </w:rPr>
              <w:lastRenderedPageBreak/>
              <w:t>Service</w:t>
            </w:r>
          </w:p>
        </w:tc>
        <w:tc>
          <w:tcPr>
            <w:tcW w:w="2340" w:type="dxa"/>
          </w:tcPr>
          <w:p w14:paraId="1CE63BDE" w14:textId="77777777" w:rsidR="00186D5D" w:rsidRDefault="00000000">
            <w:r>
              <w:rPr>
                <w:sz w:val="19"/>
              </w:rPr>
              <w:t>Motor de evaluación</w:t>
            </w:r>
          </w:p>
        </w:tc>
        <w:tc>
          <w:tcPr>
            <w:tcW w:w="2340" w:type="dxa"/>
          </w:tcPr>
          <w:p w14:paraId="479383D2" w14:textId="77777777" w:rsidR="00186D5D" w:rsidRDefault="00000000">
            <w:r>
              <w:rPr>
                <w:sz w:val="19"/>
              </w:rPr>
              <w:t xml:space="preserve">Lambda </w:t>
            </w:r>
            <w:proofErr w:type="spellStart"/>
            <w:r>
              <w:rPr>
                <w:sz w:val="19"/>
              </w:rPr>
              <w:t>UnifiedEvaluator</w:t>
            </w:r>
            <w:proofErr w:type="spellEnd"/>
          </w:p>
        </w:tc>
        <w:tc>
          <w:tcPr>
            <w:tcW w:w="2340" w:type="dxa"/>
          </w:tcPr>
          <w:p w14:paraId="0134F6C5" w14:textId="77777777" w:rsidR="00186D5D" w:rsidRDefault="00000000">
            <w:r>
              <w:rPr>
                <w:sz w:val="19"/>
              </w:rPr>
              <w:t xml:space="preserve">Una función que enruta por pilar; Seguridad (63 </w:t>
            </w:r>
            <w:proofErr w:type="spellStart"/>
            <w:r>
              <w:rPr>
                <w:sz w:val="19"/>
              </w:rPr>
              <w:t>BPs</w:t>
            </w:r>
            <w:proofErr w:type="spellEnd"/>
            <w:r>
              <w:rPr>
                <w:sz w:val="19"/>
              </w:rPr>
              <w:t>) y Costos reales; Performance parcial; Fiabilidad/</w:t>
            </w:r>
            <w:proofErr w:type="spellStart"/>
            <w:r>
              <w:rPr>
                <w:sz w:val="19"/>
              </w:rPr>
              <w:t>OpsExc</w:t>
            </w:r>
            <w:proofErr w:type="spellEnd"/>
            <w:r>
              <w:rPr>
                <w:sz w:val="19"/>
              </w:rPr>
              <w:t xml:space="preserve">/Sostenibilidad </w:t>
            </w:r>
            <w:proofErr w:type="spellStart"/>
            <w:r>
              <w:rPr>
                <w:sz w:val="19"/>
              </w:rPr>
              <w:t>placeholder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186D5D" w14:paraId="2AEA27AE" w14:textId="77777777">
        <w:trPr>
          <w:jc w:val="center"/>
        </w:trPr>
        <w:tc>
          <w:tcPr>
            <w:tcW w:w="2340" w:type="dxa"/>
            <w:shd w:val="clear" w:color="auto" w:fill="EEF2F8"/>
          </w:tcPr>
          <w:p w14:paraId="532B3CE3" w14:textId="77777777" w:rsidR="00186D5D" w:rsidRDefault="00000000">
            <w:r>
              <w:rPr>
                <w:sz w:val="19"/>
              </w:rPr>
              <w:t>Service</w:t>
            </w:r>
          </w:p>
        </w:tc>
        <w:tc>
          <w:tcPr>
            <w:tcW w:w="2340" w:type="dxa"/>
            <w:shd w:val="clear" w:color="auto" w:fill="EEF2F8"/>
          </w:tcPr>
          <w:p w14:paraId="3CCBA19D" w14:textId="77777777" w:rsidR="00186D5D" w:rsidRDefault="00000000">
            <w:r>
              <w:rPr>
                <w:sz w:val="19"/>
              </w:rPr>
              <w:t>Reportes</w:t>
            </w:r>
          </w:p>
        </w:tc>
        <w:tc>
          <w:tcPr>
            <w:tcW w:w="2340" w:type="dxa"/>
            <w:shd w:val="clear" w:color="auto" w:fill="EEF2F8"/>
          </w:tcPr>
          <w:p w14:paraId="6B03D302" w14:textId="77777777" w:rsidR="00186D5D" w:rsidRDefault="00000000">
            <w:r>
              <w:rPr>
                <w:sz w:val="19"/>
              </w:rPr>
              <w:t xml:space="preserve">Lambdas </w:t>
            </w:r>
            <w:proofErr w:type="spellStart"/>
            <w:r>
              <w:rPr>
                <w:sz w:val="19"/>
              </w:rPr>
              <w:t>ReportManager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Technical</w:t>
            </w:r>
            <w:proofErr w:type="spellEnd"/>
            <w:r>
              <w:rPr>
                <w:sz w:val="19"/>
              </w:rPr>
              <w:t xml:space="preserve"> / Executive</w:t>
            </w:r>
          </w:p>
        </w:tc>
        <w:tc>
          <w:tcPr>
            <w:tcW w:w="2340" w:type="dxa"/>
            <w:shd w:val="clear" w:color="auto" w:fill="EEF2F8"/>
          </w:tcPr>
          <w:p w14:paraId="0CC2DECD" w14:textId="77777777" w:rsidR="00186D5D" w:rsidRDefault="00000000">
            <w:r>
              <w:rPr>
                <w:sz w:val="19"/>
              </w:rPr>
              <w:t>Generación de reportes Excel/Word a S3.</w:t>
            </w:r>
          </w:p>
        </w:tc>
      </w:tr>
      <w:tr w:rsidR="00186D5D" w:rsidRPr="006C7AB4" w14:paraId="55853BE0" w14:textId="77777777">
        <w:trPr>
          <w:jc w:val="center"/>
        </w:trPr>
        <w:tc>
          <w:tcPr>
            <w:tcW w:w="2340" w:type="dxa"/>
          </w:tcPr>
          <w:p w14:paraId="74010371" w14:textId="77777777" w:rsidR="00186D5D" w:rsidRDefault="00000000">
            <w:r>
              <w:rPr>
                <w:sz w:val="19"/>
              </w:rPr>
              <w:t>Service</w:t>
            </w:r>
          </w:p>
        </w:tc>
        <w:tc>
          <w:tcPr>
            <w:tcW w:w="2340" w:type="dxa"/>
          </w:tcPr>
          <w:p w14:paraId="65EDFFF5" w14:textId="77777777" w:rsidR="00186D5D" w:rsidRDefault="00000000">
            <w:r>
              <w:rPr>
                <w:sz w:val="19"/>
              </w:rPr>
              <w:t>Datos</w:t>
            </w:r>
          </w:p>
        </w:tc>
        <w:tc>
          <w:tcPr>
            <w:tcW w:w="2340" w:type="dxa"/>
          </w:tcPr>
          <w:p w14:paraId="76814838" w14:textId="77777777" w:rsidR="00186D5D" w:rsidRPr="006C7AB4" w:rsidRDefault="00000000">
            <w:pPr>
              <w:rPr>
                <w:lang w:val="en-US"/>
              </w:rPr>
            </w:pPr>
            <w:r w:rsidRPr="006C7AB4">
              <w:rPr>
                <w:sz w:val="19"/>
                <w:lang w:val="en-US"/>
              </w:rPr>
              <w:t>DynamoDB / S3 / Secrets Manager / KMS</w:t>
            </w:r>
          </w:p>
        </w:tc>
        <w:tc>
          <w:tcPr>
            <w:tcW w:w="2340" w:type="dxa"/>
          </w:tcPr>
          <w:p w14:paraId="58BC93F6" w14:textId="77777777" w:rsidR="00186D5D" w:rsidRPr="006C7AB4" w:rsidRDefault="00000000">
            <w:pPr>
              <w:rPr>
                <w:lang w:val="en-US"/>
              </w:rPr>
            </w:pPr>
            <w:r w:rsidRPr="006C7AB4">
              <w:rPr>
                <w:sz w:val="19"/>
                <w:lang w:val="en-US"/>
              </w:rPr>
              <w:t>DynamoDB Evaluations (TTL) + Historical (PITR); S3 Reports; Secrets Manager; KMS.</w:t>
            </w:r>
          </w:p>
        </w:tc>
      </w:tr>
      <w:tr w:rsidR="00186D5D" w14:paraId="3543C0EA" w14:textId="77777777">
        <w:trPr>
          <w:jc w:val="center"/>
        </w:trPr>
        <w:tc>
          <w:tcPr>
            <w:tcW w:w="2340" w:type="dxa"/>
            <w:shd w:val="clear" w:color="auto" w:fill="EEF2F8"/>
          </w:tcPr>
          <w:p w14:paraId="7356F5B6" w14:textId="77777777" w:rsidR="00186D5D" w:rsidRDefault="00000000">
            <w:r>
              <w:rPr>
                <w:sz w:val="19"/>
              </w:rPr>
              <w:t>Service (objetivo)</w:t>
            </w:r>
          </w:p>
        </w:tc>
        <w:tc>
          <w:tcPr>
            <w:tcW w:w="2340" w:type="dxa"/>
            <w:shd w:val="clear" w:color="auto" w:fill="EEF2F8"/>
          </w:tcPr>
          <w:p w14:paraId="6A1D3230" w14:textId="77777777" w:rsidR="00186D5D" w:rsidRDefault="00000000">
            <w:proofErr w:type="spellStart"/>
            <w:r>
              <w:rPr>
                <w:sz w:val="19"/>
              </w:rPr>
              <w:t>Entitlements</w:t>
            </w:r>
            <w:proofErr w:type="spellEnd"/>
          </w:p>
        </w:tc>
        <w:tc>
          <w:tcPr>
            <w:tcW w:w="2340" w:type="dxa"/>
            <w:shd w:val="clear" w:color="auto" w:fill="EEF2F8"/>
          </w:tcPr>
          <w:p w14:paraId="7D1B4B01" w14:textId="77777777" w:rsidR="00186D5D" w:rsidRDefault="00000000">
            <w:r>
              <w:rPr>
                <w:sz w:val="19"/>
              </w:rPr>
              <w:t xml:space="preserve">Lambda </w:t>
            </w:r>
            <w:proofErr w:type="spellStart"/>
            <w:r>
              <w:rPr>
                <w:sz w:val="19"/>
              </w:rPr>
              <w:t>Authorizer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DynamoDB</w:t>
            </w:r>
            <w:proofErr w:type="spellEnd"/>
          </w:p>
        </w:tc>
        <w:tc>
          <w:tcPr>
            <w:tcW w:w="2340" w:type="dxa"/>
            <w:shd w:val="clear" w:color="auto" w:fill="EEF2F8"/>
          </w:tcPr>
          <w:p w14:paraId="1B1950F6" w14:textId="77777777" w:rsidR="00186D5D" w:rsidRDefault="00000000">
            <w:r>
              <w:rPr>
                <w:sz w:val="19"/>
              </w:rPr>
              <w:t xml:space="preserve">Control de habilitaciones y acceso </w:t>
            </w:r>
            <w:proofErr w:type="gramStart"/>
            <w:r>
              <w:rPr>
                <w:sz w:val="19"/>
              </w:rPr>
              <w:t>Hub</w:t>
            </w:r>
            <w:proofErr w:type="gram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Cognito</w:t>
            </w:r>
            <w:proofErr w:type="spellEnd"/>
            <w:r>
              <w:rPr>
                <w:sz w:val="19"/>
              </w:rPr>
              <w:t xml:space="preserve"> federado.</w:t>
            </w:r>
          </w:p>
        </w:tc>
      </w:tr>
    </w:tbl>
    <w:p w14:paraId="034C98CB" w14:textId="77777777" w:rsidR="00186D5D" w:rsidRDefault="00000000">
      <w:r>
        <w:rPr>
          <w:i/>
          <w:sz w:val="17"/>
        </w:rPr>
        <w:t xml:space="preserve">Nota. Estructura modular ajustada a la arquitectura </w:t>
      </w:r>
      <w:proofErr w:type="spellStart"/>
      <w:r>
        <w:rPr>
          <w:i/>
          <w:sz w:val="17"/>
        </w:rPr>
        <w:t>serverless</w:t>
      </w:r>
      <w:proofErr w:type="spellEnd"/>
      <w:r>
        <w:rPr>
          <w:i/>
          <w:sz w:val="17"/>
        </w:rPr>
        <w:t xml:space="preserve"> real de </w:t>
      </w:r>
      <w:proofErr w:type="spellStart"/>
      <w:r>
        <w:rPr>
          <w:i/>
          <w:sz w:val="17"/>
        </w:rPr>
        <w:t>AutoWAR</w:t>
      </w:r>
      <w:proofErr w:type="spellEnd"/>
      <w:r>
        <w:rPr>
          <w:i/>
          <w:sz w:val="17"/>
        </w:rPr>
        <w:t xml:space="preserve"> y a su arquitectura objetivo (</w:t>
      </w:r>
      <w:proofErr w:type="spellStart"/>
      <w:r>
        <w:rPr>
          <w:i/>
          <w:sz w:val="17"/>
        </w:rPr>
        <w:t>To</w:t>
      </w:r>
      <w:proofErr w:type="spellEnd"/>
      <w:r>
        <w:rPr>
          <w:i/>
          <w:sz w:val="17"/>
        </w:rPr>
        <w:t>-Be).</w:t>
      </w:r>
    </w:p>
    <w:p w14:paraId="2C8E57AC" w14:textId="77777777" w:rsidR="00186D5D" w:rsidRDefault="00000000">
      <w:pPr>
        <w:pStyle w:val="Heading2"/>
      </w:pPr>
      <w:r>
        <w:t>3.2. Dependencias Técnicas y Operativas</w:t>
      </w:r>
    </w:p>
    <w:p w14:paraId="6BC6369A" w14:textId="77777777" w:rsidR="00186D5D" w:rsidRPr="006C7AB4" w:rsidRDefault="00000000" w:rsidP="006C7AB4">
      <w:pPr>
        <w:jc w:val="both"/>
        <w:rPr>
          <w:lang w:val="en-US"/>
        </w:rPr>
      </w:pPr>
      <w:r>
        <w:t>Técnicas: Python 3.11 (</w:t>
      </w:r>
      <w:proofErr w:type="spellStart"/>
      <w:r>
        <w:t>runtime</w:t>
      </w:r>
      <w:proofErr w:type="spellEnd"/>
      <w:r>
        <w:t xml:space="preserve"> Lambda), boto3/</w:t>
      </w:r>
      <w:proofErr w:type="spellStart"/>
      <w:r>
        <w:t>botocore</w:t>
      </w:r>
      <w:proofErr w:type="spellEnd"/>
      <w:r>
        <w:t xml:space="preserve">, AWS CDK, </w:t>
      </w:r>
      <w:proofErr w:type="spellStart"/>
      <w:r>
        <w:t>openpyxl</w:t>
      </w:r>
      <w:proofErr w:type="spellEnd"/>
      <w:r>
        <w:t>/</w:t>
      </w:r>
      <w:proofErr w:type="spellStart"/>
      <w:r>
        <w:t>python</w:t>
      </w:r>
      <w:proofErr w:type="spellEnd"/>
      <w:r>
        <w:t xml:space="preserve">-docx (reportes). </w:t>
      </w:r>
      <w:r w:rsidRPr="006C7AB4">
        <w:rPr>
          <w:lang w:val="en-US"/>
        </w:rPr>
        <w:t xml:space="preserve">AWS: STS, IAM, EC2, RDS, Lambda, S3, CloudFormation, CloudTrail, Organizations, KMS, Secrets Manager, DynamoDB, Step Functions, API Gateway, CloudFront; </w:t>
      </w:r>
      <w:proofErr w:type="spellStart"/>
      <w:r w:rsidRPr="006C7AB4">
        <w:rPr>
          <w:lang w:val="en-US"/>
        </w:rPr>
        <w:t>objetivo</w:t>
      </w:r>
      <w:proofErr w:type="spellEnd"/>
      <w:r w:rsidRPr="006C7AB4">
        <w:rPr>
          <w:lang w:val="en-US"/>
        </w:rPr>
        <w:t>: Cognito, WAF, Bedrock, CloudWatch/X-Ray, SQS (DLQ).</w:t>
      </w:r>
    </w:p>
    <w:p w14:paraId="2E29AFFA" w14:textId="77777777" w:rsidR="00186D5D" w:rsidRDefault="00000000" w:rsidP="006C7AB4">
      <w:pPr>
        <w:jc w:val="both"/>
      </w:pPr>
      <w:r>
        <w:t xml:space="preserve">Operativas: acceso de solo lectura a la cuenta del cliente; en el objetivo, rol </w:t>
      </w:r>
      <w:proofErr w:type="spellStart"/>
      <w:r>
        <w:t>cross-account</w:t>
      </w:r>
      <w:proofErr w:type="spellEnd"/>
      <w:r>
        <w:t xml:space="preserve"> (</w:t>
      </w:r>
      <w:proofErr w:type="spellStart"/>
      <w:r>
        <w:t>AssumeRole</w:t>
      </w:r>
      <w:proofErr w:type="spellEnd"/>
      <w:r>
        <w:t xml:space="preserve"> + </w:t>
      </w:r>
      <w:proofErr w:type="spellStart"/>
      <w:r>
        <w:t>ExternalId</w:t>
      </w:r>
      <w:proofErr w:type="spellEnd"/>
      <w:r>
        <w:t xml:space="preserve">) y acuerdo de integración desde el </w:t>
      </w:r>
      <w:proofErr w:type="gramStart"/>
      <w:r>
        <w:t>Hub</w:t>
      </w:r>
      <w:proofErr w:type="gramEnd"/>
      <w:r>
        <w:t>.</w:t>
      </w:r>
    </w:p>
    <w:p w14:paraId="1050D161" w14:textId="77777777" w:rsidR="00186D5D" w:rsidRDefault="00000000">
      <w:pPr>
        <w:pStyle w:val="Heading2"/>
      </w:pPr>
      <w:r>
        <w:t>4. FLUJOS DE INTERACCIÓN Y PROCESO</w:t>
      </w:r>
    </w:p>
    <w:p w14:paraId="077D3BA0" w14:textId="77777777" w:rsidR="00186D5D" w:rsidRDefault="00000000">
      <w:pPr>
        <w:pStyle w:val="Heading2"/>
      </w:pPr>
      <w:r>
        <w:t>4.1. Flujo Principal</w:t>
      </w:r>
    </w:p>
    <w:p w14:paraId="6A65243E" w14:textId="77777777" w:rsidR="00186D5D" w:rsidRDefault="00000000">
      <w:pPr>
        <w:ind w:left="432"/>
      </w:pPr>
      <w:r>
        <w:t xml:space="preserve">• El Analista/Cliente accede al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CloudFront</w:t>
      </w:r>
      <w:proofErr w:type="spellEnd"/>
      <w:r>
        <w:t xml:space="preserve"> + S3).</w:t>
      </w:r>
    </w:p>
    <w:p w14:paraId="452C446D" w14:textId="77777777" w:rsidR="00186D5D" w:rsidRDefault="00000000">
      <w:pPr>
        <w:ind w:left="432"/>
      </w:pPr>
      <w:r>
        <w:t xml:space="preserve">• Se valida el acceso a la cuenta (STS; objetivo: </w:t>
      </w:r>
      <w:proofErr w:type="spellStart"/>
      <w:r>
        <w:t>AssumeRole</w:t>
      </w:r>
      <w:proofErr w:type="spellEnd"/>
      <w:r>
        <w:t xml:space="preserve"> </w:t>
      </w:r>
      <w:proofErr w:type="spellStart"/>
      <w:r>
        <w:t>cross-account</w:t>
      </w:r>
      <w:proofErr w:type="spellEnd"/>
      <w:r>
        <w:t xml:space="preserve"> + </w:t>
      </w:r>
      <w:proofErr w:type="spellStart"/>
      <w:r>
        <w:t>ExternalId</w:t>
      </w:r>
      <w:proofErr w:type="spellEnd"/>
      <w:r>
        <w:t>).</w:t>
      </w:r>
    </w:p>
    <w:p w14:paraId="4E49E4A3" w14:textId="77777777" w:rsidR="00186D5D" w:rsidRDefault="00000000">
      <w:pPr>
        <w:ind w:left="432"/>
      </w:pPr>
      <w:r>
        <w:t xml:space="preserve">• Se inicia la evaluación asíncrona (API Gateway → Lambda </w:t>
      </w:r>
      <w:proofErr w:type="spellStart"/>
      <w:r>
        <w:t>Orchestrator</w:t>
      </w:r>
      <w:proofErr w:type="spellEnd"/>
      <w:r>
        <w:t xml:space="preserve"> → Step </w:t>
      </w:r>
      <w:proofErr w:type="spellStart"/>
      <w:r>
        <w:t>Functions</w:t>
      </w:r>
      <w:proofErr w:type="spellEnd"/>
      <w:r>
        <w:t>).</w:t>
      </w:r>
    </w:p>
    <w:p w14:paraId="03D50F4B" w14:textId="77777777" w:rsidR="00186D5D" w:rsidRDefault="00000000">
      <w:pPr>
        <w:ind w:left="432"/>
      </w:pPr>
      <w:r>
        <w:t xml:space="preserve">• Step </w:t>
      </w:r>
      <w:proofErr w:type="spellStart"/>
      <w:r>
        <w:t>Functions</w:t>
      </w:r>
      <w:proofErr w:type="spellEnd"/>
      <w:r>
        <w:t xml:space="preserve"> ejecuta los 6 pilares en paralelo (Lambda </w:t>
      </w:r>
      <w:proofErr w:type="spellStart"/>
      <w:r>
        <w:t>UnifiedEvaluator</w:t>
      </w:r>
      <w:proofErr w:type="spellEnd"/>
      <w:r>
        <w:t xml:space="preserve"> por pilar), leyendo recursos reales en solo lectura (describe/</w:t>
      </w:r>
      <w:proofErr w:type="spellStart"/>
      <w:r>
        <w:t>list</w:t>
      </w:r>
      <w:proofErr w:type="spellEnd"/>
      <w:r>
        <w:t>).</w:t>
      </w:r>
    </w:p>
    <w:p w14:paraId="1FB86E10" w14:textId="77777777" w:rsidR="00186D5D" w:rsidRDefault="00000000">
      <w:pPr>
        <w:ind w:left="432"/>
      </w:pPr>
      <w:r>
        <w:lastRenderedPageBreak/>
        <w:t xml:space="preserve">• Cada pilar calcula score y genera hallazgos, riesgos y remediación; los resultados se consolidan y persisten en </w:t>
      </w:r>
      <w:proofErr w:type="spellStart"/>
      <w:r>
        <w:t>DynamoDB</w:t>
      </w:r>
      <w:proofErr w:type="spellEnd"/>
      <w:r>
        <w:t>.</w:t>
      </w:r>
    </w:p>
    <w:p w14:paraId="01633009" w14:textId="77777777" w:rsidR="00186D5D" w:rsidRDefault="00000000">
      <w:pPr>
        <w:ind w:left="432"/>
      </w:pPr>
      <w:r>
        <w:t xml:space="preserve">• El </w:t>
      </w:r>
      <w:proofErr w:type="spellStart"/>
      <w:r>
        <w:t>frontend</w:t>
      </w:r>
      <w:proofErr w:type="spellEnd"/>
      <w:r>
        <w:t xml:space="preserve"> consulta el estado (</w:t>
      </w:r>
      <w:proofErr w:type="spellStart"/>
      <w:r>
        <w:t>polling</w:t>
      </w:r>
      <w:proofErr w:type="spellEnd"/>
      <w:r>
        <w:t xml:space="preserve">) y muestra el informe; se pueden generar </w:t>
      </w:r>
      <w:proofErr w:type="gramStart"/>
      <w:r>
        <w:t>reportes técnico</w:t>
      </w:r>
      <w:proofErr w:type="gramEnd"/>
      <w:r>
        <w:t>/ejecutivo a S3.</w:t>
      </w:r>
    </w:p>
    <w:p w14:paraId="5536830A" w14:textId="77777777" w:rsidR="00186D5D" w:rsidRDefault="00000000">
      <w:pPr>
        <w:pStyle w:val="Heading2"/>
      </w:pPr>
      <w:r>
        <w:t>4.2. Especificación de Diagramas</w:t>
      </w:r>
    </w:p>
    <w:p w14:paraId="274DF233" w14:textId="77777777" w:rsidR="00186D5D" w:rsidRDefault="00000000">
      <w:r>
        <w:t xml:space="preserve">El diseño de arquitectura se documenta en el modelo de arquitectura de la sesión </w:t>
      </w:r>
      <w:proofErr w:type="spellStart"/>
      <w:r>
        <w:t>GFourmis</w:t>
      </w:r>
      <w:proofErr w:type="spellEnd"/>
      <w:r>
        <w:t xml:space="preserve"> (3 páginas: As-</w:t>
      </w:r>
      <w:proofErr w:type="spellStart"/>
      <w:r>
        <w:t>Is</w:t>
      </w:r>
      <w:proofErr w:type="spellEnd"/>
      <w:r>
        <w:t xml:space="preserve">, </w:t>
      </w:r>
      <w:proofErr w:type="spellStart"/>
      <w:r>
        <w:t>To</w:t>
      </w:r>
      <w:proofErr w:type="spellEnd"/>
      <w:r>
        <w:t xml:space="preserve">-Be y Flujo </w:t>
      </w:r>
      <w:proofErr w:type="gramStart"/>
      <w:r>
        <w:t>Hub</w:t>
      </w:r>
      <w:proofErr w:type="gramEnd"/>
      <w:r>
        <w:t xml:space="preserve"> + </w:t>
      </w:r>
      <w:proofErr w:type="spellStart"/>
      <w:r>
        <w:t>Entitlements</w:t>
      </w:r>
      <w:proofErr w:type="spellEnd"/>
      <w:r>
        <w:t>).</w:t>
      </w:r>
    </w:p>
    <w:p w14:paraId="74514C1E" w14:textId="77777777" w:rsidR="00186D5D" w:rsidRDefault="00000000">
      <w:pPr>
        <w:pStyle w:val="Heading2"/>
      </w:pPr>
      <w:r>
        <w:t>5. MODELO DE DATOS</w:t>
      </w:r>
    </w:p>
    <w:p w14:paraId="6DE20093" w14:textId="77777777" w:rsidR="00186D5D" w:rsidRDefault="00000000">
      <w:r>
        <w:t xml:space="preserve">Entradas: identificación del cliente, región(es) AWS y acceso a la cuenta (hoy credenciales; objetivo </w:t>
      </w:r>
      <w:proofErr w:type="spellStart"/>
      <w:r>
        <w:t>AssumeRole</w:t>
      </w:r>
      <w:proofErr w:type="spellEnd"/>
      <w:r>
        <w:t xml:space="preserve">). Datos leídos: identidad STS, inventario EC2/RDS/Lambda/S3, usuarios/roles IAM, MFA de </w:t>
      </w:r>
      <w:proofErr w:type="spellStart"/>
      <w:r>
        <w:t>root</w:t>
      </w:r>
      <w:proofErr w:type="spellEnd"/>
      <w:r>
        <w:t xml:space="preserve">, </w:t>
      </w:r>
      <w:proofErr w:type="spellStart"/>
      <w:r>
        <w:t>Organizations</w:t>
      </w:r>
      <w:proofErr w:type="spellEnd"/>
      <w:r>
        <w:t xml:space="preserve">, </w:t>
      </w:r>
      <w:proofErr w:type="spellStart"/>
      <w:r>
        <w:t>CloudTrail</w:t>
      </w:r>
      <w:proofErr w:type="spellEnd"/>
      <w:r>
        <w:t>, KMS, ACM, etc.</w:t>
      </w:r>
    </w:p>
    <w:p w14:paraId="123CF3FA" w14:textId="77777777" w:rsidR="00186D5D" w:rsidRDefault="00000000">
      <w:r>
        <w:rPr>
          <w:b/>
          <w:color w:val="1F3B73"/>
        </w:rPr>
        <w:t>Tabla 2. Modelo de datos y entidades persistidas.</w:t>
      </w:r>
    </w:p>
    <w:tbl>
      <w:tblPr>
        <w:tblStyle w:val="TableNormal0"/>
        <w:tblW w:w="0" w:type="auto"/>
        <w:jc w:val="center"/>
        <w:tblInd w:w="0" w:type="dxa"/>
        <w:tblBorders>
          <w:top w:val="single" w:sz="4" w:space="0" w:color="BFC9DA"/>
          <w:left w:val="single" w:sz="4" w:space="0" w:color="BFC9DA"/>
          <w:bottom w:val="single" w:sz="4" w:space="0" w:color="BFC9DA"/>
          <w:right w:val="single" w:sz="4" w:space="0" w:color="BFC9DA"/>
          <w:insideH w:val="single" w:sz="4" w:space="0" w:color="BFC9DA"/>
          <w:insideV w:val="single" w:sz="4" w:space="0" w:color="BFC9DA"/>
        </w:tblBorders>
        <w:tblLook w:val="04A0" w:firstRow="1" w:lastRow="0" w:firstColumn="1" w:lastColumn="0" w:noHBand="0" w:noVBand="1"/>
      </w:tblPr>
      <w:tblGrid>
        <w:gridCol w:w="2338"/>
        <w:gridCol w:w="2337"/>
        <w:gridCol w:w="2336"/>
        <w:gridCol w:w="2339"/>
      </w:tblGrid>
      <w:tr w:rsidR="00186D5D" w14:paraId="05C43189" w14:textId="77777777">
        <w:trPr>
          <w:jc w:val="center"/>
        </w:trPr>
        <w:tc>
          <w:tcPr>
            <w:tcW w:w="2340" w:type="dxa"/>
            <w:shd w:val="clear" w:color="auto" w:fill="1F3B73"/>
          </w:tcPr>
          <w:p w14:paraId="476878F0" w14:textId="77777777" w:rsidR="00186D5D" w:rsidRDefault="00000000">
            <w:r>
              <w:rPr>
                <w:b/>
                <w:color w:val="FFFFFF"/>
                <w:sz w:val="19"/>
              </w:rPr>
              <w:t>Entidad</w:t>
            </w:r>
          </w:p>
        </w:tc>
        <w:tc>
          <w:tcPr>
            <w:tcW w:w="2340" w:type="dxa"/>
            <w:shd w:val="clear" w:color="auto" w:fill="1F3B73"/>
          </w:tcPr>
          <w:p w14:paraId="0DF47518" w14:textId="77777777" w:rsidR="00186D5D" w:rsidRDefault="00000000">
            <w:r>
              <w:rPr>
                <w:b/>
                <w:color w:val="FFFFFF"/>
                <w:sz w:val="19"/>
              </w:rPr>
              <w:t>Almacenamiento</w:t>
            </w:r>
          </w:p>
        </w:tc>
        <w:tc>
          <w:tcPr>
            <w:tcW w:w="2340" w:type="dxa"/>
            <w:shd w:val="clear" w:color="auto" w:fill="1F3B73"/>
          </w:tcPr>
          <w:p w14:paraId="763CCE64" w14:textId="77777777" w:rsidR="00186D5D" w:rsidRDefault="00000000">
            <w:r>
              <w:rPr>
                <w:b/>
                <w:color w:val="FFFFFF"/>
                <w:sz w:val="19"/>
              </w:rPr>
              <w:t>Clave / Retención</w:t>
            </w:r>
          </w:p>
        </w:tc>
        <w:tc>
          <w:tcPr>
            <w:tcW w:w="2340" w:type="dxa"/>
            <w:shd w:val="clear" w:color="auto" w:fill="1F3B73"/>
          </w:tcPr>
          <w:p w14:paraId="15C6C6C5" w14:textId="77777777" w:rsidR="00186D5D" w:rsidRDefault="00000000">
            <w:r>
              <w:rPr>
                <w:b/>
                <w:color w:val="FFFFFF"/>
                <w:sz w:val="19"/>
              </w:rPr>
              <w:t>Propósito</w:t>
            </w:r>
          </w:p>
        </w:tc>
      </w:tr>
      <w:tr w:rsidR="00186D5D" w14:paraId="2D06C517" w14:textId="77777777">
        <w:trPr>
          <w:jc w:val="center"/>
        </w:trPr>
        <w:tc>
          <w:tcPr>
            <w:tcW w:w="2340" w:type="dxa"/>
          </w:tcPr>
          <w:p w14:paraId="52AD1090" w14:textId="77777777" w:rsidR="00186D5D" w:rsidRDefault="00000000">
            <w:proofErr w:type="spellStart"/>
            <w:r>
              <w:rPr>
                <w:sz w:val="19"/>
              </w:rPr>
              <w:t>EvaluationsTable</w:t>
            </w:r>
            <w:proofErr w:type="spellEnd"/>
          </w:p>
        </w:tc>
        <w:tc>
          <w:tcPr>
            <w:tcW w:w="2340" w:type="dxa"/>
          </w:tcPr>
          <w:p w14:paraId="54613C34" w14:textId="77777777" w:rsidR="00186D5D" w:rsidRDefault="00000000">
            <w:proofErr w:type="spellStart"/>
            <w:r>
              <w:rPr>
                <w:sz w:val="19"/>
              </w:rPr>
              <w:t>DynamoDB</w:t>
            </w:r>
            <w:proofErr w:type="spellEnd"/>
          </w:p>
        </w:tc>
        <w:tc>
          <w:tcPr>
            <w:tcW w:w="2340" w:type="dxa"/>
          </w:tcPr>
          <w:p w14:paraId="314F7334" w14:textId="77777777" w:rsidR="00186D5D" w:rsidRPr="006C7AB4" w:rsidRDefault="00000000">
            <w:pPr>
              <w:rPr>
                <w:lang w:val="en-US"/>
              </w:rPr>
            </w:pPr>
            <w:r w:rsidRPr="006C7AB4">
              <w:rPr>
                <w:sz w:val="19"/>
                <w:lang w:val="en-US"/>
              </w:rPr>
              <w:t xml:space="preserve">PK </w:t>
            </w:r>
            <w:proofErr w:type="spellStart"/>
            <w:r w:rsidRPr="006C7AB4">
              <w:rPr>
                <w:sz w:val="19"/>
                <w:lang w:val="en-US"/>
              </w:rPr>
              <w:t>session_id</w:t>
            </w:r>
            <w:proofErr w:type="spellEnd"/>
            <w:r w:rsidRPr="006C7AB4">
              <w:rPr>
                <w:sz w:val="19"/>
                <w:lang w:val="en-US"/>
              </w:rPr>
              <w:t xml:space="preserve">, SK </w:t>
            </w:r>
            <w:proofErr w:type="spellStart"/>
            <w:r w:rsidRPr="006C7AB4">
              <w:rPr>
                <w:sz w:val="19"/>
                <w:lang w:val="en-US"/>
              </w:rPr>
              <w:t>evaluation_id</w:t>
            </w:r>
            <w:proofErr w:type="spellEnd"/>
            <w:r w:rsidRPr="006C7AB4">
              <w:rPr>
                <w:sz w:val="19"/>
                <w:lang w:val="en-US"/>
              </w:rPr>
              <w:t xml:space="preserve"> (TTL)</w:t>
            </w:r>
          </w:p>
        </w:tc>
        <w:tc>
          <w:tcPr>
            <w:tcW w:w="2340" w:type="dxa"/>
          </w:tcPr>
          <w:p w14:paraId="50036356" w14:textId="77777777" w:rsidR="00186D5D" w:rsidRDefault="00000000">
            <w:r>
              <w:rPr>
                <w:sz w:val="19"/>
              </w:rPr>
              <w:t>Resultados de sesión, comprimidos.</w:t>
            </w:r>
          </w:p>
        </w:tc>
      </w:tr>
      <w:tr w:rsidR="00186D5D" w14:paraId="66C36C35" w14:textId="77777777">
        <w:trPr>
          <w:jc w:val="center"/>
        </w:trPr>
        <w:tc>
          <w:tcPr>
            <w:tcW w:w="2340" w:type="dxa"/>
            <w:shd w:val="clear" w:color="auto" w:fill="EEF2F8"/>
          </w:tcPr>
          <w:p w14:paraId="77C3DDF1" w14:textId="77777777" w:rsidR="00186D5D" w:rsidRDefault="00000000">
            <w:proofErr w:type="spellStart"/>
            <w:r>
              <w:rPr>
                <w:sz w:val="19"/>
              </w:rPr>
              <w:t>Historical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AutoWAR-Evaluations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2340" w:type="dxa"/>
            <w:shd w:val="clear" w:color="auto" w:fill="EEF2F8"/>
          </w:tcPr>
          <w:p w14:paraId="3026578B" w14:textId="77777777" w:rsidR="00186D5D" w:rsidRDefault="00000000">
            <w:proofErr w:type="spellStart"/>
            <w:r>
              <w:rPr>
                <w:sz w:val="19"/>
              </w:rPr>
              <w:t>DynamoDB</w:t>
            </w:r>
            <w:proofErr w:type="spellEnd"/>
          </w:p>
        </w:tc>
        <w:tc>
          <w:tcPr>
            <w:tcW w:w="2340" w:type="dxa"/>
            <w:shd w:val="clear" w:color="auto" w:fill="EEF2F8"/>
          </w:tcPr>
          <w:p w14:paraId="49F9460A" w14:textId="77777777" w:rsidR="00186D5D" w:rsidRPr="006C7AB4" w:rsidRDefault="00000000">
            <w:pPr>
              <w:rPr>
                <w:lang w:val="en-US"/>
              </w:rPr>
            </w:pPr>
            <w:r w:rsidRPr="006C7AB4">
              <w:rPr>
                <w:sz w:val="19"/>
                <w:lang w:val="en-US"/>
              </w:rPr>
              <w:t xml:space="preserve">PK </w:t>
            </w:r>
            <w:proofErr w:type="spellStart"/>
            <w:r w:rsidRPr="006C7AB4">
              <w:rPr>
                <w:sz w:val="19"/>
                <w:lang w:val="en-US"/>
              </w:rPr>
              <w:t>accountId</w:t>
            </w:r>
            <w:proofErr w:type="spellEnd"/>
            <w:r w:rsidRPr="006C7AB4">
              <w:rPr>
                <w:sz w:val="19"/>
                <w:lang w:val="en-US"/>
              </w:rPr>
              <w:t>, SK timestamp (PITR)</w:t>
            </w:r>
          </w:p>
        </w:tc>
        <w:tc>
          <w:tcPr>
            <w:tcW w:w="2340" w:type="dxa"/>
            <w:shd w:val="clear" w:color="auto" w:fill="EEF2F8"/>
          </w:tcPr>
          <w:p w14:paraId="7B00BF9A" w14:textId="77777777" w:rsidR="00186D5D" w:rsidRDefault="00000000">
            <w:r>
              <w:rPr>
                <w:sz w:val="19"/>
              </w:rPr>
              <w:t>Histórico persistente de evaluaciones.</w:t>
            </w:r>
          </w:p>
        </w:tc>
      </w:tr>
      <w:tr w:rsidR="00186D5D" w14:paraId="69F3DA36" w14:textId="77777777">
        <w:trPr>
          <w:jc w:val="center"/>
        </w:trPr>
        <w:tc>
          <w:tcPr>
            <w:tcW w:w="2340" w:type="dxa"/>
          </w:tcPr>
          <w:p w14:paraId="721B116E" w14:textId="77777777" w:rsidR="00186D5D" w:rsidRDefault="00000000">
            <w:proofErr w:type="spellStart"/>
            <w:r>
              <w:rPr>
                <w:sz w:val="19"/>
              </w:rPr>
              <w:t>Entitlements</w:t>
            </w:r>
            <w:proofErr w:type="spellEnd"/>
            <w:r>
              <w:rPr>
                <w:sz w:val="19"/>
              </w:rPr>
              <w:t xml:space="preserve"> (objetivo)</w:t>
            </w:r>
          </w:p>
        </w:tc>
        <w:tc>
          <w:tcPr>
            <w:tcW w:w="2340" w:type="dxa"/>
          </w:tcPr>
          <w:p w14:paraId="1378A38C" w14:textId="77777777" w:rsidR="00186D5D" w:rsidRDefault="00000000">
            <w:proofErr w:type="spellStart"/>
            <w:r>
              <w:rPr>
                <w:sz w:val="19"/>
              </w:rPr>
              <w:t>DynamoDB</w:t>
            </w:r>
            <w:proofErr w:type="spellEnd"/>
          </w:p>
        </w:tc>
        <w:tc>
          <w:tcPr>
            <w:tcW w:w="2340" w:type="dxa"/>
          </w:tcPr>
          <w:p w14:paraId="1626EBA2" w14:textId="77777777" w:rsidR="00186D5D" w:rsidRDefault="00000000">
            <w:r>
              <w:rPr>
                <w:sz w:val="19"/>
              </w:rPr>
              <w:t xml:space="preserve">Acuerdo del </w:t>
            </w:r>
            <w:proofErr w:type="gramStart"/>
            <w:r>
              <w:rPr>
                <w:sz w:val="19"/>
              </w:rPr>
              <w:t>Hub</w:t>
            </w:r>
            <w:proofErr w:type="gramEnd"/>
            <w:r>
              <w:rPr>
                <w:sz w:val="19"/>
              </w:rPr>
              <w:t xml:space="preserve"> (TTL = vigencia)</w:t>
            </w:r>
          </w:p>
        </w:tc>
        <w:tc>
          <w:tcPr>
            <w:tcW w:w="2340" w:type="dxa"/>
          </w:tcPr>
          <w:p w14:paraId="6E2A5B0C" w14:textId="77777777" w:rsidR="00186D5D" w:rsidRDefault="00000000">
            <w:r>
              <w:rPr>
                <w:sz w:val="19"/>
              </w:rPr>
              <w:t>Control de habilitaciones por cliente.</w:t>
            </w:r>
          </w:p>
        </w:tc>
      </w:tr>
      <w:tr w:rsidR="00186D5D" w14:paraId="44AEFC3E" w14:textId="77777777">
        <w:trPr>
          <w:jc w:val="center"/>
        </w:trPr>
        <w:tc>
          <w:tcPr>
            <w:tcW w:w="2340" w:type="dxa"/>
            <w:shd w:val="clear" w:color="auto" w:fill="EEF2F8"/>
          </w:tcPr>
          <w:p w14:paraId="4B073763" w14:textId="77777777" w:rsidR="00186D5D" w:rsidRDefault="00000000">
            <w:r>
              <w:rPr>
                <w:sz w:val="19"/>
              </w:rPr>
              <w:t>Reports</w:t>
            </w:r>
          </w:p>
        </w:tc>
        <w:tc>
          <w:tcPr>
            <w:tcW w:w="2340" w:type="dxa"/>
            <w:shd w:val="clear" w:color="auto" w:fill="EEF2F8"/>
          </w:tcPr>
          <w:p w14:paraId="6EE4AEC6" w14:textId="77777777" w:rsidR="00186D5D" w:rsidRDefault="00000000">
            <w:r>
              <w:rPr>
                <w:sz w:val="19"/>
              </w:rPr>
              <w:t>S3</w:t>
            </w:r>
          </w:p>
        </w:tc>
        <w:tc>
          <w:tcPr>
            <w:tcW w:w="2340" w:type="dxa"/>
            <w:shd w:val="clear" w:color="auto" w:fill="EEF2F8"/>
          </w:tcPr>
          <w:p w14:paraId="5611CBA7" w14:textId="77777777" w:rsidR="00186D5D" w:rsidRDefault="00000000">
            <w:r>
              <w:rPr>
                <w:sz w:val="19"/>
              </w:rPr>
              <w:t>Ciclo de vida 30 días</w:t>
            </w:r>
          </w:p>
        </w:tc>
        <w:tc>
          <w:tcPr>
            <w:tcW w:w="2340" w:type="dxa"/>
            <w:shd w:val="clear" w:color="auto" w:fill="EEF2F8"/>
          </w:tcPr>
          <w:p w14:paraId="03BEAAE6" w14:textId="77777777" w:rsidR="00186D5D" w:rsidRDefault="00000000">
            <w:r>
              <w:rPr>
                <w:sz w:val="19"/>
              </w:rPr>
              <w:t>Reportes técnico y ejecutivo generados.</w:t>
            </w:r>
          </w:p>
        </w:tc>
      </w:tr>
      <w:tr w:rsidR="00186D5D" w14:paraId="75E6536A" w14:textId="77777777">
        <w:trPr>
          <w:jc w:val="center"/>
        </w:trPr>
        <w:tc>
          <w:tcPr>
            <w:tcW w:w="2340" w:type="dxa"/>
          </w:tcPr>
          <w:p w14:paraId="080FA354" w14:textId="77777777" w:rsidR="00186D5D" w:rsidRDefault="00000000">
            <w:r>
              <w:rPr>
                <w:sz w:val="19"/>
              </w:rPr>
              <w:t>Sesiones</w:t>
            </w:r>
          </w:p>
        </w:tc>
        <w:tc>
          <w:tcPr>
            <w:tcW w:w="2340" w:type="dxa"/>
          </w:tcPr>
          <w:p w14:paraId="5AF987F5" w14:textId="77777777" w:rsidR="00186D5D" w:rsidRDefault="00000000">
            <w:proofErr w:type="spellStart"/>
            <w:r>
              <w:rPr>
                <w:sz w:val="19"/>
              </w:rPr>
              <w:t>Secrets</w:t>
            </w:r>
            <w:proofErr w:type="spellEnd"/>
            <w:r>
              <w:rPr>
                <w:sz w:val="19"/>
              </w:rPr>
              <w:t xml:space="preserve"> Manager</w:t>
            </w:r>
          </w:p>
        </w:tc>
        <w:tc>
          <w:tcPr>
            <w:tcW w:w="2340" w:type="dxa"/>
          </w:tcPr>
          <w:p w14:paraId="31E1B5EB" w14:textId="77777777" w:rsidR="00186D5D" w:rsidRDefault="00000000">
            <w:r>
              <w:rPr>
                <w:sz w:val="19"/>
              </w:rPr>
              <w:t>TTL 1h</w:t>
            </w:r>
          </w:p>
        </w:tc>
        <w:tc>
          <w:tcPr>
            <w:tcW w:w="2340" w:type="dxa"/>
          </w:tcPr>
          <w:p w14:paraId="3B0CD223" w14:textId="77777777" w:rsidR="00186D5D" w:rsidRDefault="00000000">
            <w:r>
              <w:rPr>
                <w:sz w:val="19"/>
              </w:rPr>
              <w:t>Credenciales/sesiones temporales de acceso.</w:t>
            </w:r>
          </w:p>
        </w:tc>
      </w:tr>
      <w:tr w:rsidR="00186D5D" w14:paraId="1DD8AF5E" w14:textId="77777777">
        <w:trPr>
          <w:jc w:val="center"/>
        </w:trPr>
        <w:tc>
          <w:tcPr>
            <w:tcW w:w="2340" w:type="dxa"/>
            <w:shd w:val="clear" w:color="auto" w:fill="EEF2F8"/>
          </w:tcPr>
          <w:p w14:paraId="201B0D62" w14:textId="77777777" w:rsidR="00186D5D" w:rsidRDefault="00000000">
            <w:r>
              <w:rPr>
                <w:sz w:val="19"/>
              </w:rPr>
              <w:t>Cifrado</w:t>
            </w:r>
          </w:p>
        </w:tc>
        <w:tc>
          <w:tcPr>
            <w:tcW w:w="2340" w:type="dxa"/>
            <w:shd w:val="clear" w:color="auto" w:fill="EEF2F8"/>
          </w:tcPr>
          <w:p w14:paraId="48DD3674" w14:textId="77777777" w:rsidR="00186D5D" w:rsidRDefault="00000000">
            <w:r>
              <w:rPr>
                <w:sz w:val="19"/>
              </w:rPr>
              <w:t>KMS</w:t>
            </w:r>
          </w:p>
        </w:tc>
        <w:tc>
          <w:tcPr>
            <w:tcW w:w="2340" w:type="dxa"/>
            <w:shd w:val="clear" w:color="auto" w:fill="EEF2F8"/>
          </w:tcPr>
          <w:p w14:paraId="697ECF6A" w14:textId="77777777" w:rsidR="00186D5D" w:rsidRDefault="00000000">
            <w:r>
              <w:rPr>
                <w:sz w:val="19"/>
              </w:rPr>
              <w:t>Rotación de llaves</w:t>
            </w:r>
          </w:p>
        </w:tc>
        <w:tc>
          <w:tcPr>
            <w:tcW w:w="2340" w:type="dxa"/>
            <w:shd w:val="clear" w:color="auto" w:fill="EEF2F8"/>
          </w:tcPr>
          <w:p w14:paraId="40E7F617" w14:textId="77777777" w:rsidR="00186D5D" w:rsidRDefault="00000000">
            <w:r>
              <w:rPr>
                <w:sz w:val="19"/>
              </w:rPr>
              <w:t>Cifrado de datos en reposo.</w:t>
            </w:r>
          </w:p>
        </w:tc>
      </w:tr>
    </w:tbl>
    <w:p w14:paraId="1CCC68EA" w14:textId="77777777" w:rsidR="00186D5D" w:rsidRDefault="00000000">
      <w:r>
        <w:rPr>
          <w:i/>
          <w:sz w:val="17"/>
        </w:rPr>
        <w:t>Nota. El acceso a los datos del cliente es de solo lectura; los datos de sesión tienen vida corta y el histórico se protege con PITR.</w:t>
      </w:r>
    </w:p>
    <w:p w14:paraId="68E1A296" w14:textId="77777777" w:rsidR="00186D5D" w:rsidRDefault="00000000">
      <w:pPr>
        <w:pStyle w:val="Heading2"/>
      </w:pPr>
      <w:r>
        <w:lastRenderedPageBreak/>
        <w:t>6. MODELO DE MONETIZACIÓN Y NEGOCIO</w:t>
      </w:r>
    </w:p>
    <w:p w14:paraId="33273C92" w14:textId="77777777" w:rsidR="00186D5D" w:rsidRDefault="00000000" w:rsidP="006C7AB4">
      <w:pPr>
        <w:jc w:val="both"/>
      </w:pPr>
      <w:r>
        <w:t>Modelo SaaS por suscripción con niveles (</w:t>
      </w:r>
      <w:proofErr w:type="spellStart"/>
      <w:r>
        <w:t>tiers</w:t>
      </w:r>
      <w:proofErr w:type="spellEnd"/>
      <w:r>
        <w:t xml:space="preserve">) por cuenta/mes más </w:t>
      </w:r>
      <w:proofErr w:type="spellStart"/>
      <w:r>
        <w:t>add-ons</w:t>
      </w:r>
      <w:proofErr w:type="spellEnd"/>
      <w:r>
        <w:t xml:space="preserve">. Existen alternativas de adquisición (detalladas en la sección de Análisis Financiero): por cantidad de pilares, por tipo de informes (técnico/gerencial), por acceso a históricos, por análisis gerencial asistido por IA, por cuenta, por volumen de recursos evaluados, por número de análisis/mes, </w:t>
      </w:r>
      <w:proofErr w:type="spellStart"/>
      <w:r>
        <w:t>freemium</w:t>
      </w:r>
      <w:proofErr w:type="spellEnd"/>
      <w:r>
        <w:t xml:space="preserve"> y licenciamiento del motor a </w:t>
      </w:r>
      <w:proofErr w:type="spellStart"/>
      <w:r>
        <w:t>partners</w:t>
      </w:r>
      <w:proofErr w:type="spellEnd"/>
      <w:r>
        <w:t>.</w:t>
      </w:r>
    </w:p>
    <w:p w14:paraId="034B6BFC" w14:textId="77777777" w:rsidR="00186D5D" w:rsidRDefault="00000000">
      <w:pPr>
        <w:pStyle w:val="Heading2"/>
      </w:pPr>
      <w:r>
        <w:t>7. ESTADO DE MADUREZ Y GAPS</w:t>
      </w:r>
    </w:p>
    <w:p w14:paraId="7F7A45D6" w14:textId="77777777" w:rsidR="00186D5D" w:rsidRDefault="00000000">
      <w:pPr>
        <w:pStyle w:val="Heading2"/>
      </w:pPr>
      <w:r>
        <w:t>7.1. Estado Actual</w:t>
      </w:r>
    </w:p>
    <w:p w14:paraId="10D611CB" w14:textId="77777777" w:rsidR="00186D5D" w:rsidRDefault="00000000" w:rsidP="006C7AB4">
      <w:pPr>
        <w:jc w:val="both"/>
      </w:pPr>
      <w:r>
        <w:t xml:space="preserve">Fase: BUILDING. La plataforma </w:t>
      </w:r>
      <w:proofErr w:type="spellStart"/>
      <w:r>
        <w:t>serverless</w:t>
      </w:r>
      <w:proofErr w:type="spellEnd"/>
      <w:r>
        <w:t xml:space="preserve"> está desplegada; Seguridad (63 </w:t>
      </w:r>
      <w:proofErr w:type="spellStart"/>
      <w:r>
        <w:t>BPs</w:t>
      </w:r>
      <w:proofErr w:type="spellEnd"/>
      <w:r>
        <w:t>) y Costos evalúan recursos reales y hay suite de pruebas de Seguridad en verde (98 pruebas). Pendiente clave: elevar a evaluación real los pilares Fiabilidad, Excelencia Operativa, Sostenibilidad y completar Rendimiento; e incorporar las capacidades del objetivo (</w:t>
      </w:r>
      <w:proofErr w:type="gramStart"/>
      <w:r>
        <w:t>Hub</w:t>
      </w:r>
      <w:proofErr w:type="gramEnd"/>
      <w:r>
        <w:t>/</w:t>
      </w:r>
      <w:proofErr w:type="spellStart"/>
      <w:r>
        <w:t>entitlements</w:t>
      </w:r>
      <w:proofErr w:type="spellEnd"/>
      <w:r>
        <w:t xml:space="preserve">, </w:t>
      </w:r>
      <w:proofErr w:type="spellStart"/>
      <w:r>
        <w:t>AssumeRole</w:t>
      </w:r>
      <w:proofErr w:type="spellEnd"/>
      <w:r>
        <w:t xml:space="preserve">, </w:t>
      </w:r>
      <w:proofErr w:type="spellStart"/>
      <w:r>
        <w:t>Bedrock</w:t>
      </w:r>
      <w:proofErr w:type="spellEnd"/>
      <w:r>
        <w:t>, WAF).</w:t>
      </w:r>
    </w:p>
    <w:p w14:paraId="7F754447" w14:textId="77777777" w:rsidR="00186D5D" w:rsidRDefault="00000000">
      <w:pPr>
        <w:pStyle w:val="Heading2"/>
      </w:pPr>
      <w:r>
        <w:t>7.2. Lista de Brechas / Gap List</w:t>
      </w:r>
    </w:p>
    <w:p w14:paraId="50C94616" w14:textId="77777777" w:rsidR="00186D5D" w:rsidRDefault="00000000" w:rsidP="006C7AB4">
      <w:pPr>
        <w:ind w:left="432"/>
        <w:jc w:val="both"/>
      </w:pPr>
      <w:r>
        <w:t xml:space="preserve">• Completar evaluación real de los 4 pilares pendientes (Fiabilidad, </w:t>
      </w:r>
      <w:proofErr w:type="spellStart"/>
      <w:r>
        <w:t>OpsExc</w:t>
      </w:r>
      <w:proofErr w:type="spellEnd"/>
      <w:r>
        <w:t>, Sostenibilidad, Rendimiento).</w:t>
      </w:r>
    </w:p>
    <w:p w14:paraId="5492A237" w14:textId="77777777" w:rsidR="00186D5D" w:rsidRDefault="00000000" w:rsidP="006C7AB4">
      <w:pPr>
        <w:ind w:left="432"/>
        <w:jc w:val="both"/>
      </w:pPr>
      <w:r>
        <w:t xml:space="preserve">• Migrar el acceso a la cuenta del cliente a STS </w:t>
      </w:r>
      <w:proofErr w:type="spellStart"/>
      <w:r>
        <w:t>AssumeRole</w:t>
      </w:r>
      <w:proofErr w:type="spellEnd"/>
      <w:r>
        <w:t xml:space="preserve"> </w:t>
      </w:r>
      <w:proofErr w:type="spellStart"/>
      <w:r>
        <w:t>cross-account</w:t>
      </w:r>
      <w:proofErr w:type="spellEnd"/>
      <w:r>
        <w:t xml:space="preserve"> + </w:t>
      </w:r>
      <w:proofErr w:type="spellStart"/>
      <w:r>
        <w:t>ExternalId</w:t>
      </w:r>
      <w:proofErr w:type="spellEnd"/>
      <w:r>
        <w:t xml:space="preserve"> (hoy credenciales).</w:t>
      </w:r>
    </w:p>
    <w:p w14:paraId="18660B39" w14:textId="77777777" w:rsidR="00186D5D" w:rsidRDefault="00000000" w:rsidP="006C7AB4">
      <w:pPr>
        <w:ind w:left="432"/>
        <w:jc w:val="both"/>
      </w:pPr>
      <w:r>
        <w:t xml:space="preserve">• Integrar Portal </w:t>
      </w:r>
      <w:proofErr w:type="gramStart"/>
      <w:r>
        <w:t>Hub</w:t>
      </w:r>
      <w:proofErr w:type="gramEnd"/>
      <w:r>
        <w:t xml:space="preserve"> + </w:t>
      </w:r>
      <w:proofErr w:type="spellStart"/>
      <w:r>
        <w:t>Cognito</w:t>
      </w:r>
      <w:proofErr w:type="spellEnd"/>
      <w:r>
        <w:t xml:space="preserve"> federado + </w:t>
      </w:r>
      <w:proofErr w:type="spellStart"/>
      <w:r>
        <w:t>entitlements</w:t>
      </w:r>
      <w:proofErr w:type="spellEnd"/>
      <w:r>
        <w:t xml:space="preserve"> (Lambda </w:t>
      </w:r>
      <w:proofErr w:type="spellStart"/>
      <w:r>
        <w:t>Authorizer</w:t>
      </w:r>
      <w:proofErr w:type="spellEnd"/>
      <w:r>
        <w:t xml:space="preserve"> + tabla) con </w:t>
      </w:r>
      <w:proofErr w:type="spellStart"/>
      <w:r>
        <w:t>allow-list</w:t>
      </w:r>
      <w:proofErr w:type="spellEnd"/>
      <w:r>
        <w:t xml:space="preserve"> de cuentas.</w:t>
      </w:r>
    </w:p>
    <w:p w14:paraId="1DC94B1F" w14:textId="77777777" w:rsidR="00186D5D" w:rsidRDefault="00000000" w:rsidP="006C7AB4">
      <w:pPr>
        <w:ind w:left="432"/>
        <w:jc w:val="both"/>
      </w:pPr>
      <w:r>
        <w:t xml:space="preserve">• Integrar Amazon </w:t>
      </w:r>
      <w:proofErr w:type="spellStart"/>
      <w:r>
        <w:t>Bedrock</w:t>
      </w:r>
      <w:proofErr w:type="spellEnd"/>
      <w:r>
        <w:t xml:space="preserve"> (resúmenes e </w:t>
      </w:r>
      <w:proofErr w:type="spellStart"/>
      <w:r>
        <w:t>insights</w:t>
      </w:r>
      <w:proofErr w:type="spellEnd"/>
      <w:r>
        <w:t xml:space="preserve">) con </w:t>
      </w:r>
      <w:proofErr w:type="spellStart"/>
      <w:r>
        <w:t>Guardrails</w:t>
      </w:r>
      <w:proofErr w:type="spellEnd"/>
      <w:r>
        <w:t xml:space="preserve"> y VPC </w:t>
      </w:r>
      <w:proofErr w:type="spellStart"/>
      <w:r>
        <w:t>endpoint</w:t>
      </w:r>
      <w:proofErr w:type="spellEnd"/>
      <w:r>
        <w:t>.</w:t>
      </w:r>
    </w:p>
    <w:p w14:paraId="4E53ADB1" w14:textId="77777777" w:rsidR="00186D5D" w:rsidRDefault="00000000" w:rsidP="006C7AB4">
      <w:pPr>
        <w:ind w:left="432"/>
        <w:jc w:val="both"/>
      </w:pPr>
      <w:r>
        <w:t xml:space="preserve">• Añadir WAF y </w:t>
      </w:r>
      <w:proofErr w:type="spellStart"/>
      <w:r>
        <w:t>observabilidad</w:t>
      </w:r>
      <w:proofErr w:type="spellEnd"/>
      <w:r>
        <w:t xml:space="preserve"> (alarmas </w:t>
      </w:r>
      <w:proofErr w:type="spellStart"/>
      <w:r>
        <w:t>CloudWatch</w:t>
      </w:r>
      <w:proofErr w:type="spellEnd"/>
      <w:r>
        <w:t>, X-Ray, SQS DLQ).</w:t>
      </w:r>
    </w:p>
    <w:p w14:paraId="7B3B3970" w14:textId="77777777" w:rsidR="00186D5D" w:rsidRDefault="00000000" w:rsidP="006C7AB4">
      <w:pPr>
        <w:ind w:left="432"/>
        <w:jc w:val="both"/>
      </w:pPr>
      <w:r>
        <w:t xml:space="preserve">• Separar ambientes </w:t>
      </w:r>
      <w:proofErr w:type="spellStart"/>
      <w:r>
        <w:t>staging</w:t>
      </w:r>
      <w:proofErr w:type="spellEnd"/>
      <w:r>
        <w:t xml:space="preserve">/producción por </w:t>
      </w:r>
      <w:proofErr w:type="spellStart"/>
      <w:r>
        <w:t>IaC</w:t>
      </w:r>
      <w:proofErr w:type="spellEnd"/>
      <w:r>
        <w:t xml:space="preserve"> y endurecer DR (PITR, </w:t>
      </w:r>
      <w:proofErr w:type="spellStart"/>
      <w:r>
        <w:t>backups</w:t>
      </w:r>
      <w:proofErr w:type="spellEnd"/>
      <w:r>
        <w:t>, RPO/RTO).</w:t>
      </w:r>
    </w:p>
    <w:p w14:paraId="2A176B3C" w14:textId="77777777" w:rsidR="00186D5D" w:rsidRDefault="00000000" w:rsidP="006C7AB4">
      <w:pPr>
        <w:ind w:left="432"/>
        <w:jc w:val="both"/>
      </w:pPr>
      <w:r>
        <w:t>• Ampliar suite de pruebas y CI a los demás pilares.</w:t>
      </w:r>
    </w:p>
    <w:p w14:paraId="5F79A5DA" w14:textId="77777777" w:rsidR="00186D5D" w:rsidRDefault="00000000">
      <w:pPr>
        <w:pStyle w:val="Heading2"/>
      </w:pPr>
      <w:r>
        <w:t>8. PRÓXIMOS ENTREGABLES</w:t>
      </w:r>
    </w:p>
    <w:p w14:paraId="58DC79DB" w14:textId="77777777" w:rsidR="00186D5D" w:rsidRDefault="00000000">
      <w:r>
        <w:rPr>
          <w:b/>
          <w:color w:val="1F3B73"/>
        </w:rPr>
        <w:t>Tabla 3. Matriz de próximos entregables.</w:t>
      </w:r>
    </w:p>
    <w:tbl>
      <w:tblPr>
        <w:tblStyle w:val="TableNormal0"/>
        <w:tblW w:w="0" w:type="auto"/>
        <w:jc w:val="center"/>
        <w:tblInd w:w="0" w:type="dxa"/>
        <w:tblBorders>
          <w:top w:val="single" w:sz="4" w:space="0" w:color="BFC9DA"/>
          <w:left w:val="single" w:sz="4" w:space="0" w:color="BFC9DA"/>
          <w:bottom w:val="single" w:sz="4" w:space="0" w:color="BFC9DA"/>
          <w:right w:val="single" w:sz="4" w:space="0" w:color="BFC9DA"/>
          <w:insideH w:val="single" w:sz="4" w:space="0" w:color="BFC9DA"/>
          <w:insideV w:val="single" w:sz="4" w:space="0" w:color="BFC9DA"/>
        </w:tblBorders>
        <w:tblLook w:val="04A0" w:firstRow="1" w:lastRow="0" w:firstColumn="1" w:lastColumn="0" w:noHBand="0" w:noVBand="1"/>
      </w:tblPr>
      <w:tblGrid>
        <w:gridCol w:w="2336"/>
        <w:gridCol w:w="2339"/>
        <w:gridCol w:w="2338"/>
        <w:gridCol w:w="2337"/>
      </w:tblGrid>
      <w:tr w:rsidR="00186D5D" w14:paraId="77A12B90" w14:textId="77777777">
        <w:trPr>
          <w:jc w:val="center"/>
        </w:trPr>
        <w:tc>
          <w:tcPr>
            <w:tcW w:w="2340" w:type="dxa"/>
            <w:shd w:val="clear" w:color="auto" w:fill="1F3B73"/>
          </w:tcPr>
          <w:p w14:paraId="1D3BA259" w14:textId="77777777" w:rsidR="00186D5D" w:rsidRDefault="00000000"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340" w:type="dxa"/>
            <w:shd w:val="clear" w:color="auto" w:fill="1F3B73"/>
          </w:tcPr>
          <w:p w14:paraId="13CFF75E" w14:textId="77777777" w:rsidR="00186D5D" w:rsidRDefault="00000000">
            <w:r>
              <w:rPr>
                <w:b/>
                <w:color w:val="FFFFFF"/>
                <w:sz w:val="19"/>
              </w:rPr>
              <w:t>Entregable</w:t>
            </w:r>
          </w:p>
        </w:tc>
        <w:tc>
          <w:tcPr>
            <w:tcW w:w="2340" w:type="dxa"/>
            <w:shd w:val="clear" w:color="auto" w:fill="1F3B73"/>
          </w:tcPr>
          <w:p w14:paraId="2C518C1E" w14:textId="77777777" w:rsidR="00186D5D" w:rsidRDefault="00000000">
            <w:r>
              <w:rPr>
                <w:b/>
                <w:color w:val="FFFFFF"/>
                <w:sz w:val="19"/>
              </w:rPr>
              <w:t>Responsable</w:t>
            </w:r>
          </w:p>
        </w:tc>
        <w:tc>
          <w:tcPr>
            <w:tcW w:w="2340" w:type="dxa"/>
            <w:shd w:val="clear" w:color="auto" w:fill="1F3B73"/>
          </w:tcPr>
          <w:p w14:paraId="4F7932DD" w14:textId="77777777" w:rsidR="00186D5D" w:rsidRDefault="00000000">
            <w:r>
              <w:rPr>
                <w:b/>
                <w:color w:val="FFFFFF"/>
                <w:sz w:val="19"/>
              </w:rPr>
              <w:t>Tamaño</w:t>
            </w:r>
          </w:p>
        </w:tc>
      </w:tr>
      <w:tr w:rsidR="00186D5D" w14:paraId="54F364BB" w14:textId="77777777">
        <w:trPr>
          <w:jc w:val="center"/>
        </w:trPr>
        <w:tc>
          <w:tcPr>
            <w:tcW w:w="2340" w:type="dxa"/>
          </w:tcPr>
          <w:p w14:paraId="7D112700" w14:textId="77777777" w:rsidR="00186D5D" w:rsidRDefault="00000000">
            <w:r>
              <w:rPr>
                <w:sz w:val="19"/>
              </w:rPr>
              <w:lastRenderedPageBreak/>
              <w:t>1</w:t>
            </w:r>
          </w:p>
        </w:tc>
        <w:tc>
          <w:tcPr>
            <w:tcW w:w="2340" w:type="dxa"/>
          </w:tcPr>
          <w:p w14:paraId="1612163A" w14:textId="77777777" w:rsidR="00186D5D" w:rsidRDefault="00000000">
            <w:r>
              <w:rPr>
                <w:sz w:val="19"/>
              </w:rPr>
              <w:t>Elevar a evaluación real el pilar Fiabilidad</w:t>
            </w:r>
          </w:p>
        </w:tc>
        <w:tc>
          <w:tcPr>
            <w:tcW w:w="2340" w:type="dxa"/>
          </w:tcPr>
          <w:p w14:paraId="4EEB5FD9" w14:textId="77777777" w:rsidR="00186D5D" w:rsidRDefault="00000000">
            <w:proofErr w:type="spellStart"/>
            <w:r>
              <w:rPr>
                <w:sz w:val="19"/>
              </w:rPr>
              <w:t>Backend</w:t>
            </w:r>
            <w:proofErr w:type="spellEnd"/>
          </w:p>
        </w:tc>
        <w:tc>
          <w:tcPr>
            <w:tcW w:w="2340" w:type="dxa"/>
          </w:tcPr>
          <w:p w14:paraId="36C8EB30" w14:textId="77777777" w:rsidR="00186D5D" w:rsidRDefault="00000000">
            <w:r>
              <w:rPr>
                <w:sz w:val="19"/>
              </w:rPr>
              <w:t>Grande</w:t>
            </w:r>
          </w:p>
        </w:tc>
      </w:tr>
      <w:tr w:rsidR="00186D5D" w14:paraId="1A7425A9" w14:textId="77777777">
        <w:trPr>
          <w:jc w:val="center"/>
        </w:trPr>
        <w:tc>
          <w:tcPr>
            <w:tcW w:w="2340" w:type="dxa"/>
            <w:shd w:val="clear" w:color="auto" w:fill="EEF2F8"/>
          </w:tcPr>
          <w:p w14:paraId="186C410A" w14:textId="77777777" w:rsidR="00186D5D" w:rsidRDefault="00000000">
            <w:r>
              <w:rPr>
                <w:sz w:val="19"/>
              </w:rPr>
              <w:t>2</w:t>
            </w:r>
          </w:p>
        </w:tc>
        <w:tc>
          <w:tcPr>
            <w:tcW w:w="2340" w:type="dxa"/>
            <w:shd w:val="clear" w:color="auto" w:fill="EEF2F8"/>
          </w:tcPr>
          <w:p w14:paraId="0C07CDB7" w14:textId="77777777" w:rsidR="00186D5D" w:rsidRDefault="00000000">
            <w:r>
              <w:rPr>
                <w:sz w:val="19"/>
              </w:rPr>
              <w:t xml:space="preserve">Integrar Portal </w:t>
            </w:r>
            <w:proofErr w:type="gramStart"/>
            <w:r>
              <w:rPr>
                <w:sz w:val="19"/>
              </w:rPr>
              <w:t>Hub</w:t>
            </w:r>
            <w:proofErr w:type="gram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entitlements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Cognito</w:t>
            </w:r>
            <w:proofErr w:type="spellEnd"/>
            <w:r>
              <w:rPr>
                <w:sz w:val="19"/>
              </w:rPr>
              <w:t xml:space="preserve"> federado</w:t>
            </w:r>
          </w:p>
        </w:tc>
        <w:tc>
          <w:tcPr>
            <w:tcW w:w="2340" w:type="dxa"/>
            <w:shd w:val="clear" w:color="auto" w:fill="EEF2F8"/>
          </w:tcPr>
          <w:p w14:paraId="226B97FC" w14:textId="77777777" w:rsidR="00186D5D" w:rsidRDefault="00000000">
            <w:proofErr w:type="spellStart"/>
            <w:r>
              <w:rPr>
                <w:sz w:val="19"/>
              </w:rPr>
              <w:t>Backend</w:t>
            </w:r>
            <w:proofErr w:type="spellEnd"/>
            <w:r>
              <w:rPr>
                <w:sz w:val="19"/>
              </w:rPr>
              <w:t xml:space="preserve"> / Seguridad</w:t>
            </w:r>
          </w:p>
        </w:tc>
        <w:tc>
          <w:tcPr>
            <w:tcW w:w="2340" w:type="dxa"/>
            <w:shd w:val="clear" w:color="auto" w:fill="EEF2F8"/>
          </w:tcPr>
          <w:p w14:paraId="14B2625C" w14:textId="77777777" w:rsidR="00186D5D" w:rsidRDefault="00000000">
            <w:r>
              <w:rPr>
                <w:sz w:val="19"/>
              </w:rPr>
              <w:t>Grande</w:t>
            </w:r>
          </w:p>
        </w:tc>
      </w:tr>
      <w:tr w:rsidR="00186D5D" w14:paraId="25386049" w14:textId="77777777">
        <w:trPr>
          <w:jc w:val="center"/>
        </w:trPr>
        <w:tc>
          <w:tcPr>
            <w:tcW w:w="2340" w:type="dxa"/>
          </w:tcPr>
          <w:p w14:paraId="74D58DBF" w14:textId="77777777" w:rsidR="00186D5D" w:rsidRDefault="00000000">
            <w:r>
              <w:rPr>
                <w:sz w:val="19"/>
              </w:rPr>
              <w:t>3</w:t>
            </w:r>
          </w:p>
        </w:tc>
        <w:tc>
          <w:tcPr>
            <w:tcW w:w="2340" w:type="dxa"/>
          </w:tcPr>
          <w:p w14:paraId="3FABD1EC" w14:textId="77777777" w:rsidR="00186D5D" w:rsidRDefault="00000000">
            <w:r>
              <w:rPr>
                <w:sz w:val="19"/>
              </w:rPr>
              <w:t xml:space="preserve">Migrar acceso a cuenta cliente a STS </w:t>
            </w:r>
            <w:proofErr w:type="spellStart"/>
            <w:r>
              <w:rPr>
                <w:sz w:val="19"/>
              </w:rPr>
              <w:t>AssumeRole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cross-account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ExternalId</w:t>
            </w:r>
            <w:proofErr w:type="spellEnd"/>
          </w:p>
        </w:tc>
        <w:tc>
          <w:tcPr>
            <w:tcW w:w="2340" w:type="dxa"/>
          </w:tcPr>
          <w:p w14:paraId="3DA11630" w14:textId="77777777" w:rsidR="00186D5D" w:rsidRDefault="00000000">
            <w:r>
              <w:rPr>
                <w:sz w:val="19"/>
              </w:rPr>
              <w:t>Seguridad</w:t>
            </w:r>
          </w:p>
        </w:tc>
        <w:tc>
          <w:tcPr>
            <w:tcW w:w="2340" w:type="dxa"/>
          </w:tcPr>
          <w:p w14:paraId="67DD05E7" w14:textId="77777777" w:rsidR="00186D5D" w:rsidRDefault="00000000">
            <w:r>
              <w:rPr>
                <w:sz w:val="19"/>
              </w:rPr>
              <w:t>Medio</w:t>
            </w:r>
          </w:p>
        </w:tc>
      </w:tr>
      <w:tr w:rsidR="00186D5D" w14:paraId="197922FE" w14:textId="77777777">
        <w:trPr>
          <w:jc w:val="center"/>
        </w:trPr>
        <w:tc>
          <w:tcPr>
            <w:tcW w:w="2340" w:type="dxa"/>
            <w:shd w:val="clear" w:color="auto" w:fill="EEF2F8"/>
          </w:tcPr>
          <w:p w14:paraId="7ED2A389" w14:textId="77777777" w:rsidR="00186D5D" w:rsidRDefault="00000000">
            <w:r>
              <w:rPr>
                <w:sz w:val="19"/>
              </w:rPr>
              <w:t>4</w:t>
            </w:r>
          </w:p>
        </w:tc>
        <w:tc>
          <w:tcPr>
            <w:tcW w:w="2340" w:type="dxa"/>
            <w:shd w:val="clear" w:color="auto" w:fill="EEF2F8"/>
          </w:tcPr>
          <w:p w14:paraId="71D8C8DC" w14:textId="77777777" w:rsidR="00186D5D" w:rsidRDefault="00000000">
            <w:r>
              <w:rPr>
                <w:sz w:val="19"/>
              </w:rPr>
              <w:t xml:space="preserve">Integrar Amazon </w:t>
            </w:r>
            <w:proofErr w:type="spellStart"/>
            <w:r>
              <w:rPr>
                <w:sz w:val="19"/>
              </w:rPr>
              <w:t>Bedrock</w:t>
            </w:r>
            <w:proofErr w:type="spellEnd"/>
            <w:r>
              <w:rPr>
                <w:sz w:val="19"/>
              </w:rPr>
              <w:t xml:space="preserve"> para resumen gerencial/técnico</w:t>
            </w:r>
          </w:p>
        </w:tc>
        <w:tc>
          <w:tcPr>
            <w:tcW w:w="2340" w:type="dxa"/>
            <w:shd w:val="clear" w:color="auto" w:fill="EEF2F8"/>
          </w:tcPr>
          <w:p w14:paraId="249E9723" w14:textId="77777777" w:rsidR="00186D5D" w:rsidRDefault="00000000">
            <w:proofErr w:type="spellStart"/>
            <w:r>
              <w:rPr>
                <w:sz w:val="19"/>
              </w:rPr>
              <w:t>Backend</w:t>
            </w:r>
            <w:proofErr w:type="spellEnd"/>
            <w:r>
              <w:rPr>
                <w:sz w:val="19"/>
              </w:rPr>
              <w:t xml:space="preserve"> / IA</w:t>
            </w:r>
          </w:p>
        </w:tc>
        <w:tc>
          <w:tcPr>
            <w:tcW w:w="2340" w:type="dxa"/>
            <w:shd w:val="clear" w:color="auto" w:fill="EEF2F8"/>
          </w:tcPr>
          <w:p w14:paraId="7318CCE3" w14:textId="77777777" w:rsidR="00186D5D" w:rsidRDefault="00000000">
            <w:r>
              <w:rPr>
                <w:sz w:val="19"/>
              </w:rPr>
              <w:t>Medio</w:t>
            </w:r>
          </w:p>
        </w:tc>
      </w:tr>
      <w:tr w:rsidR="00186D5D" w14:paraId="575A9026" w14:textId="77777777">
        <w:trPr>
          <w:jc w:val="center"/>
        </w:trPr>
        <w:tc>
          <w:tcPr>
            <w:tcW w:w="2340" w:type="dxa"/>
          </w:tcPr>
          <w:p w14:paraId="57402DEF" w14:textId="77777777" w:rsidR="00186D5D" w:rsidRDefault="00000000">
            <w:r>
              <w:rPr>
                <w:sz w:val="19"/>
              </w:rPr>
              <w:t>5</w:t>
            </w:r>
          </w:p>
        </w:tc>
        <w:tc>
          <w:tcPr>
            <w:tcW w:w="2340" w:type="dxa"/>
          </w:tcPr>
          <w:p w14:paraId="542F047D" w14:textId="77777777" w:rsidR="00186D5D" w:rsidRDefault="00000000">
            <w:r>
              <w:rPr>
                <w:sz w:val="19"/>
              </w:rPr>
              <w:t xml:space="preserve">WAF + </w:t>
            </w:r>
            <w:proofErr w:type="spellStart"/>
            <w:r>
              <w:rPr>
                <w:sz w:val="19"/>
              </w:rPr>
              <w:t>observabilidad</w:t>
            </w:r>
            <w:proofErr w:type="spellEnd"/>
            <w:r>
              <w:rPr>
                <w:sz w:val="19"/>
              </w:rPr>
              <w:t xml:space="preserve"> (alarmas/DLQ) y separación de ambientes </w:t>
            </w:r>
            <w:proofErr w:type="spellStart"/>
            <w:r>
              <w:rPr>
                <w:sz w:val="19"/>
              </w:rPr>
              <w:t>staging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prod</w:t>
            </w:r>
            <w:proofErr w:type="spellEnd"/>
            <w:r>
              <w:rPr>
                <w:sz w:val="19"/>
              </w:rPr>
              <w:t xml:space="preserve"> por </w:t>
            </w:r>
            <w:proofErr w:type="spellStart"/>
            <w:r>
              <w:rPr>
                <w:sz w:val="19"/>
              </w:rPr>
              <w:t>IaC</w:t>
            </w:r>
            <w:proofErr w:type="spellEnd"/>
          </w:p>
        </w:tc>
        <w:tc>
          <w:tcPr>
            <w:tcW w:w="2340" w:type="dxa"/>
          </w:tcPr>
          <w:p w14:paraId="2ACC0102" w14:textId="77777777" w:rsidR="00186D5D" w:rsidRDefault="00000000">
            <w:r>
              <w:rPr>
                <w:sz w:val="19"/>
              </w:rPr>
              <w:t>DevOps</w:t>
            </w:r>
          </w:p>
        </w:tc>
        <w:tc>
          <w:tcPr>
            <w:tcW w:w="2340" w:type="dxa"/>
          </w:tcPr>
          <w:p w14:paraId="6F4F7C25" w14:textId="77777777" w:rsidR="00186D5D" w:rsidRDefault="00000000">
            <w:r>
              <w:rPr>
                <w:sz w:val="19"/>
              </w:rPr>
              <w:t>Medio</w:t>
            </w:r>
          </w:p>
        </w:tc>
      </w:tr>
      <w:tr w:rsidR="00186D5D" w14:paraId="796C397B" w14:textId="77777777">
        <w:trPr>
          <w:jc w:val="center"/>
        </w:trPr>
        <w:tc>
          <w:tcPr>
            <w:tcW w:w="2340" w:type="dxa"/>
            <w:shd w:val="clear" w:color="auto" w:fill="EEF2F8"/>
          </w:tcPr>
          <w:p w14:paraId="4858F39F" w14:textId="77777777" w:rsidR="00186D5D" w:rsidRDefault="00000000">
            <w:r>
              <w:rPr>
                <w:sz w:val="19"/>
              </w:rPr>
              <w:t>6</w:t>
            </w:r>
          </w:p>
        </w:tc>
        <w:tc>
          <w:tcPr>
            <w:tcW w:w="2340" w:type="dxa"/>
            <w:shd w:val="clear" w:color="auto" w:fill="EEF2F8"/>
          </w:tcPr>
          <w:p w14:paraId="1786F13B" w14:textId="77777777" w:rsidR="00186D5D" w:rsidRDefault="00000000">
            <w:r>
              <w:rPr>
                <w:sz w:val="19"/>
              </w:rPr>
              <w:t xml:space="preserve">Integración con </w:t>
            </w:r>
            <w:proofErr w:type="spellStart"/>
            <w:r>
              <w:rPr>
                <w:sz w:val="19"/>
              </w:rPr>
              <w:t>GSolutions</w:t>
            </w:r>
            <w:proofErr w:type="spellEnd"/>
            <w:r>
              <w:rPr>
                <w:sz w:val="19"/>
              </w:rPr>
              <w:t xml:space="preserve"> para acceso organizacional</w:t>
            </w:r>
          </w:p>
        </w:tc>
        <w:tc>
          <w:tcPr>
            <w:tcW w:w="2340" w:type="dxa"/>
            <w:shd w:val="clear" w:color="auto" w:fill="EEF2F8"/>
          </w:tcPr>
          <w:p w14:paraId="2EE12F70" w14:textId="77777777" w:rsidR="00186D5D" w:rsidRDefault="00000000">
            <w:proofErr w:type="spellStart"/>
            <w:r>
              <w:rPr>
                <w:sz w:val="19"/>
              </w:rPr>
              <w:t>Backend</w:t>
            </w:r>
            <w:proofErr w:type="spellEnd"/>
            <w:r>
              <w:rPr>
                <w:sz w:val="19"/>
              </w:rPr>
              <w:t xml:space="preserve"> / Seguridad</w:t>
            </w:r>
          </w:p>
        </w:tc>
        <w:tc>
          <w:tcPr>
            <w:tcW w:w="2340" w:type="dxa"/>
            <w:shd w:val="clear" w:color="auto" w:fill="EEF2F8"/>
          </w:tcPr>
          <w:p w14:paraId="0FE5AEB6" w14:textId="77777777" w:rsidR="00186D5D" w:rsidRDefault="00000000">
            <w:r>
              <w:rPr>
                <w:sz w:val="19"/>
              </w:rPr>
              <w:t>Medio</w:t>
            </w:r>
          </w:p>
        </w:tc>
      </w:tr>
    </w:tbl>
    <w:p w14:paraId="47E61AD2" w14:textId="77777777" w:rsidR="00186D5D" w:rsidRDefault="00000000">
      <w:r>
        <w:rPr>
          <w:i/>
          <w:sz w:val="17"/>
        </w:rPr>
        <w:t>Nota. Tamaño relativo de esfuerzo (grande/medio) según alcance técnico estimado.</w:t>
      </w:r>
    </w:p>
    <w:p w14:paraId="619FBCEF" w14:textId="77777777" w:rsidR="00186D5D" w:rsidRDefault="00000000">
      <w:pPr>
        <w:pStyle w:val="Heading2"/>
      </w:pPr>
      <w:r>
        <w:t>9. HISTORIAL DE DECISIONES (ADR)</w:t>
      </w:r>
    </w:p>
    <w:p w14:paraId="48200413" w14:textId="77777777" w:rsidR="00186D5D" w:rsidRDefault="00000000">
      <w:r>
        <w:rPr>
          <w:b/>
          <w:color w:val="1F3B73"/>
        </w:rPr>
        <w:t>Tabla 4. Historial de decisiones de arquitectura (ADR).</w:t>
      </w:r>
    </w:p>
    <w:tbl>
      <w:tblPr>
        <w:tblStyle w:val="TableNormal0"/>
        <w:tblW w:w="0" w:type="auto"/>
        <w:jc w:val="center"/>
        <w:tblInd w:w="0" w:type="dxa"/>
        <w:tblBorders>
          <w:top w:val="single" w:sz="4" w:space="0" w:color="BFC9DA"/>
          <w:left w:val="single" w:sz="4" w:space="0" w:color="BFC9DA"/>
          <w:bottom w:val="single" w:sz="4" w:space="0" w:color="BFC9DA"/>
          <w:right w:val="single" w:sz="4" w:space="0" w:color="BFC9DA"/>
          <w:insideH w:val="single" w:sz="4" w:space="0" w:color="BFC9DA"/>
          <w:insideV w:val="single" w:sz="4" w:space="0" w:color="BFC9DA"/>
        </w:tblBorders>
        <w:tblLook w:val="04A0" w:firstRow="1" w:lastRow="0" w:firstColumn="1" w:lastColumn="0" w:noHBand="0" w:noVBand="1"/>
      </w:tblPr>
      <w:tblGrid>
        <w:gridCol w:w="2336"/>
        <w:gridCol w:w="2338"/>
        <w:gridCol w:w="2338"/>
        <w:gridCol w:w="2338"/>
      </w:tblGrid>
      <w:tr w:rsidR="00186D5D" w14:paraId="0D24F0A5" w14:textId="77777777">
        <w:trPr>
          <w:jc w:val="center"/>
        </w:trPr>
        <w:tc>
          <w:tcPr>
            <w:tcW w:w="2340" w:type="dxa"/>
            <w:shd w:val="clear" w:color="auto" w:fill="1F3B73"/>
          </w:tcPr>
          <w:p w14:paraId="0F493249" w14:textId="77777777" w:rsidR="00186D5D" w:rsidRDefault="00000000"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w="2340" w:type="dxa"/>
            <w:shd w:val="clear" w:color="auto" w:fill="1F3B73"/>
          </w:tcPr>
          <w:p w14:paraId="061AC4C8" w14:textId="77777777" w:rsidR="00186D5D" w:rsidRDefault="00000000">
            <w:r>
              <w:rPr>
                <w:b/>
                <w:color w:val="FFFFFF"/>
                <w:sz w:val="19"/>
              </w:rPr>
              <w:t>Decisión</w:t>
            </w:r>
          </w:p>
        </w:tc>
        <w:tc>
          <w:tcPr>
            <w:tcW w:w="2340" w:type="dxa"/>
            <w:shd w:val="clear" w:color="auto" w:fill="1F3B73"/>
          </w:tcPr>
          <w:p w14:paraId="4BFBF137" w14:textId="77777777" w:rsidR="00186D5D" w:rsidRDefault="00000000">
            <w:r>
              <w:rPr>
                <w:b/>
                <w:color w:val="FFFFFF"/>
                <w:sz w:val="19"/>
              </w:rPr>
              <w:t>Justificación</w:t>
            </w:r>
          </w:p>
        </w:tc>
        <w:tc>
          <w:tcPr>
            <w:tcW w:w="2340" w:type="dxa"/>
            <w:shd w:val="clear" w:color="auto" w:fill="1F3B73"/>
          </w:tcPr>
          <w:p w14:paraId="1B61AC8A" w14:textId="77777777" w:rsidR="00186D5D" w:rsidRDefault="00000000">
            <w:r>
              <w:rPr>
                <w:b/>
                <w:color w:val="FFFFFF"/>
                <w:sz w:val="19"/>
              </w:rPr>
              <w:t>Impacto / Estado</w:t>
            </w:r>
          </w:p>
        </w:tc>
      </w:tr>
      <w:tr w:rsidR="00186D5D" w14:paraId="2CBA10AA" w14:textId="77777777">
        <w:trPr>
          <w:jc w:val="center"/>
        </w:trPr>
        <w:tc>
          <w:tcPr>
            <w:tcW w:w="2340" w:type="dxa"/>
          </w:tcPr>
          <w:p w14:paraId="5D309A7E" w14:textId="77777777" w:rsidR="00186D5D" w:rsidRDefault="00000000">
            <w:r>
              <w:rPr>
                <w:sz w:val="19"/>
              </w:rPr>
              <w:t>1.0</w:t>
            </w:r>
          </w:p>
        </w:tc>
        <w:tc>
          <w:tcPr>
            <w:tcW w:w="2340" w:type="dxa"/>
          </w:tcPr>
          <w:p w14:paraId="2CA3C897" w14:textId="77777777" w:rsidR="00186D5D" w:rsidRDefault="00000000">
            <w:r>
              <w:rPr>
                <w:sz w:val="19"/>
              </w:rPr>
              <w:t xml:space="preserve">Arquitectura </w:t>
            </w:r>
            <w:proofErr w:type="spellStart"/>
            <w:r>
              <w:rPr>
                <w:sz w:val="19"/>
              </w:rPr>
              <w:t>serverless</w:t>
            </w:r>
            <w:proofErr w:type="spellEnd"/>
            <w:r>
              <w:rPr>
                <w:sz w:val="19"/>
              </w:rPr>
              <w:t xml:space="preserve"> gestionada con CDK</w:t>
            </w:r>
          </w:p>
        </w:tc>
        <w:tc>
          <w:tcPr>
            <w:tcW w:w="2340" w:type="dxa"/>
          </w:tcPr>
          <w:p w14:paraId="22530327" w14:textId="77777777" w:rsidR="00186D5D" w:rsidRDefault="00000000">
            <w:r>
              <w:rPr>
                <w:sz w:val="19"/>
              </w:rPr>
              <w:t xml:space="preserve">Escalado automático, costo por uso y despliegue reproducible por </w:t>
            </w:r>
            <w:proofErr w:type="spellStart"/>
            <w:r>
              <w:rPr>
                <w:sz w:val="19"/>
              </w:rPr>
              <w:t>IaC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40" w:type="dxa"/>
          </w:tcPr>
          <w:p w14:paraId="65ACAEC8" w14:textId="77777777" w:rsidR="00186D5D" w:rsidRDefault="00000000">
            <w:r>
              <w:rPr>
                <w:sz w:val="19"/>
              </w:rPr>
              <w:t>Adoptada. Base del MVP desplegado.</w:t>
            </w:r>
          </w:p>
        </w:tc>
      </w:tr>
      <w:tr w:rsidR="00186D5D" w14:paraId="193C672A" w14:textId="77777777">
        <w:trPr>
          <w:jc w:val="center"/>
        </w:trPr>
        <w:tc>
          <w:tcPr>
            <w:tcW w:w="2340" w:type="dxa"/>
            <w:shd w:val="clear" w:color="auto" w:fill="EEF2F8"/>
          </w:tcPr>
          <w:p w14:paraId="791E13B5" w14:textId="77777777" w:rsidR="00186D5D" w:rsidRDefault="00000000">
            <w:r>
              <w:rPr>
                <w:sz w:val="19"/>
              </w:rPr>
              <w:lastRenderedPageBreak/>
              <w:t>1.0</w:t>
            </w:r>
          </w:p>
        </w:tc>
        <w:tc>
          <w:tcPr>
            <w:tcW w:w="2340" w:type="dxa"/>
            <w:shd w:val="clear" w:color="auto" w:fill="EEF2F8"/>
          </w:tcPr>
          <w:p w14:paraId="11E711AD" w14:textId="77777777" w:rsidR="00186D5D" w:rsidRDefault="00000000">
            <w:r>
              <w:rPr>
                <w:sz w:val="19"/>
              </w:rPr>
              <w:t xml:space="preserve">Evaluación real de Seguridad (63 </w:t>
            </w:r>
            <w:proofErr w:type="spellStart"/>
            <w:r>
              <w:rPr>
                <w:sz w:val="19"/>
              </w:rPr>
              <w:t>BPs</w:t>
            </w:r>
            <w:proofErr w:type="spellEnd"/>
            <w:r>
              <w:rPr>
                <w:sz w:val="19"/>
              </w:rPr>
              <w:t>) y Costos</w:t>
            </w:r>
          </w:p>
        </w:tc>
        <w:tc>
          <w:tcPr>
            <w:tcW w:w="2340" w:type="dxa"/>
            <w:shd w:val="clear" w:color="auto" w:fill="EEF2F8"/>
          </w:tcPr>
          <w:p w14:paraId="689DC454" w14:textId="77777777" w:rsidR="00186D5D" w:rsidRDefault="00000000">
            <w:r>
              <w:rPr>
                <w:sz w:val="19"/>
              </w:rPr>
              <w:t>Entregar hallazgos sobre recursos reales, no genéricos.</w:t>
            </w:r>
          </w:p>
        </w:tc>
        <w:tc>
          <w:tcPr>
            <w:tcW w:w="2340" w:type="dxa"/>
            <w:shd w:val="clear" w:color="auto" w:fill="EEF2F8"/>
          </w:tcPr>
          <w:p w14:paraId="0781CA59" w14:textId="77777777" w:rsidR="00186D5D" w:rsidRDefault="00000000">
            <w:r>
              <w:rPr>
                <w:sz w:val="19"/>
              </w:rPr>
              <w:t>Adoptada. Suite de Seguridad en verde (98 pruebas).</w:t>
            </w:r>
          </w:p>
        </w:tc>
      </w:tr>
      <w:tr w:rsidR="00186D5D" w14:paraId="66659371" w14:textId="77777777">
        <w:trPr>
          <w:jc w:val="center"/>
        </w:trPr>
        <w:tc>
          <w:tcPr>
            <w:tcW w:w="2340" w:type="dxa"/>
          </w:tcPr>
          <w:p w14:paraId="3D4E7DE4" w14:textId="77777777" w:rsidR="00186D5D" w:rsidRDefault="00000000">
            <w:r>
              <w:rPr>
                <w:sz w:val="19"/>
              </w:rPr>
              <w:t>1.1</w:t>
            </w:r>
          </w:p>
        </w:tc>
        <w:tc>
          <w:tcPr>
            <w:tcW w:w="2340" w:type="dxa"/>
          </w:tcPr>
          <w:p w14:paraId="0740602F" w14:textId="77777777" w:rsidR="00186D5D" w:rsidRDefault="00000000">
            <w:r>
              <w:rPr>
                <w:sz w:val="19"/>
              </w:rPr>
              <w:t xml:space="preserve">Acceso federado desde Portal </w:t>
            </w:r>
            <w:proofErr w:type="gramStart"/>
            <w:r>
              <w:rPr>
                <w:sz w:val="19"/>
              </w:rPr>
              <w:t>Hub</w:t>
            </w:r>
            <w:proofErr w:type="gramEnd"/>
            <w:r>
              <w:rPr>
                <w:sz w:val="19"/>
              </w:rPr>
              <w:t xml:space="preserve"> con </w:t>
            </w:r>
            <w:proofErr w:type="spellStart"/>
            <w:r>
              <w:rPr>
                <w:sz w:val="19"/>
              </w:rPr>
              <w:t>entitlements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To</w:t>
            </w:r>
            <w:proofErr w:type="spellEnd"/>
            <w:r>
              <w:rPr>
                <w:sz w:val="19"/>
              </w:rPr>
              <w:t>-Be)</w:t>
            </w:r>
          </w:p>
        </w:tc>
        <w:tc>
          <w:tcPr>
            <w:tcW w:w="2340" w:type="dxa"/>
          </w:tcPr>
          <w:p w14:paraId="4BB6A212" w14:textId="77777777" w:rsidR="00186D5D" w:rsidRDefault="00000000">
            <w:r>
              <w:rPr>
                <w:sz w:val="19"/>
              </w:rPr>
              <w:t>Habilitar control de funciones por cliente y acceso organizacional.</w:t>
            </w:r>
          </w:p>
        </w:tc>
        <w:tc>
          <w:tcPr>
            <w:tcW w:w="2340" w:type="dxa"/>
          </w:tcPr>
          <w:p w14:paraId="387472D1" w14:textId="77777777" w:rsidR="00186D5D" w:rsidRDefault="00000000">
            <w:r>
              <w:rPr>
                <w:sz w:val="19"/>
              </w:rPr>
              <w:t>Planificada. En diseño.</w:t>
            </w:r>
          </w:p>
        </w:tc>
      </w:tr>
      <w:tr w:rsidR="00186D5D" w14:paraId="0E3C514F" w14:textId="77777777">
        <w:trPr>
          <w:jc w:val="center"/>
        </w:trPr>
        <w:tc>
          <w:tcPr>
            <w:tcW w:w="2340" w:type="dxa"/>
            <w:shd w:val="clear" w:color="auto" w:fill="EEF2F8"/>
          </w:tcPr>
          <w:p w14:paraId="61D635E2" w14:textId="77777777" w:rsidR="00186D5D" w:rsidRDefault="00000000">
            <w:r>
              <w:rPr>
                <w:sz w:val="19"/>
              </w:rPr>
              <w:t>1.1</w:t>
            </w:r>
          </w:p>
        </w:tc>
        <w:tc>
          <w:tcPr>
            <w:tcW w:w="2340" w:type="dxa"/>
            <w:shd w:val="clear" w:color="auto" w:fill="EEF2F8"/>
          </w:tcPr>
          <w:p w14:paraId="71DE0527" w14:textId="77777777" w:rsidR="00186D5D" w:rsidRPr="006C7AB4" w:rsidRDefault="00000000">
            <w:pPr>
              <w:rPr>
                <w:lang w:val="en-US"/>
              </w:rPr>
            </w:pPr>
            <w:proofErr w:type="spellStart"/>
            <w:r w:rsidRPr="006C7AB4">
              <w:rPr>
                <w:sz w:val="19"/>
                <w:lang w:val="en-US"/>
              </w:rPr>
              <w:t>Migrar</w:t>
            </w:r>
            <w:proofErr w:type="spellEnd"/>
            <w:r w:rsidRPr="006C7AB4">
              <w:rPr>
                <w:sz w:val="19"/>
                <w:lang w:val="en-US"/>
              </w:rPr>
              <w:t xml:space="preserve"> a STS </w:t>
            </w:r>
            <w:proofErr w:type="spellStart"/>
            <w:r w:rsidRPr="006C7AB4">
              <w:rPr>
                <w:sz w:val="19"/>
                <w:lang w:val="en-US"/>
              </w:rPr>
              <w:t>AssumeRole</w:t>
            </w:r>
            <w:proofErr w:type="spellEnd"/>
            <w:r w:rsidRPr="006C7AB4">
              <w:rPr>
                <w:sz w:val="19"/>
                <w:lang w:val="en-US"/>
              </w:rPr>
              <w:t xml:space="preserve"> cross-account + </w:t>
            </w:r>
            <w:proofErr w:type="spellStart"/>
            <w:r w:rsidRPr="006C7AB4">
              <w:rPr>
                <w:sz w:val="19"/>
                <w:lang w:val="en-US"/>
              </w:rPr>
              <w:t>ExternalId</w:t>
            </w:r>
            <w:proofErr w:type="spellEnd"/>
          </w:p>
        </w:tc>
        <w:tc>
          <w:tcPr>
            <w:tcW w:w="2340" w:type="dxa"/>
            <w:shd w:val="clear" w:color="auto" w:fill="EEF2F8"/>
          </w:tcPr>
          <w:p w14:paraId="6D789224" w14:textId="77777777" w:rsidR="00186D5D" w:rsidRDefault="00000000">
            <w:r>
              <w:rPr>
                <w:sz w:val="19"/>
              </w:rPr>
              <w:t>Eliminar credenciales de larga vida y endurecer el acceso.</w:t>
            </w:r>
          </w:p>
        </w:tc>
        <w:tc>
          <w:tcPr>
            <w:tcW w:w="2340" w:type="dxa"/>
            <w:shd w:val="clear" w:color="auto" w:fill="EEF2F8"/>
          </w:tcPr>
          <w:p w14:paraId="458B5B59" w14:textId="77777777" w:rsidR="00186D5D" w:rsidRDefault="00000000">
            <w:r>
              <w:rPr>
                <w:sz w:val="19"/>
              </w:rPr>
              <w:t>Planificada. Pendiente de implementación.</w:t>
            </w:r>
          </w:p>
        </w:tc>
      </w:tr>
      <w:tr w:rsidR="00186D5D" w14:paraId="561A002C" w14:textId="77777777">
        <w:trPr>
          <w:jc w:val="center"/>
        </w:trPr>
        <w:tc>
          <w:tcPr>
            <w:tcW w:w="2340" w:type="dxa"/>
          </w:tcPr>
          <w:p w14:paraId="3B07ED5C" w14:textId="77777777" w:rsidR="00186D5D" w:rsidRDefault="00000000">
            <w:r>
              <w:rPr>
                <w:sz w:val="19"/>
              </w:rPr>
              <w:t>1.1</w:t>
            </w:r>
          </w:p>
        </w:tc>
        <w:tc>
          <w:tcPr>
            <w:tcW w:w="2340" w:type="dxa"/>
          </w:tcPr>
          <w:p w14:paraId="3A29BBF6" w14:textId="77777777" w:rsidR="00186D5D" w:rsidRDefault="00000000">
            <w:r>
              <w:rPr>
                <w:sz w:val="19"/>
              </w:rPr>
              <w:t xml:space="preserve">Incorporar Amazon Bedrock, WAF y </w:t>
            </w:r>
            <w:proofErr w:type="spellStart"/>
            <w:r>
              <w:rPr>
                <w:sz w:val="19"/>
              </w:rPr>
              <w:t>observabilidad</w:t>
            </w:r>
            <w:proofErr w:type="spellEnd"/>
          </w:p>
        </w:tc>
        <w:tc>
          <w:tcPr>
            <w:tcW w:w="2340" w:type="dxa"/>
          </w:tcPr>
          <w:p w14:paraId="6E1CA887" w14:textId="77777777" w:rsidR="00186D5D" w:rsidRDefault="00000000">
            <w:r>
              <w:rPr>
                <w:sz w:val="19"/>
              </w:rPr>
              <w:t>Resúmenes asistidos por IA, protección perimetral y trazabilidad operativa.</w:t>
            </w:r>
          </w:p>
        </w:tc>
        <w:tc>
          <w:tcPr>
            <w:tcW w:w="2340" w:type="dxa"/>
          </w:tcPr>
          <w:p w14:paraId="5C7A2CEA" w14:textId="77777777" w:rsidR="00186D5D" w:rsidRDefault="00000000">
            <w:r>
              <w:rPr>
                <w:sz w:val="19"/>
              </w:rPr>
              <w:t>Planificada. En backlog del objetivo.</w:t>
            </w:r>
          </w:p>
        </w:tc>
      </w:tr>
    </w:tbl>
    <w:p w14:paraId="3E8578CB" w14:textId="77777777" w:rsidR="00186D5D" w:rsidRDefault="00000000">
      <w:r>
        <w:rPr>
          <w:i/>
          <w:sz w:val="17"/>
        </w:rPr>
        <w:t>Nota. Registro de línea base; el ADR no incluye fechas por decisión de formato.</w:t>
      </w:r>
    </w:p>
    <w:p w14:paraId="2177D14D" w14:textId="77777777" w:rsidR="00186D5D" w:rsidRDefault="00000000">
      <w:pPr>
        <w:pStyle w:val="Heading2"/>
      </w:pPr>
      <w:r>
        <w:t>10. ESTIMACIÓN DE COSTOS</w:t>
      </w:r>
    </w:p>
    <w:p w14:paraId="0CA52A60" w14:textId="77777777" w:rsidR="00186D5D" w:rsidRDefault="00000000">
      <w:r>
        <w:t xml:space="preserve">La operación de </w:t>
      </w:r>
      <w:proofErr w:type="spellStart"/>
      <w:r>
        <w:t>AutoWAR</w:t>
      </w:r>
      <w:proofErr w:type="spellEnd"/>
      <w:r>
        <w:t xml:space="preserve"> contempla dos ambientes en AWS. En Producción, con un volumen de 200 análisis/mes, el costo es de USD $30.72/mes (USD $12.42 variable + USD $18.30 fijos). En </w:t>
      </w:r>
      <w:proofErr w:type="spellStart"/>
      <w:r>
        <w:t>Staging</w:t>
      </w:r>
      <w:proofErr w:type="spellEnd"/>
      <w:r>
        <w:t>, con 50 análisis/mes, el costo es de USD $19.21/mes (USD $3.10 variable + USD $16.10 fijos). El costo total de infraestructura AWS asciende a USD $49.92/mes (USD $599.10/año).</w:t>
      </w:r>
    </w:p>
    <w:p w14:paraId="37576F94" w14:textId="77777777" w:rsidR="00186D5D" w:rsidRDefault="00000000">
      <w:pPr>
        <w:pStyle w:val="Heading2"/>
      </w:pPr>
      <w:r>
        <w:t>10.1. Costos de Infraestructura AWS</w:t>
      </w:r>
    </w:p>
    <w:p w14:paraId="30605E47" w14:textId="77777777" w:rsidR="00186D5D" w:rsidRDefault="00000000">
      <w:r>
        <w:rPr>
          <w:b/>
          <w:color w:val="1F3B73"/>
        </w:rPr>
        <w:t>Tabla 5. Costos de infraestructura AWS por ambiente.</w:t>
      </w:r>
    </w:p>
    <w:tbl>
      <w:tblPr>
        <w:tblStyle w:val="TableNormal0"/>
        <w:tblW w:w="0" w:type="auto"/>
        <w:jc w:val="center"/>
        <w:tblInd w:w="0" w:type="dxa"/>
        <w:tblBorders>
          <w:top w:val="single" w:sz="4" w:space="0" w:color="BFC9DA"/>
          <w:left w:val="single" w:sz="4" w:space="0" w:color="BFC9DA"/>
          <w:bottom w:val="single" w:sz="4" w:space="0" w:color="BFC9DA"/>
          <w:right w:val="single" w:sz="4" w:space="0" w:color="BFC9DA"/>
          <w:insideH w:val="single" w:sz="4" w:space="0" w:color="BFC9DA"/>
          <w:insideV w:val="single" w:sz="4" w:space="0" w:color="BFC9DA"/>
        </w:tblBorders>
        <w:tblLook w:val="04A0" w:firstRow="1" w:lastRow="0" w:firstColumn="1" w:lastColumn="0" w:noHBand="0" w:noVBand="1"/>
      </w:tblPr>
      <w:tblGrid>
        <w:gridCol w:w="2338"/>
        <w:gridCol w:w="2337"/>
        <w:gridCol w:w="2337"/>
        <w:gridCol w:w="2338"/>
      </w:tblGrid>
      <w:tr w:rsidR="00186D5D" w14:paraId="11934CB3" w14:textId="77777777">
        <w:trPr>
          <w:jc w:val="center"/>
        </w:trPr>
        <w:tc>
          <w:tcPr>
            <w:tcW w:w="2340" w:type="dxa"/>
            <w:shd w:val="clear" w:color="auto" w:fill="1F3B73"/>
          </w:tcPr>
          <w:p w14:paraId="7C0D97A4" w14:textId="77777777" w:rsidR="00186D5D" w:rsidRDefault="00000000">
            <w:r>
              <w:rPr>
                <w:b/>
                <w:color w:val="FFFFFF"/>
                <w:sz w:val="19"/>
              </w:rPr>
              <w:t>Concepto</w:t>
            </w:r>
          </w:p>
        </w:tc>
        <w:tc>
          <w:tcPr>
            <w:tcW w:w="2340" w:type="dxa"/>
            <w:shd w:val="clear" w:color="auto" w:fill="1F3B73"/>
          </w:tcPr>
          <w:p w14:paraId="307F6438" w14:textId="77777777" w:rsidR="00186D5D" w:rsidRDefault="00000000">
            <w:r>
              <w:rPr>
                <w:b/>
                <w:color w:val="FFFFFF"/>
                <w:sz w:val="19"/>
              </w:rPr>
              <w:t>Mensual (USD)</w:t>
            </w:r>
          </w:p>
        </w:tc>
        <w:tc>
          <w:tcPr>
            <w:tcW w:w="2340" w:type="dxa"/>
            <w:shd w:val="clear" w:color="auto" w:fill="1F3B73"/>
          </w:tcPr>
          <w:p w14:paraId="223472B7" w14:textId="77777777" w:rsidR="00186D5D" w:rsidRDefault="00000000">
            <w:r>
              <w:rPr>
                <w:b/>
                <w:color w:val="FFFFFF"/>
                <w:sz w:val="19"/>
              </w:rPr>
              <w:t>Anual (USD)</w:t>
            </w:r>
          </w:p>
        </w:tc>
        <w:tc>
          <w:tcPr>
            <w:tcW w:w="2340" w:type="dxa"/>
            <w:shd w:val="clear" w:color="auto" w:fill="1F3B73"/>
          </w:tcPr>
          <w:p w14:paraId="51219D10" w14:textId="77777777" w:rsidR="00186D5D" w:rsidRDefault="00000000">
            <w:r>
              <w:rPr>
                <w:b/>
                <w:color w:val="FFFFFF"/>
                <w:sz w:val="19"/>
              </w:rPr>
              <w:t>Equivalente COP (mensual, TRM 3.500)</w:t>
            </w:r>
          </w:p>
        </w:tc>
      </w:tr>
      <w:tr w:rsidR="00186D5D" w14:paraId="5A24F88E" w14:textId="77777777">
        <w:trPr>
          <w:jc w:val="center"/>
        </w:trPr>
        <w:tc>
          <w:tcPr>
            <w:tcW w:w="2340" w:type="dxa"/>
          </w:tcPr>
          <w:p w14:paraId="5AF2395B" w14:textId="77777777" w:rsidR="00186D5D" w:rsidRDefault="00000000">
            <w:r>
              <w:rPr>
                <w:sz w:val="19"/>
              </w:rPr>
              <w:t>Producción (200 análisis/mes)</w:t>
            </w:r>
          </w:p>
        </w:tc>
        <w:tc>
          <w:tcPr>
            <w:tcW w:w="2340" w:type="dxa"/>
          </w:tcPr>
          <w:p w14:paraId="198F3918" w14:textId="77777777" w:rsidR="00186D5D" w:rsidRDefault="00000000">
            <w:r>
              <w:rPr>
                <w:sz w:val="19"/>
              </w:rPr>
              <w:t>$30.72</w:t>
            </w:r>
          </w:p>
        </w:tc>
        <w:tc>
          <w:tcPr>
            <w:tcW w:w="2340" w:type="dxa"/>
          </w:tcPr>
          <w:p w14:paraId="268E09D0" w14:textId="77777777" w:rsidR="00186D5D" w:rsidRDefault="00000000">
            <w:r>
              <w:rPr>
                <w:sz w:val="19"/>
              </w:rPr>
              <w:t>$368.64</w:t>
            </w:r>
          </w:p>
        </w:tc>
        <w:tc>
          <w:tcPr>
            <w:tcW w:w="2340" w:type="dxa"/>
          </w:tcPr>
          <w:p w14:paraId="321B3DF7" w14:textId="77777777" w:rsidR="00186D5D" w:rsidRDefault="00000000">
            <w:r>
              <w:rPr>
                <w:sz w:val="19"/>
              </w:rPr>
              <w:t>COP $107.520</w:t>
            </w:r>
          </w:p>
        </w:tc>
      </w:tr>
      <w:tr w:rsidR="00186D5D" w14:paraId="28FF62AA" w14:textId="77777777">
        <w:trPr>
          <w:jc w:val="center"/>
        </w:trPr>
        <w:tc>
          <w:tcPr>
            <w:tcW w:w="2340" w:type="dxa"/>
            <w:shd w:val="clear" w:color="auto" w:fill="EEF2F8"/>
          </w:tcPr>
          <w:p w14:paraId="576058E5" w14:textId="77777777" w:rsidR="00186D5D" w:rsidRDefault="00000000">
            <w:r>
              <w:rPr>
                <w:sz w:val="19"/>
              </w:rPr>
              <w:t xml:space="preserve">  └ Componente variable</w:t>
            </w:r>
          </w:p>
        </w:tc>
        <w:tc>
          <w:tcPr>
            <w:tcW w:w="2340" w:type="dxa"/>
            <w:shd w:val="clear" w:color="auto" w:fill="EEF2F8"/>
          </w:tcPr>
          <w:p w14:paraId="263F25F4" w14:textId="77777777" w:rsidR="00186D5D" w:rsidRDefault="00000000">
            <w:r>
              <w:rPr>
                <w:sz w:val="19"/>
              </w:rPr>
              <w:t>$12.42</w:t>
            </w:r>
          </w:p>
        </w:tc>
        <w:tc>
          <w:tcPr>
            <w:tcW w:w="2340" w:type="dxa"/>
            <w:shd w:val="clear" w:color="auto" w:fill="EEF2F8"/>
          </w:tcPr>
          <w:p w14:paraId="5F9FD688" w14:textId="77777777" w:rsidR="00186D5D" w:rsidRDefault="00000000">
            <w:r>
              <w:rPr>
                <w:sz w:val="19"/>
              </w:rPr>
              <w:t>$149.04</w:t>
            </w:r>
          </w:p>
        </w:tc>
        <w:tc>
          <w:tcPr>
            <w:tcW w:w="2340" w:type="dxa"/>
            <w:shd w:val="clear" w:color="auto" w:fill="EEF2F8"/>
          </w:tcPr>
          <w:p w14:paraId="11F617E5" w14:textId="77777777" w:rsidR="00186D5D" w:rsidRDefault="00000000">
            <w:r>
              <w:rPr>
                <w:sz w:val="19"/>
              </w:rPr>
              <w:t>COP $43.470</w:t>
            </w:r>
          </w:p>
        </w:tc>
      </w:tr>
      <w:tr w:rsidR="00186D5D" w14:paraId="1D3DA591" w14:textId="77777777">
        <w:trPr>
          <w:jc w:val="center"/>
        </w:trPr>
        <w:tc>
          <w:tcPr>
            <w:tcW w:w="2340" w:type="dxa"/>
          </w:tcPr>
          <w:p w14:paraId="6878EF9E" w14:textId="77777777" w:rsidR="00186D5D" w:rsidRDefault="00000000">
            <w:r>
              <w:rPr>
                <w:sz w:val="19"/>
              </w:rPr>
              <w:t xml:space="preserve">  └ Componente fijo</w:t>
            </w:r>
          </w:p>
        </w:tc>
        <w:tc>
          <w:tcPr>
            <w:tcW w:w="2340" w:type="dxa"/>
          </w:tcPr>
          <w:p w14:paraId="028D74C4" w14:textId="77777777" w:rsidR="00186D5D" w:rsidRDefault="00000000">
            <w:r>
              <w:rPr>
                <w:sz w:val="19"/>
              </w:rPr>
              <w:t>$18.30</w:t>
            </w:r>
          </w:p>
        </w:tc>
        <w:tc>
          <w:tcPr>
            <w:tcW w:w="2340" w:type="dxa"/>
          </w:tcPr>
          <w:p w14:paraId="07C53A0E" w14:textId="77777777" w:rsidR="00186D5D" w:rsidRDefault="00000000">
            <w:r>
              <w:rPr>
                <w:sz w:val="19"/>
              </w:rPr>
              <w:t>$219.60</w:t>
            </w:r>
          </w:p>
        </w:tc>
        <w:tc>
          <w:tcPr>
            <w:tcW w:w="2340" w:type="dxa"/>
          </w:tcPr>
          <w:p w14:paraId="3450DD11" w14:textId="77777777" w:rsidR="00186D5D" w:rsidRDefault="00000000">
            <w:r>
              <w:rPr>
                <w:sz w:val="19"/>
              </w:rPr>
              <w:t>COP $64.050</w:t>
            </w:r>
          </w:p>
        </w:tc>
      </w:tr>
      <w:tr w:rsidR="00186D5D" w14:paraId="13051B1D" w14:textId="77777777">
        <w:trPr>
          <w:jc w:val="center"/>
        </w:trPr>
        <w:tc>
          <w:tcPr>
            <w:tcW w:w="2340" w:type="dxa"/>
            <w:shd w:val="clear" w:color="auto" w:fill="EEF2F8"/>
          </w:tcPr>
          <w:p w14:paraId="61057272" w14:textId="77777777" w:rsidR="00186D5D" w:rsidRDefault="00000000">
            <w:proofErr w:type="spellStart"/>
            <w:r>
              <w:rPr>
                <w:sz w:val="19"/>
              </w:rPr>
              <w:lastRenderedPageBreak/>
              <w:t>Staging</w:t>
            </w:r>
            <w:proofErr w:type="spellEnd"/>
            <w:r>
              <w:rPr>
                <w:sz w:val="19"/>
              </w:rPr>
              <w:t xml:space="preserve"> (50 análisis/mes)</w:t>
            </w:r>
          </w:p>
        </w:tc>
        <w:tc>
          <w:tcPr>
            <w:tcW w:w="2340" w:type="dxa"/>
            <w:shd w:val="clear" w:color="auto" w:fill="EEF2F8"/>
          </w:tcPr>
          <w:p w14:paraId="29045B8A" w14:textId="77777777" w:rsidR="00186D5D" w:rsidRDefault="00000000">
            <w:r>
              <w:rPr>
                <w:sz w:val="19"/>
              </w:rPr>
              <w:t>$19.21</w:t>
            </w:r>
          </w:p>
        </w:tc>
        <w:tc>
          <w:tcPr>
            <w:tcW w:w="2340" w:type="dxa"/>
            <w:shd w:val="clear" w:color="auto" w:fill="EEF2F8"/>
          </w:tcPr>
          <w:p w14:paraId="2738904E" w14:textId="77777777" w:rsidR="00186D5D" w:rsidRDefault="00000000">
            <w:r>
              <w:rPr>
                <w:sz w:val="19"/>
              </w:rPr>
              <w:t>$230.52</w:t>
            </w:r>
          </w:p>
        </w:tc>
        <w:tc>
          <w:tcPr>
            <w:tcW w:w="2340" w:type="dxa"/>
            <w:shd w:val="clear" w:color="auto" w:fill="EEF2F8"/>
          </w:tcPr>
          <w:p w14:paraId="4004CBA4" w14:textId="77777777" w:rsidR="00186D5D" w:rsidRDefault="00000000">
            <w:r>
              <w:rPr>
                <w:sz w:val="19"/>
              </w:rPr>
              <w:t>COP $67.235</w:t>
            </w:r>
          </w:p>
        </w:tc>
      </w:tr>
      <w:tr w:rsidR="00186D5D" w14:paraId="4D3848AD" w14:textId="77777777">
        <w:trPr>
          <w:jc w:val="center"/>
        </w:trPr>
        <w:tc>
          <w:tcPr>
            <w:tcW w:w="2340" w:type="dxa"/>
          </w:tcPr>
          <w:p w14:paraId="45EDD46B" w14:textId="77777777" w:rsidR="00186D5D" w:rsidRDefault="00000000">
            <w:r>
              <w:rPr>
                <w:sz w:val="19"/>
              </w:rPr>
              <w:t xml:space="preserve">  └ Componente variable</w:t>
            </w:r>
          </w:p>
        </w:tc>
        <w:tc>
          <w:tcPr>
            <w:tcW w:w="2340" w:type="dxa"/>
          </w:tcPr>
          <w:p w14:paraId="4FFADF24" w14:textId="77777777" w:rsidR="00186D5D" w:rsidRDefault="00000000">
            <w:r>
              <w:rPr>
                <w:sz w:val="19"/>
              </w:rPr>
              <w:t>$3.10</w:t>
            </w:r>
          </w:p>
        </w:tc>
        <w:tc>
          <w:tcPr>
            <w:tcW w:w="2340" w:type="dxa"/>
          </w:tcPr>
          <w:p w14:paraId="664F52D9" w14:textId="77777777" w:rsidR="00186D5D" w:rsidRDefault="00000000">
            <w:r>
              <w:rPr>
                <w:sz w:val="19"/>
              </w:rPr>
              <w:t>$37.20</w:t>
            </w:r>
          </w:p>
        </w:tc>
        <w:tc>
          <w:tcPr>
            <w:tcW w:w="2340" w:type="dxa"/>
          </w:tcPr>
          <w:p w14:paraId="0C2A48D2" w14:textId="77777777" w:rsidR="00186D5D" w:rsidRDefault="00000000">
            <w:r>
              <w:rPr>
                <w:sz w:val="19"/>
              </w:rPr>
              <w:t>COP $10.850</w:t>
            </w:r>
          </w:p>
        </w:tc>
      </w:tr>
      <w:tr w:rsidR="00186D5D" w14:paraId="13913B9B" w14:textId="77777777">
        <w:trPr>
          <w:jc w:val="center"/>
        </w:trPr>
        <w:tc>
          <w:tcPr>
            <w:tcW w:w="2340" w:type="dxa"/>
            <w:shd w:val="clear" w:color="auto" w:fill="EEF2F8"/>
          </w:tcPr>
          <w:p w14:paraId="0348EB05" w14:textId="77777777" w:rsidR="00186D5D" w:rsidRDefault="00000000">
            <w:r>
              <w:rPr>
                <w:sz w:val="19"/>
              </w:rPr>
              <w:t xml:space="preserve">  └ Componente fijo</w:t>
            </w:r>
          </w:p>
        </w:tc>
        <w:tc>
          <w:tcPr>
            <w:tcW w:w="2340" w:type="dxa"/>
            <w:shd w:val="clear" w:color="auto" w:fill="EEF2F8"/>
          </w:tcPr>
          <w:p w14:paraId="1F6CCDF3" w14:textId="77777777" w:rsidR="00186D5D" w:rsidRDefault="00000000">
            <w:r>
              <w:rPr>
                <w:sz w:val="19"/>
              </w:rPr>
              <w:t>$16.10</w:t>
            </w:r>
          </w:p>
        </w:tc>
        <w:tc>
          <w:tcPr>
            <w:tcW w:w="2340" w:type="dxa"/>
            <w:shd w:val="clear" w:color="auto" w:fill="EEF2F8"/>
          </w:tcPr>
          <w:p w14:paraId="2C25A06C" w14:textId="77777777" w:rsidR="00186D5D" w:rsidRDefault="00000000">
            <w:r>
              <w:rPr>
                <w:sz w:val="19"/>
              </w:rPr>
              <w:t>$193.20</w:t>
            </w:r>
          </w:p>
        </w:tc>
        <w:tc>
          <w:tcPr>
            <w:tcW w:w="2340" w:type="dxa"/>
            <w:shd w:val="clear" w:color="auto" w:fill="EEF2F8"/>
          </w:tcPr>
          <w:p w14:paraId="3A88221B" w14:textId="77777777" w:rsidR="00186D5D" w:rsidRDefault="00000000">
            <w:r>
              <w:rPr>
                <w:sz w:val="19"/>
              </w:rPr>
              <w:t>COP $56.350</w:t>
            </w:r>
          </w:p>
        </w:tc>
      </w:tr>
      <w:tr w:rsidR="00186D5D" w14:paraId="48D3ACBC" w14:textId="77777777">
        <w:trPr>
          <w:jc w:val="center"/>
        </w:trPr>
        <w:tc>
          <w:tcPr>
            <w:tcW w:w="2340" w:type="dxa"/>
          </w:tcPr>
          <w:p w14:paraId="45A85BF6" w14:textId="77777777" w:rsidR="00186D5D" w:rsidRDefault="00000000">
            <w:proofErr w:type="gramStart"/>
            <w:r>
              <w:rPr>
                <w:sz w:val="19"/>
              </w:rPr>
              <w:t>Total</w:t>
            </w:r>
            <w:proofErr w:type="gramEnd"/>
            <w:r>
              <w:rPr>
                <w:sz w:val="19"/>
              </w:rPr>
              <w:t xml:space="preserve"> AWS</w:t>
            </w:r>
          </w:p>
        </w:tc>
        <w:tc>
          <w:tcPr>
            <w:tcW w:w="2340" w:type="dxa"/>
          </w:tcPr>
          <w:p w14:paraId="66DCBE1D" w14:textId="77777777" w:rsidR="00186D5D" w:rsidRDefault="00000000">
            <w:r>
              <w:rPr>
                <w:sz w:val="19"/>
              </w:rPr>
              <w:t>$49.92</w:t>
            </w:r>
          </w:p>
        </w:tc>
        <w:tc>
          <w:tcPr>
            <w:tcW w:w="2340" w:type="dxa"/>
          </w:tcPr>
          <w:p w14:paraId="3D763EE5" w14:textId="77777777" w:rsidR="00186D5D" w:rsidRDefault="00000000">
            <w:r>
              <w:rPr>
                <w:sz w:val="19"/>
              </w:rPr>
              <w:t>$599.10</w:t>
            </w:r>
          </w:p>
        </w:tc>
        <w:tc>
          <w:tcPr>
            <w:tcW w:w="2340" w:type="dxa"/>
          </w:tcPr>
          <w:p w14:paraId="7C57A14B" w14:textId="77777777" w:rsidR="00186D5D" w:rsidRDefault="00000000">
            <w:r>
              <w:rPr>
                <w:sz w:val="19"/>
              </w:rPr>
              <w:t>COP $174.720</w:t>
            </w:r>
          </w:p>
        </w:tc>
      </w:tr>
    </w:tbl>
    <w:p w14:paraId="7B96971D" w14:textId="77777777" w:rsidR="00186D5D" w:rsidRDefault="00000000">
      <w:r>
        <w:rPr>
          <w:i/>
          <w:sz w:val="17"/>
        </w:rPr>
        <w:t>Nota. Modelo detallado en docs/gfourmis-sesion-arquitectura/AutoWAR-Estimacion-Costos.xlsx.</w:t>
      </w:r>
    </w:p>
    <w:p w14:paraId="5B30262D" w14:textId="77777777" w:rsidR="00186D5D" w:rsidRDefault="00000000">
      <w:pPr>
        <w:pStyle w:val="Heading2"/>
      </w:pPr>
      <w:r>
        <w:t>10.2. Costo de Desarrollo (inversión inicial, una vez)</w:t>
      </w:r>
    </w:p>
    <w:p w14:paraId="613562E3" w14:textId="77777777" w:rsidR="00186D5D" w:rsidRDefault="00000000">
      <w:r>
        <w:t xml:space="preserve">La construcción de </w:t>
      </w:r>
      <w:proofErr w:type="spellStart"/>
      <w:r>
        <w:t>AutoWAR</w:t>
      </w:r>
      <w:proofErr w:type="spellEnd"/>
      <w:r>
        <w:t xml:space="preserve"> representa una inversión inicial única de 720 horas totales: 360 horas de desarrollo y 360 horas de otras áreas, a una tarifa de USD $30/hora. Esto equivale a USD $21,600 (COP $75.600.000 a TRM $3.500).</w:t>
      </w:r>
    </w:p>
    <w:p w14:paraId="581F96CC" w14:textId="77777777" w:rsidR="00186D5D" w:rsidRDefault="00000000">
      <w:pPr>
        <w:pStyle w:val="Heading2"/>
      </w:pPr>
      <w:r>
        <w:t>10.3. Herramienta Kiro (plan Power)</w:t>
      </w:r>
    </w:p>
    <w:p w14:paraId="4EE9055F" w14:textId="77777777" w:rsidR="00186D5D" w:rsidRDefault="00000000">
      <w:r>
        <w:t>Se contempla la herramienta Kiro en su plan Power por USD $200/mes (USD $2,400/año), que incluye 10,000 créditos. El uso previsto es de 1,500 créditos/mes, con holgura amplia frente al límite del plan.</w:t>
      </w:r>
    </w:p>
    <w:p w14:paraId="5C7FF19D" w14:textId="77777777" w:rsidR="00186D5D" w:rsidRDefault="00000000">
      <w:r>
        <w:rPr>
          <w:i/>
        </w:rPr>
        <w:t>Nota: para ese volumen de consumo un plan menor bastaría; se adopta el plan Power por indicación del equipo.</w:t>
      </w:r>
    </w:p>
    <w:p w14:paraId="336507A7" w14:textId="77777777" w:rsidR="00186D5D" w:rsidRDefault="00000000">
      <w:pPr>
        <w:pStyle w:val="Heading2"/>
      </w:pPr>
      <w:r>
        <w:t>10.4. OPEX Mensual Total</w:t>
      </w:r>
    </w:p>
    <w:p w14:paraId="45E34F8F" w14:textId="77777777" w:rsidR="00186D5D" w:rsidRDefault="00000000">
      <w:r>
        <w:rPr>
          <w:b/>
          <w:color w:val="1F3B73"/>
        </w:rPr>
        <w:t>Tabla 6. Gasto operativo (OPEX) mensual total.</w:t>
      </w:r>
    </w:p>
    <w:tbl>
      <w:tblPr>
        <w:tblStyle w:val="TableNormal0"/>
        <w:tblW w:w="0" w:type="auto"/>
        <w:jc w:val="center"/>
        <w:tblInd w:w="0" w:type="dxa"/>
        <w:tblBorders>
          <w:top w:val="single" w:sz="4" w:space="0" w:color="BFC9DA"/>
          <w:left w:val="single" w:sz="4" w:space="0" w:color="BFC9DA"/>
          <w:bottom w:val="single" w:sz="4" w:space="0" w:color="BFC9DA"/>
          <w:right w:val="single" w:sz="4" w:space="0" w:color="BFC9DA"/>
          <w:insideH w:val="single" w:sz="4" w:space="0" w:color="BFC9DA"/>
          <w:insideV w:val="single" w:sz="4" w:space="0" w:color="BFC9DA"/>
        </w:tblBorders>
        <w:tblLook w:val="04A0" w:firstRow="1" w:lastRow="0" w:firstColumn="1" w:lastColumn="0" w:noHBand="0" w:noVBand="1"/>
      </w:tblPr>
      <w:tblGrid>
        <w:gridCol w:w="2338"/>
        <w:gridCol w:w="2337"/>
        <w:gridCol w:w="2337"/>
        <w:gridCol w:w="2338"/>
      </w:tblGrid>
      <w:tr w:rsidR="00186D5D" w14:paraId="2B367841" w14:textId="77777777">
        <w:trPr>
          <w:jc w:val="center"/>
        </w:trPr>
        <w:tc>
          <w:tcPr>
            <w:tcW w:w="2340" w:type="dxa"/>
            <w:shd w:val="clear" w:color="auto" w:fill="1F3B73"/>
          </w:tcPr>
          <w:p w14:paraId="3C6FFC23" w14:textId="77777777" w:rsidR="00186D5D" w:rsidRDefault="00000000">
            <w:r>
              <w:rPr>
                <w:b/>
                <w:color w:val="FFFFFF"/>
                <w:sz w:val="19"/>
              </w:rPr>
              <w:t>Concepto</w:t>
            </w:r>
          </w:p>
        </w:tc>
        <w:tc>
          <w:tcPr>
            <w:tcW w:w="2340" w:type="dxa"/>
            <w:shd w:val="clear" w:color="auto" w:fill="1F3B73"/>
          </w:tcPr>
          <w:p w14:paraId="2F28A6BA" w14:textId="77777777" w:rsidR="00186D5D" w:rsidRDefault="00000000">
            <w:r>
              <w:rPr>
                <w:b/>
                <w:color w:val="FFFFFF"/>
                <w:sz w:val="19"/>
              </w:rPr>
              <w:t>Mensual (USD)</w:t>
            </w:r>
          </w:p>
        </w:tc>
        <w:tc>
          <w:tcPr>
            <w:tcW w:w="2340" w:type="dxa"/>
            <w:shd w:val="clear" w:color="auto" w:fill="1F3B73"/>
          </w:tcPr>
          <w:p w14:paraId="45910982" w14:textId="77777777" w:rsidR="00186D5D" w:rsidRDefault="00000000">
            <w:r>
              <w:rPr>
                <w:b/>
                <w:color w:val="FFFFFF"/>
                <w:sz w:val="19"/>
              </w:rPr>
              <w:t>Anual (USD)</w:t>
            </w:r>
          </w:p>
        </w:tc>
        <w:tc>
          <w:tcPr>
            <w:tcW w:w="2340" w:type="dxa"/>
            <w:shd w:val="clear" w:color="auto" w:fill="1F3B73"/>
          </w:tcPr>
          <w:p w14:paraId="68269531" w14:textId="77777777" w:rsidR="00186D5D" w:rsidRDefault="00000000">
            <w:r>
              <w:rPr>
                <w:b/>
                <w:color w:val="FFFFFF"/>
                <w:sz w:val="19"/>
              </w:rPr>
              <w:t>Equivalente COP (mensual, TRM 3.500)</w:t>
            </w:r>
          </w:p>
        </w:tc>
      </w:tr>
      <w:tr w:rsidR="00186D5D" w14:paraId="0B5BD99C" w14:textId="77777777">
        <w:trPr>
          <w:jc w:val="center"/>
        </w:trPr>
        <w:tc>
          <w:tcPr>
            <w:tcW w:w="2340" w:type="dxa"/>
          </w:tcPr>
          <w:p w14:paraId="63B02E54" w14:textId="77777777" w:rsidR="00186D5D" w:rsidRDefault="00000000">
            <w:r>
              <w:rPr>
                <w:sz w:val="19"/>
              </w:rPr>
              <w:t>Infraestructura AWS</w:t>
            </w:r>
          </w:p>
        </w:tc>
        <w:tc>
          <w:tcPr>
            <w:tcW w:w="2340" w:type="dxa"/>
          </w:tcPr>
          <w:p w14:paraId="78EE28C0" w14:textId="77777777" w:rsidR="00186D5D" w:rsidRDefault="00000000">
            <w:r>
              <w:rPr>
                <w:sz w:val="19"/>
              </w:rPr>
              <w:t>$49.92</w:t>
            </w:r>
          </w:p>
        </w:tc>
        <w:tc>
          <w:tcPr>
            <w:tcW w:w="2340" w:type="dxa"/>
          </w:tcPr>
          <w:p w14:paraId="639E3E97" w14:textId="77777777" w:rsidR="00186D5D" w:rsidRDefault="00000000">
            <w:r>
              <w:rPr>
                <w:sz w:val="19"/>
              </w:rPr>
              <w:t>$599.10</w:t>
            </w:r>
          </w:p>
        </w:tc>
        <w:tc>
          <w:tcPr>
            <w:tcW w:w="2340" w:type="dxa"/>
          </w:tcPr>
          <w:p w14:paraId="48D415F9" w14:textId="77777777" w:rsidR="00186D5D" w:rsidRDefault="00000000">
            <w:r>
              <w:rPr>
                <w:sz w:val="19"/>
              </w:rPr>
              <w:t>COP $174.720</w:t>
            </w:r>
          </w:p>
        </w:tc>
      </w:tr>
      <w:tr w:rsidR="00186D5D" w14:paraId="4899C55D" w14:textId="77777777">
        <w:trPr>
          <w:jc w:val="center"/>
        </w:trPr>
        <w:tc>
          <w:tcPr>
            <w:tcW w:w="2340" w:type="dxa"/>
            <w:shd w:val="clear" w:color="auto" w:fill="EEF2F8"/>
          </w:tcPr>
          <w:p w14:paraId="5DB7FB94" w14:textId="77777777" w:rsidR="00186D5D" w:rsidRDefault="00000000">
            <w:r>
              <w:rPr>
                <w:sz w:val="19"/>
              </w:rPr>
              <w:t>Herramienta Kiro (Power)</w:t>
            </w:r>
          </w:p>
        </w:tc>
        <w:tc>
          <w:tcPr>
            <w:tcW w:w="2340" w:type="dxa"/>
            <w:shd w:val="clear" w:color="auto" w:fill="EEF2F8"/>
          </w:tcPr>
          <w:p w14:paraId="763B48A9" w14:textId="77777777" w:rsidR="00186D5D" w:rsidRDefault="00000000">
            <w:r>
              <w:rPr>
                <w:sz w:val="19"/>
              </w:rPr>
              <w:t>$200.00</w:t>
            </w:r>
          </w:p>
        </w:tc>
        <w:tc>
          <w:tcPr>
            <w:tcW w:w="2340" w:type="dxa"/>
            <w:shd w:val="clear" w:color="auto" w:fill="EEF2F8"/>
          </w:tcPr>
          <w:p w14:paraId="5B5F6AD0" w14:textId="77777777" w:rsidR="00186D5D" w:rsidRDefault="00000000">
            <w:r>
              <w:rPr>
                <w:sz w:val="19"/>
              </w:rPr>
              <w:t>$2,400.00</w:t>
            </w:r>
          </w:p>
        </w:tc>
        <w:tc>
          <w:tcPr>
            <w:tcW w:w="2340" w:type="dxa"/>
            <w:shd w:val="clear" w:color="auto" w:fill="EEF2F8"/>
          </w:tcPr>
          <w:p w14:paraId="76918B4B" w14:textId="77777777" w:rsidR="00186D5D" w:rsidRDefault="00000000">
            <w:r>
              <w:rPr>
                <w:sz w:val="19"/>
              </w:rPr>
              <w:t>COP $700.000</w:t>
            </w:r>
          </w:p>
        </w:tc>
      </w:tr>
      <w:tr w:rsidR="00186D5D" w14:paraId="780B8804" w14:textId="77777777">
        <w:trPr>
          <w:jc w:val="center"/>
        </w:trPr>
        <w:tc>
          <w:tcPr>
            <w:tcW w:w="2340" w:type="dxa"/>
          </w:tcPr>
          <w:p w14:paraId="4E356A35" w14:textId="77777777" w:rsidR="00186D5D" w:rsidRDefault="00000000">
            <w:r>
              <w:rPr>
                <w:sz w:val="19"/>
              </w:rPr>
              <w:t>OPEX total</w:t>
            </w:r>
          </w:p>
        </w:tc>
        <w:tc>
          <w:tcPr>
            <w:tcW w:w="2340" w:type="dxa"/>
          </w:tcPr>
          <w:p w14:paraId="723862E5" w14:textId="77777777" w:rsidR="00186D5D" w:rsidRDefault="00000000">
            <w:r>
              <w:rPr>
                <w:sz w:val="19"/>
              </w:rPr>
              <w:t>$249.93</w:t>
            </w:r>
          </w:p>
        </w:tc>
        <w:tc>
          <w:tcPr>
            <w:tcW w:w="2340" w:type="dxa"/>
          </w:tcPr>
          <w:p w14:paraId="7836DDC1" w14:textId="77777777" w:rsidR="00186D5D" w:rsidRDefault="00000000">
            <w:r>
              <w:rPr>
                <w:sz w:val="19"/>
              </w:rPr>
              <w:t>$2,999.10</w:t>
            </w:r>
          </w:p>
        </w:tc>
        <w:tc>
          <w:tcPr>
            <w:tcW w:w="2340" w:type="dxa"/>
          </w:tcPr>
          <w:p w14:paraId="6BE62AF9" w14:textId="77777777" w:rsidR="00186D5D" w:rsidRDefault="00000000">
            <w:r>
              <w:rPr>
                <w:sz w:val="19"/>
              </w:rPr>
              <w:t>COP $874.755</w:t>
            </w:r>
          </w:p>
        </w:tc>
      </w:tr>
    </w:tbl>
    <w:p w14:paraId="6D6E0181" w14:textId="77777777" w:rsidR="00186D5D" w:rsidRDefault="00000000">
      <w:r>
        <w:rPr>
          <w:i/>
          <w:sz w:val="17"/>
        </w:rPr>
        <w:t>Nota. El OPEX mensual total combina infraestructura AWS y la herramienta Kiro.</w:t>
      </w:r>
    </w:p>
    <w:p w14:paraId="303C9C0A" w14:textId="77777777" w:rsidR="00186D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47FE4AB" wp14:editId="097431DE">
            <wp:extent cx="5486400" cy="46842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opex_estructur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EDF2" w14:textId="77777777" w:rsidR="00186D5D" w:rsidRDefault="00000000">
      <w:pPr>
        <w:jc w:val="center"/>
      </w:pPr>
      <w:r>
        <w:rPr>
          <w:i/>
          <w:color w:val="1F3B73"/>
          <w:sz w:val="18"/>
        </w:rPr>
        <w:t xml:space="preserve">Figura 1. Estructura de costos OPEX de </w:t>
      </w:r>
      <w:proofErr w:type="spellStart"/>
      <w:r>
        <w:rPr>
          <w:i/>
          <w:color w:val="1F3B73"/>
          <w:sz w:val="18"/>
        </w:rPr>
        <w:t>AutoWAR</w:t>
      </w:r>
      <w:proofErr w:type="spellEnd"/>
      <w:r>
        <w:rPr>
          <w:i/>
          <w:color w:val="1F3B73"/>
          <w:sz w:val="18"/>
        </w:rPr>
        <w:t xml:space="preserve"> (AWS vs. herramienta Kiro).</w:t>
      </w:r>
    </w:p>
    <w:p w14:paraId="0FC72D3E" w14:textId="77777777" w:rsidR="00186D5D" w:rsidRDefault="00000000">
      <w:pPr>
        <w:pStyle w:val="Heading2"/>
      </w:pPr>
      <w:r>
        <w:t>11. ANÁLISIS FINANCIERO</w:t>
      </w:r>
    </w:p>
    <w:p w14:paraId="671F4C35" w14:textId="77777777" w:rsidR="00186D5D" w:rsidRDefault="00000000">
      <w:r>
        <w:t>El análisis financiero se realiza para la industria colombiana, en moneda USD con equivalente COP a una TRM de $3.500, con un horizonte de 3 años y una tasa de descuento de referencia del 14% anual. Esta tasa se toma como costo de capital de referencia para una pyme colombiana y se deja como supuesto a validar. El análisis asume un contexto de economía pyme precaria, por lo que todos los supuestos se hacen explícitos.</w:t>
      </w:r>
    </w:p>
    <w:p w14:paraId="36BB7F4C" w14:textId="77777777" w:rsidR="00186D5D" w:rsidRDefault="00000000">
      <w:pPr>
        <w:pStyle w:val="Heading2"/>
      </w:pPr>
      <w:r>
        <w:t>11.1. Supuestos del Análisis</w:t>
      </w:r>
    </w:p>
    <w:p w14:paraId="520F4B9E" w14:textId="77777777" w:rsidR="00186D5D" w:rsidRDefault="00000000">
      <w:r>
        <w:rPr>
          <w:b/>
          <w:color w:val="1F3B73"/>
        </w:rPr>
        <w:t>Tabla 7. Supuestos del análisis financiero.</w:t>
      </w:r>
    </w:p>
    <w:tbl>
      <w:tblPr>
        <w:tblStyle w:val="TableNormal0"/>
        <w:tblW w:w="0" w:type="auto"/>
        <w:jc w:val="center"/>
        <w:tblInd w:w="0" w:type="dxa"/>
        <w:tblBorders>
          <w:top w:val="single" w:sz="4" w:space="0" w:color="BFC9DA"/>
          <w:left w:val="single" w:sz="4" w:space="0" w:color="BFC9DA"/>
          <w:bottom w:val="single" w:sz="4" w:space="0" w:color="BFC9DA"/>
          <w:right w:val="single" w:sz="4" w:space="0" w:color="BFC9DA"/>
          <w:insideH w:val="single" w:sz="4" w:space="0" w:color="BFC9DA"/>
          <w:insideV w:val="single" w:sz="4" w:space="0" w:color="BFC9DA"/>
        </w:tblBorders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186D5D" w14:paraId="2BE67101" w14:textId="77777777">
        <w:trPr>
          <w:jc w:val="center"/>
        </w:trPr>
        <w:tc>
          <w:tcPr>
            <w:tcW w:w="3120" w:type="dxa"/>
            <w:shd w:val="clear" w:color="auto" w:fill="1F3B73"/>
          </w:tcPr>
          <w:p w14:paraId="2FD4D167" w14:textId="77777777" w:rsidR="00186D5D" w:rsidRDefault="00000000">
            <w:r>
              <w:rPr>
                <w:b/>
                <w:color w:val="FFFFFF"/>
                <w:sz w:val="19"/>
              </w:rPr>
              <w:t>Supuesto</w:t>
            </w:r>
          </w:p>
        </w:tc>
        <w:tc>
          <w:tcPr>
            <w:tcW w:w="3120" w:type="dxa"/>
            <w:shd w:val="clear" w:color="auto" w:fill="1F3B73"/>
          </w:tcPr>
          <w:p w14:paraId="12723091" w14:textId="77777777" w:rsidR="00186D5D" w:rsidRDefault="00000000">
            <w:r>
              <w:rPr>
                <w:b/>
                <w:color w:val="FFFFFF"/>
                <w:sz w:val="19"/>
              </w:rPr>
              <w:t>Valor</w:t>
            </w:r>
          </w:p>
        </w:tc>
        <w:tc>
          <w:tcPr>
            <w:tcW w:w="3120" w:type="dxa"/>
            <w:shd w:val="clear" w:color="auto" w:fill="1F3B73"/>
          </w:tcPr>
          <w:p w14:paraId="41BDDD7A" w14:textId="77777777" w:rsidR="00186D5D" w:rsidRDefault="00000000">
            <w:r>
              <w:rPr>
                <w:b/>
                <w:color w:val="FFFFFF"/>
                <w:sz w:val="19"/>
              </w:rPr>
              <w:t>Observación</w:t>
            </w:r>
          </w:p>
        </w:tc>
      </w:tr>
      <w:tr w:rsidR="00186D5D" w14:paraId="0330E8F5" w14:textId="77777777">
        <w:trPr>
          <w:jc w:val="center"/>
        </w:trPr>
        <w:tc>
          <w:tcPr>
            <w:tcW w:w="3120" w:type="dxa"/>
          </w:tcPr>
          <w:p w14:paraId="428A0B7B" w14:textId="77777777" w:rsidR="00186D5D" w:rsidRDefault="00000000">
            <w:r>
              <w:rPr>
                <w:sz w:val="19"/>
              </w:rPr>
              <w:lastRenderedPageBreak/>
              <w:t>Moneda base</w:t>
            </w:r>
          </w:p>
        </w:tc>
        <w:tc>
          <w:tcPr>
            <w:tcW w:w="3120" w:type="dxa"/>
          </w:tcPr>
          <w:p w14:paraId="44E73889" w14:textId="77777777" w:rsidR="00186D5D" w:rsidRDefault="00000000">
            <w:r>
              <w:rPr>
                <w:sz w:val="19"/>
              </w:rPr>
              <w:t>USD</w:t>
            </w:r>
          </w:p>
        </w:tc>
        <w:tc>
          <w:tcPr>
            <w:tcW w:w="3120" w:type="dxa"/>
          </w:tcPr>
          <w:p w14:paraId="7570CB37" w14:textId="77777777" w:rsidR="00186D5D" w:rsidRDefault="00000000">
            <w:r>
              <w:rPr>
                <w:sz w:val="19"/>
              </w:rPr>
              <w:t>Equivalente COP a TRM $3.500.</w:t>
            </w:r>
          </w:p>
        </w:tc>
      </w:tr>
      <w:tr w:rsidR="00186D5D" w14:paraId="1FAC31F5" w14:textId="77777777">
        <w:trPr>
          <w:jc w:val="center"/>
        </w:trPr>
        <w:tc>
          <w:tcPr>
            <w:tcW w:w="3120" w:type="dxa"/>
            <w:shd w:val="clear" w:color="auto" w:fill="EEF2F8"/>
          </w:tcPr>
          <w:p w14:paraId="0665A8BE" w14:textId="77777777" w:rsidR="00186D5D" w:rsidRDefault="00000000">
            <w:r>
              <w:rPr>
                <w:sz w:val="19"/>
              </w:rPr>
              <w:t>TRM (COP/USD)</w:t>
            </w:r>
          </w:p>
        </w:tc>
        <w:tc>
          <w:tcPr>
            <w:tcW w:w="3120" w:type="dxa"/>
            <w:shd w:val="clear" w:color="auto" w:fill="EEF2F8"/>
          </w:tcPr>
          <w:p w14:paraId="05073B2D" w14:textId="77777777" w:rsidR="00186D5D" w:rsidRDefault="00000000">
            <w:r>
              <w:rPr>
                <w:sz w:val="19"/>
              </w:rPr>
              <w:t>$3.500</w:t>
            </w:r>
          </w:p>
        </w:tc>
        <w:tc>
          <w:tcPr>
            <w:tcW w:w="3120" w:type="dxa"/>
            <w:shd w:val="clear" w:color="auto" w:fill="EEF2F8"/>
          </w:tcPr>
          <w:p w14:paraId="0175CFA9" w14:textId="77777777" w:rsidR="00186D5D" w:rsidRDefault="00000000">
            <w:r>
              <w:rPr>
                <w:sz w:val="19"/>
              </w:rPr>
              <w:t>Tasa de referencia para conversión.</w:t>
            </w:r>
          </w:p>
        </w:tc>
      </w:tr>
      <w:tr w:rsidR="00186D5D" w14:paraId="6B7CB5DB" w14:textId="77777777">
        <w:trPr>
          <w:jc w:val="center"/>
        </w:trPr>
        <w:tc>
          <w:tcPr>
            <w:tcW w:w="3120" w:type="dxa"/>
          </w:tcPr>
          <w:p w14:paraId="2C055359" w14:textId="77777777" w:rsidR="00186D5D" w:rsidRDefault="00000000">
            <w:r>
              <w:rPr>
                <w:sz w:val="19"/>
              </w:rPr>
              <w:t>Horizonte de evaluación</w:t>
            </w:r>
          </w:p>
        </w:tc>
        <w:tc>
          <w:tcPr>
            <w:tcW w:w="3120" w:type="dxa"/>
          </w:tcPr>
          <w:p w14:paraId="635B3AC5" w14:textId="77777777" w:rsidR="00186D5D" w:rsidRDefault="00000000">
            <w:r>
              <w:rPr>
                <w:sz w:val="19"/>
              </w:rPr>
              <w:t>3 años</w:t>
            </w:r>
          </w:p>
        </w:tc>
        <w:tc>
          <w:tcPr>
            <w:tcW w:w="3120" w:type="dxa"/>
          </w:tcPr>
          <w:p w14:paraId="3DEA95AC" w14:textId="77777777" w:rsidR="00186D5D" w:rsidRDefault="00000000">
            <w:r>
              <w:rPr>
                <w:sz w:val="19"/>
              </w:rPr>
              <w:t>Periodo del análisis de flujos.</w:t>
            </w:r>
          </w:p>
        </w:tc>
      </w:tr>
      <w:tr w:rsidR="00186D5D" w14:paraId="26FC3AE5" w14:textId="77777777">
        <w:trPr>
          <w:jc w:val="center"/>
        </w:trPr>
        <w:tc>
          <w:tcPr>
            <w:tcW w:w="3120" w:type="dxa"/>
            <w:shd w:val="clear" w:color="auto" w:fill="EEF2F8"/>
          </w:tcPr>
          <w:p w14:paraId="2A59929D" w14:textId="77777777" w:rsidR="00186D5D" w:rsidRDefault="00000000">
            <w:r>
              <w:rPr>
                <w:sz w:val="19"/>
              </w:rPr>
              <w:t>Tasa de descuento</w:t>
            </w:r>
          </w:p>
        </w:tc>
        <w:tc>
          <w:tcPr>
            <w:tcW w:w="3120" w:type="dxa"/>
            <w:shd w:val="clear" w:color="auto" w:fill="EEF2F8"/>
          </w:tcPr>
          <w:p w14:paraId="495A54D8" w14:textId="77777777" w:rsidR="00186D5D" w:rsidRDefault="00000000">
            <w:r>
              <w:rPr>
                <w:sz w:val="19"/>
              </w:rPr>
              <w:t>14% anual</w:t>
            </w:r>
          </w:p>
        </w:tc>
        <w:tc>
          <w:tcPr>
            <w:tcW w:w="3120" w:type="dxa"/>
            <w:shd w:val="clear" w:color="auto" w:fill="EEF2F8"/>
          </w:tcPr>
          <w:p w14:paraId="2975CB12" w14:textId="77777777" w:rsidR="00186D5D" w:rsidRDefault="00000000">
            <w:r>
              <w:rPr>
                <w:sz w:val="19"/>
              </w:rPr>
              <w:t>Costo de capital de referencia pyme colombiana (supuesto a validar).</w:t>
            </w:r>
          </w:p>
        </w:tc>
      </w:tr>
      <w:tr w:rsidR="00186D5D" w14:paraId="7908CAB5" w14:textId="77777777">
        <w:trPr>
          <w:jc w:val="center"/>
        </w:trPr>
        <w:tc>
          <w:tcPr>
            <w:tcW w:w="3120" w:type="dxa"/>
          </w:tcPr>
          <w:p w14:paraId="356C365D" w14:textId="77777777" w:rsidR="00186D5D" w:rsidRDefault="00000000">
            <w:r>
              <w:rPr>
                <w:sz w:val="19"/>
              </w:rPr>
              <w:t>Inversión inicial</w:t>
            </w:r>
          </w:p>
        </w:tc>
        <w:tc>
          <w:tcPr>
            <w:tcW w:w="3120" w:type="dxa"/>
          </w:tcPr>
          <w:p w14:paraId="136E5917" w14:textId="77777777" w:rsidR="00186D5D" w:rsidRDefault="00000000">
            <w:r>
              <w:rPr>
                <w:sz w:val="19"/>
              </w:rPr>
              <w:t>USD $21,600</w:t>
            </w:r>
          </w:p>
        </w:tc>
        <w:tc>
          <w:tcPr>
            <w:tcW w:w="3120" w:type="dxa"/>
          </w:tcPr>
          <w:p w14:paraId="0B5C8FE4" w14:textId="77777777" w:rsidR="00186D5D" w:rsidRDefault="00000000">
            <w:r>
              <w:rPr>
                <w:sz w:val="19"/>
              </w:rPr>
              <w:t>COP $75.600.000 (720 horas a USD $30/hora).</w:t>
            </w:r>
          </w:p>
        </w:tc>
      </w:tr>
      <w:tr w:rsidR="00186D5D" w:rsidRPr="006C7AB4" w14:paraId="32C05CB0" w14:textId="77777777">
        <w:trPr>
          <w:jc w:val="center"/>
        </w:trPr>
        <w:tc>
          <w:tcPr>
            <w:tcW w:w="3120" w:type="dxa"/>
            <w:shd w:val="clear" w:color="auto" w:fill="EEF2F8"/>
          </w:tcPr>
          <w:p w14:paraId="61557A63" w14:textId="77777777" w:rsidR="00186D5D" w:rsidRDefault="00000000">
            <w:r>
              <w:rPr>
                <w:sz w:val="19"/>
              </w:rPr>
              <w:t>OPEX mensual</w:t>
            </w:r>
          </w:p>
        </w:tc>
        <w:tc>
          <w:tcPr>
            <w:tcW w:w="3120" w:type="dxa"/>
            <w:shd w:val="clear" w:color="auto" w:fill="EEF2F8"/>
          </w:tcPr>
          <w:p w14:paraId="274512E4" w14:textId="77777777" w:rsidR="00186D5D" w:rsidRDefault="00000000">
            <w:r>
              <w:rPr>
                <w:sz w:val="19"/>
              </w:rPr>
              <w:t>USD $249.93</w:t>
            </w:r>
          </w:p>
        </w:tc>
        <w:tc>
          <w:tcPr>
            <w:tcW w:w="3120" w:type="dxa"/>
            <w:shd w:val="clear" w:color="auto" w:fill="EEF2F8"/>
          </w:tcPr>
          <w:p w14:paraId="1FF27006" w14:textId="77777777" w:rsidR="00186D5D" w:rsidRPr="006C7AB4" w:rsidRDefault="00000000">
            <w:pPr>
              <w:rPr>
                <w:lang w:val="en-US"/>
              </w:rPr>
            </w:pPr>
            <w:r w:rsidRPr="006C7AB4">
              <w:rPr>
                <w:sz w:val="19"/>
                <w:lang w:val="en-US"/>
              </w:rPr>
              <w:t>AWS (USD $49.92) + Kiro Power (USD $200).</w:t>
            </w:r>
          </w:p>
        </w:tc>
      </w:tr>
      <w:tr w:rsidR="00186D5D" w14:paraId="4988B894" w14:textId="77777777">
        <w:trPr>
          <w:jc w:val="center"/>
        </w:trPr>
        <w:tc>
          <w:tcPr>
            <w:tcW w:w="3120" w:type="dxa"/>
          </w:tcPr>
          <w:p w14:paraId="18B0A2DB" w14:textId="77777777" w:rsidR="00186D5D" w:rsidRDefault="00000000">
            <w:r>
              <w:rPr>
                <w:sz w:val="19"/>
              </w:rPr>
              <w:t>Contexto</w:t>
            </w:r>
          </w:p>
        </w:tc>
        <w:tc>
          <w:tcPr>
            <w:tcW w:w="3120" w:type="dxa"/>
          </w:tcPr>
          <w:p w14:paraId="4B647A02" w14:textId="77777777" w:rsidR="00186D5D" w:rsidRDefault="00000000">
            <w:r>
              <w:rPr>
                <w:sz w:val="19"/>
              </w:rPr>
              <w:t>Economía pyme precaria</w:t>
            </w:r>
          </w:p>
        </w:tc>
        <w:tc>
          <w:tcPr>
            <w:tcW w:w="3120" w:type="dxa"/>
          </w:tcPr>
          <w:p w14:paraId="68A97F62" w14:textId="77777777" w:rsidR="00186D5D" w:rsidRDefault="00000000">
            <w:r>
              <w:rPr>
                <w:sz w:val="19"/>
              </w:rPr>
              <w:t>Enfoque conservador en adopción y precios.</w:t>
            </w:r>
          </w:p>
        </w:tc>
      </w:tr>
    </w:tbl>
    <w:p w14:paraId="1D1DE7C6" w14:textId="77777777" w:rsidR="00186D5D" w:rsidRDefault="00000000">
      <w:r>
        <w:rPr>
          <w:i/>
          <w:sz w:val="17"/>
        </w:rPr>
        <w:t>Nota. La tasa de descuento del 14% es una referencia y debe validarse con el costo de capital real del negocio.</w:t>
      </w:r>
    </w:p>
    <w:p w14:paraId="1F5160E3" w14:textId="77777777" w:rsidR="00186D5D" w:rsidRDefault="00000000">
      <w:pPr>
        <w:pStyle w:val="Heading2"/>
      </w:pPr>
      <w:r>
        <w:t>11.2. Definición de Indicadores</w:t>
      </w:r>
    </w:p>
    <w:p w14:paraId="0FFEA2A9" w14:textId="77777777" w:rsidR="00186D5D" w:rsidRDefault="00000000">
      <w:pPr>
        <w:ind w:left="432"/>
      </w:pPr>
      <w:r>
        <w:t xml:space="preserve">• </w:t>
      </w:r>
      <w:r>
        <w:rPr>
          <w:b/>
        </w:rPr>
        <w:t xml:space="preserve">ROI (Retorno sobre la Inversión): </w:t>
      </w:r>
      <w:r>
        <w:t>cuánto se gana respecto a lo invertido; a mayor ROI, mejor eficiencia de la inversión.</w:t>
      </w:r>
    </w:p>
    <w:p w14:paraId="36B2D7BB" w14:textId="77777777" w:rsidR="00186D5D" w:rsidRDefault="00000000">
      <w:pPr>
        <w:ind w:left="432"/>
      </w:pPr>
      <w:r>
        <w:t xml:space="preserve">• </w:t>
      </w:r>
      <w:r>
        <w:rPr>
          <w:b/>
        </w:rPr>
        <w:t xml:space="preserve">EBITDA: </w:t>
      </w:r>
      <w:r>
        <w:t>utilidad operativa antes de intereses, impuestos, depreciación y amortización; mide la caja operativa que genera el negocio.</w:t>
      </w:r>
    </w:p>
    <w:p w14:paraId="060AEC77" w14:textId="77777777" w:rsidR="00186D5D" w:rsidRDefault="00000000">
      <w:pPr>
        <w:ind w:left="432"/>
      </w:pPr>
      <w:r>
        <w:t xml:space="preserve">• </w:t>
      </w:r>
      <w:r>
        <w:rPr>
          <w:b/>
        </w:rPr>
        <w:t xml:space="preserve">VPN (Valor Presente Neto): </w:t>
      </w:r>
      <w:r>
        <w:t>valor de los flujos futuros descontados a hoy a la tasa del 14%; un VPN positivo indica que el proyecto crea valor.</w:t>
      </w:r>
    </w:p>
    <w:p w14:paraId="6C1E484D" w14:textId="77777777" w:rsidR="00186D5D" w:rsidRDefault="00000000">
      <w:pPr>
        <w:ind w:left="432"/>
      </w:pPr>
      <w:r>
        <w:t xml:space="preserve">• </w:t>
      </w:r>
      <w:r>
        <w:rPr>
          <w:b/>
        </w:rPr>
        <w:t xml:space="preserve">TIR (Tasa Interna de Retorno): </w:t>
      </w:r>
      <w:r>
        <w:t>rentabilidad anual implícita del proyecto; si supera la tasa de descuento (14%), el proyecto es atractivo.</w:t>
      </w:r>
    </w:p>
    <w:p w14:paraId="60C89F37" w14:textId="77777777" w:rsidR="00186D5D" w:rsidRDefault="00000000">
      <w:pPr>
        <w:ind w:left="432"/>
      </w:pPr>
      <w:r>
        <w:t xml:space="preserve">• </w:t>
      </w:r>
      <w:proofErr w:type="spellStart"/>
      <w:r>
        <w:rPr>
          <w:b/>
        </w:rPr>
        <w:t>Payback</w:t>
      </w:r>
      <w:proofErr w:type="spellEnd"/>
      <w:r>
        <w:rPr>
          <w:b/>
        </w:rPr>
        <w:t xml:space="preserve">: </w:t>
      </w:r>
      <w:r>
        <w:t>tiempo que toma recuperar la inversión inicial.</w:t>
      </w:r>
    </w:p>
    <w:p w14:paraId="0B90FAE4" w14:textId="77777777" w:rsidR="00186D5D" w:rsidRDefault="00000000">
      <w:pPr>
        <w:ind w:left="432"/>
      </w:pPr>
      <w:r>
        <w:t xml:space="preserve">• </w:t>
      </w:r>
      <w:r>
        <w:rPr>
          <w:b/>
        </w:rPr>
        <w:t xml:space="preserve">Productividad del personal (EV, </w:t>
      </w:r>
      <w:proofErr w:type="spellStart"/>
      <w:r>
        <w:rPr>
          <w:b/>
        </w:rPr>
        <w:t>Engineering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Velocity</w:t>
      </w:r>
      <w:proofErr w:type="spellEnd"/>
      <w:r>
        <w:rPr>
          <w:b/>
        </w:rPr>
        <w:t xml:space="preserve">): </w:t>
      </w:r>
      <w:r>
        <w:t>valor entregado por unidad de esfuerzo invertido.</w:t>
      </w:r>
    </w:p>
    <w:p w14:paraId="53F5C49C" w14:textId="77777777" w:rsidR="00186D5D" w:rsidRDefault="00000000">
      <w:r>
        <w:rPr>
          <w:b/>
          <w:color w:val="B57A00"/>
        </w:rPr>
        <w:lastRenderedPageBreak/>
        <w:t xml:space="preserve">El Costo de Oportunidad del </w:t>
      </w:r>
      <w:proofErr w:type="spellStart"/>
      <w:r>
        <w:rPr>
          <w:b/>
          <w:color w:val="B57A00"/>
        </w:rPr>
        <w:t>Downtime</w:t>
      </w:r>
      <w:proofErr w:type="spellEnd"/>
      <w:r>
        <w:rPr>
          <w:b/>
          <w:color w:val="B57A00"/>
        </w:rPr>
        <w:t xml:space="preserve"> NO APLICA para este análisis y, por lo tanto, no se calcula.</w:t>
      </w:r>
    </w:p>
    <w:p w14:paraId="16846EF7" w14:textId="77777777" w:rsidR="00186D5D" w:rsidRDefault="00000000">
      <w:pPr>
        <w:pStyle w:val="Heading2"/>
      </w:pPr>
      <w:r>
        <w:t>11.3. Resultados por Escenario</w:t>
      </w:r>
    </w:p>
    <w:p w14:paraId="71A1A87C" w14:textId="77777777" w:rsidR="00186D5D" w:rsidRDefault="00000000">
      <w:r>
        <w:t>Se evalúan tres escenarios de adopción (conservador, base y optimista), que se diferencian por el ARPU (ingreso promedio por cuenta/mes) y el número de cuentas activas por año.</w:t>
      </w:r>
    </w:p>
    <w:p w14:paraId="61C98412" w14:textId="77777777" w:rsidR="00186D5D" w:rsidRDefault="00000000">
      <w:r>
        <w:rPr>
          <w:b/>
          <w:color w:val="1F3B73"/>
        </w:rPr>
        <w:t>Tabla 8. Resumen de indicadores financieros por escenario.</w:t>
      </w:r>
    </w:p>
    <w:tbl>
      <w:tblPr>
        <w:tblStyle w:val="TableNormal0"/>
        <w:tblW w:w="0" w:type="auto"/>
        <w:jc w:val="center"/>
        <w:tblInd w:w="0" w:type="dxa"/>
        <w:tblBorders>
          <w:top w:val="single" w:sz="4" w:space="0" w:color="BFC9DA"/>
          <w:left w:val="single" w:sz="4" w:space="0" w:color="BFC9DA"/>
          <w:bottom w:val="single" w:sz="4" w:space="0" w:color="BFC9DA"/>
          <w:right w:val="single" w:sz="4" w:space="0" w:color="BFC9DA"/>
          <w:insideH w:val="single" w:sz="4" w:space="0" w:color="BFC9DA"/>
          <w:insideV w:val="single" w:sz="4" w:space="0" w:color="BFC9DA"/>
        </w:tblBorders>
        <w:tblLook w:val="04A0" w:firstRow="1" w:lastRow="0" w:firstColumn="1" w:lastColumn="0" w:noHBand="0" w:noVBand="1"/>
      </w:tblPr>
      <w:tblGrid>
        <w:gridCol w:w="2338"/>
        <w:gridCol w:w="2338"/>
        <w:gridCol w:w="2337"/>
        <w:gridCol w:w="2337"/>
      </w:tblGrid>
      <w:tr w:rsidR="00186D5D" w14:paraId="16669010" w14:textId="77777777">
        <w:trPr>
          <w:jc w:val="center"/>
        </w:trPr>
        <w:tc>
          <w:tcPr>
            <w:tcW w:w="2340" w:type="dxa"/>
            <w:shd w:val="clear" w:color="auto" w:fill="1F3B73"/>
          </w:tcPr>
          <w:p w14:paraId="0ADC9D74" w14:textId="77777777" w:rsidR="00186D5D" w:rsidRDefault="00000000"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w="2340" w:type="dxa"/>
            <w:shd w:val="clear" w:color="auto" w:fill="1F3B73"/>
          </w:tcPr>
          <w:p w14:paraId="4C9128BB" w14:textId="77777777" w:rsidR="00186D5D" w:rsidRDefault="00000000">
            <w:r>
              <w:rPr>
                <w:b/>
                <w:color w:val="FFFFFF"/>
                <w:sz w:val="19"/>
              </w:rPr>
              <w:t>Conservador</w:t>
            </w:r>
          </w:p>
        </w:tc>
        <w:tc>
          <w:tcPr>
            <w:tcW w:w="2340" w:type="dxa"/>
            <w:shd w:val="clear" w:color="auto" w:fill="1F3B73"/>
          </w:tcPr>
          <w:p w14:paraId="77D4739C" w14:textId="77777777" w:rsidR="00186D5D" w:rsidRDefault="00000000">
            <w:r>
              <w:rPr>
                <w:b/>
                <w:color w:val="FFFFFF"/>
                <w:sz w:val="19"/>
              </w:rPr>
              <w:t>Base</w:t>
            </w:r>
          </w:p>
        </w:tc>
        <w:tc>
          <w:tcPr>
            <w:tcW w:w="2340" w:type="dxa"/>
            <w:shd w:val="clear" w:color="auto" w:fill="1F3B73"/>
          </w:tcPr>
          <w:p w14:paraId="2C64142B" w14:textId="77777777" w:rsidR="00186D5D" w:rsidRDefault="00000000">
            <w:r>
              <w:rPr>
                <w:b/>
                <w:color w:val="FFFFFF"/>
                <w:sz w:val="19"/>
              </w:rPr>
              <w:t>Optimista</w:t>
            </w:r>
          </w:p>
        </w:tc>
      </w:tr>
      <w:tr w:rsidR="00186D5D" w14:paraId="1558CE43" w14:textId="77777777">
        <w:trPr>
          <w:jc w:val="center"/>
        </w:trPr>
        <w:tc>
          <w:tcPr>
            <w:tcW w:w="2340" w:type="dxa"/>
          </w:tcPr>
          <w:p w14:paraId="77B17280" w14:textId="77777777" w:rsidR="00186D5D" w:rsidRDefault="00000000">
            <w:r>
              <w:rPr>
                <w:sz w:val="19"/>
              </w:rPr>
              <w:t>ARPU (cuenta/mes)</w:t>
            </w:r>
          </w:p>
        </w:tc>
        <w:tc>
          <w:tcPr>
            <w:tcW w:w="2340" w:type="dxa"/>
          </w:tcPr>
          <w:p w14:paraId="6D829DA5" w14:textId="77777777" w:rsidR="00186D5D" w:rsidRDefault="00000000">
            <w:r>
              <w:rPr>
                <w:sz w:val="19"/>
              </w:rPr>
              <w:t>$95</w:t>
            </w:r>
          </w:p>
        </w:tc>
        <w:tc>
          <w:tcPr>
            <w:tcW w:w="2340" w:type="dxa"/>
          </w:tcPr>
          <w:p w14:paraId="46E6BA9A" w14:textId="77777777" w:rsidR="00186D5D" w:rsidRDefault="00000000">
            <w:r>
              <w:rPr>
                <w:sz w:val="19"/>
              </w:rPr>
              <w:t>$125</w:t>
            </w:r>
          </w:p>
        </w:tc>
        <w:tc>
          <w:tcPr>
            <w:tcW w:w="2340" w:type="dxa"/>
          </w:tcPr>
          <w:p w14:paraId="1C9182EF" w14:textId="77777777" w:rsidR="00186D5D" w:rsidRDefault="00000000">
            <w:r>
              <w:rPr>
                <w:sz w:val="19"/>
              </w:rPr>
              <w:t>$160</w:t>
            </w:r>
          </w:p>
        </w:tc>
      </w:tr>
      <w:tr w:rsidR="00186D5D" w14:paraId="6EB0595C" w14:textId="77777777">
        <w:trPr>
          <w:jc w:val="center"/>
        </w:trPr>
        <w:tc>
          <w:tcPr>
            <w:tcW w:w="2340" w:type="dxa"/>
            <w:shd w:val="clear" w:color="auto" w:fill="EEF2F8"/>
          </w:tcPr>
          <w:p w14:paraId="0AEDA61A" w14:textId="77777777" w:rsidR="00186D5D" w:rsidRDefault="00000000">
            <w:r>
              <w:rPr>
                <w:sz w:val="19"/>
              </w:rPr>
              <w:t>Cuentas (año 1 / 2 / 3)</w:t>
            </w:r>
          </w:p>
        </w:tc>
        <w:tc>
          <w:tcPr>
            <w:tcW w:w="2340" w:type="dxa"/>
            <w:shd w:val="clear" w:color="auto" w:fill="EEF2F8"/>
          </w:tcPr>
          <w:p w14:paraId="5A09EB0A" w14:textId="77777777" w:rsidR="00186D5D" w:rsidRDefault="00000000">
            <w:r>
              <w:rPr>
                <w:sz w:val="19"/>
              </w:rPr>
              <w:t>6 / 14 / 26</w:t>
            </w:r>
          </w:p>
        </w:tc>
        <w:tc>
          <w:tcPr>
            <w:tcW w:w="2340" w:type="dxa"/>
            <w:shd w:val="clear" w:color="auto" w:fill="EEF2F8"/>
          </w:tcPr>
          <w:p w14:paraId="498AD64B" w14:textId="77777777" w:rsidR="00186D5D" w:rsidRDefault="00000000">
            <w:r>
              <w:rPr>
                <w:sz w:val="19"/>
              </w:rPr>
              <w:t>10 / 26 / 55</w:t>
            </w:r>
          </w:p>
        </w:tc>
        <w:tc>
          <w:tcPr>
            <w:tcW w:w="2340" w:type="dxa"/>
            <w:shd w:val="clear" w:color="auto" w:fill="EEF2F8"/>
          </w:tcPr>
          <w:p w14:paraId="6E4BD828" w14:textId="77777777" w:rsidR="00186D5D" w:rsidRDefault="00000000">
            <w:r>
              <w:rPr>
                <w:sz w:val="19"/>
              </w:rPr>
              <w:t>18 / 48 / 100</w:t>
            </w:r>
          </w:p>
        </w:tc>
      </w:tr>
      <w:tr w:rsidR="00186D5D" w14:paraId="7953EF22" w14:textId="77777777">
        <w:trPr>
          <w:jc w:val="center"/>
        </w:trPr>
        <w:tc>
          <w:tcPr>
            <w:tcW w:w="2340" w:type="dxa"/>
          </w:tcPr>
          <w:p w14:paraId="7E610EBC" w14:textId="77777777" w:rsidR="00186D5D" w:rsidRDefault="00000000">
            <w:r>
              <w:rPr>
                <w:sz w:val="19"/>
              </w:rPr>
              <w:t>EBITDA 3 años</w:t>
            </w:r>
          </w:p>
        </w:tc>
        <w:tc>
          <w:tcPr>
            <w:tcW w:w="2340" w:type="dxa"/>
          </w:tcPr>
          <w:p w14:paraId="6C7F4D49" w14:textId="77777777" w:rsidR="00186D5D" w:rsidRDefault="00000000">
            <w:r>
              <w:rPr>
                <w:sz w:val="19"/>
              </w:rPr>
              <w:t>$42,333</w:t>
            </w:r>
          </w:p>
        </w:tc>
        <w:tc>
          <w:tcPr>
            <w:tcW w:w="2340" w:type="dxa"/>
          </w:tcPr>
          <w:p w14:paraId="6AC4E79F" w14:textId="77777777" w:rsidR="00186D5D" w:rsidRDefault="00000000">
            <w:r>
              <w:rPr>
                <w:sz w:val="19"/>
              </w:rPr>
              <w:t>$126,393</w:t>
            </w:r>
          </w:p>
        </w:tc>
        <w:tc>
          <w:tcPr>
            <w:tcW w:w="2340" w:type="dxa"/>
          </w:tcPr>
          <w:p w14:paraId="1EF6B394" w14:textId="77777777" w:rsidR="00186D5D" w:rsidRDefault="00000000">
            <w:r>
              <w:rPr>
                <w:sz w:val="19"/>
              </w:rPr>
              <w:t>$308,613</w:t>
            </w:r>
          </w:p>
        </w:tc>
      </w:tr>
      <w:tr w:rsidR="00186D5D" w14:paraId="72142A33" w14:textId="77777777">
        <w:trPr>
          <w:jc w:val="center"/>
        </w:trPr>
        <w:tc>
          <w:tcPr>
            <w:tcW w:w="2340" w:type="dxa"/>
            <w:shd w:val="clear" w:color="auto" w:fill="EEF2F8"/>
          </w:tcPr>
          <w:p w14:paraId="2409D84D" w14:textId="77777777" w:rsidR="00186D5D" w:rsidRDefault="00000000">
            <w:r>
              <w:rPr>
                <w:sz w:val="19"/>
              </w:rPr>
              <w:t>VPN (14%)</w:t>
            </w:r>
          </w:p>
        </w:tc>
        <w:tc>
          <w:tcPr>
            <w:tcW w:w="2340" w:type="dxa"/>
            <w:shd w:val="clear" w:color="auto" w:fill="EEF2F8"/>
          </w:tcPr>
          <w:p w14:paraId="28BBB9A5" w14:textId="77777777" w:rsidR="00186D5D" w:rsidRDefault="00000000">
            <w:r>
              <w:rPr>
                <w:sz w:val="19"/>
              </w:rPr>
              <w:t>$8,941</w:t>
            </w:r>
          </w:p>
        </w:tc>
        <w:tc>
          <w:tcPr>
            <w:tcW w:w="2340" w:type="dxa"/>
            <w:shd w:val="clear" w:color="auto" w:fill="EEF2F8"/>
          </w:tcPr>
          <w:p w14:paraId="44CDC735" w14:textId="77777777" w:rsidR="00186D5D" w:rsidRDefault="00000000">
            <w:r>
              <w:rPr>
                <w:sz w:val="19"/>
              </w:rPr>
              <w:t>$69,506</w:t>
            </w:r>
          </w:p>
        </w:tc>
        <w:tc>
          <w:tcPr>
            <w:tcW w:w="2340" w:type="dxa"/>
            <w:shd w:val="clear" w:color="auto" w:fill="EEF2F8"/>
          </w:tcPr>
          <w:p w14:paraId="2560150C" w14:textId="77777777" w:rsidR="00186D5D" w:rsidRDefault="00000000">
            <w:r>
              <w:rPr>
                <w:sz w:val="19"/>
              </w:rPr>
              <w:t>$201,479</w:t>
            </w:r>
          </w:p>
        </w:tc>
      </w:tr>
      <w:tr w:rsidR="00186D5D" w14:paraId="46CA7EB4" w14:textId="77777777">
        <w:trPr>
          <w:jc w:val="center"/>
        </w:trPr>
        <w:tc>
          <w:tcPr>
            <w:tcW w:w="2340" w:type="dxa"/>
          </w:tcPr>
          <w:p w14:paraId="0AA3D340" w14:textId="77777777" w:rsidR="00186D5D" w:rsidRDefault="00000000">
            <w:r>
              <w:rPr>
                <w:sz w:val="19"/>
              </w:rPr>
              <w:t>TIR</w:t>
            </w:r>
          </w:p>
        </w:tc>
        <w:tc>
          <w:tcPr>
            <w:tcW w:w="2340" w:type="dxa"/>
          </w:tcPr>
          <w:p w14:paraId="49EC074E" w14:textId="77777777" w:rsidR="00186D5D" w:rsidRDefault="00000000">
            <w:r>
              <w:rPr>
                <w:sz w:val="19"/>
              </w:rPr>
              <w:t>31.5%</w:t>
            </w:r>
          </w:p>
        </w:tc>
        <w:tc>
          <w:tcPr>
            <w:tcW w:w="2340" w:type="dxa"/>
          </w:tcPr>
          <w:p w14:paraId="7EE118FE" w14:textId="77777777" w:rsidR="00186D5D" w:rsidRDefault="00000000">
            <w:r>
              <w:rPr>
                <w:sz w:val="19"/>
              </w:rPr>
              <w:t>113.2%</w:t>
            </w:r>
          </w:p>
        </w:tc>
        <w:tc>
          <w:tcPr>
            <w:tcW w:w="2340" w:type="dxa"/>
          </w:tcPr>
          <w:p w14:paraId="1C88CA6D" w14:textId="77777777" w:rsidR="00186D5D" w:rsidRDefault="00000000">
            <w:r>
              <w:rPr>
                <w:sz w:val="19"/>
              </w:rPr>
              <w:t>241.3%</w:t>
            </w:r>
          </w:p>
        </w:tc>
      </w:tr>
      <w:tr w:rsidR="00186D5D" w14:paraId="3FFB42D3" w14:textId="77777777">
        <w:trPr>
          <w:jc w:val="center"/>
        </w:trPr>
        <w:tc>
          <w:tcPr>
            <w:tcW w:w="2340" w:type="dxa"/>
            <w:shd w:val="clear" w:color="auto" w:fill="EEF2F8"/>
          </w:tcPr>
          <w:p w14:paraId="616BA7B0" w14:textId="77777777" w:rsidR="00186D5D" w:rsidRDefault="00000000">
            <w:r>
              <w:rPr>
                <w:sz w:val="19"/>
              </w:rPr>
              <w:t>ROI 3 años</w:t>
            </w:r>
          </w:p>
        </w:tc>
        <w:tc>
          <w:tcPr>
            <w:tcW w:w="2340" w:type="dxa"/>
            <w:shd w:val="clear" w:color="auto" w:fill="EEF2F8"/>
          </w:tcPr>
          <w:p w14:paraId="7A0D0524" w14:textId="77777777" w:rsidR="00186D5D" w:rsidRDefault="00000000">
            <w:r>
              <w:rPr>
                <w:sz w:val="19"/>
              </w:rPr>
              <w:t>96.0%</w:t>
            </w:r>
          </w:p>
        </w:tc>
        <w:tc>
          <w:tcPr>
            <w:tcW w:w="2340" w:type="dxa"/>
            <w:shd w:val="clear" w:color="auto" w:fill="EEF2F8"/>
          </w:tcPr>
          <w:p w14:paraId="608B4018" w14:textId="77777777" w:rsidR="00186D5D" w:rsidRDefault="00000000">
            <w:r>
              <w:rPr>
                <w:sz w:val="19"/>
              </w:rPr>
              <w:t>485.2%</w:t>
            </w:r>
          </w:p>
        </w:tc>
        <w:tc>
          <w:tcPr>
            <w:tcW w:w="2340" w:type="dxa"/>
            <w:shd w:val="clear" w:color="auto" w:fill="EEF2F8"/>
          </w:tcPr>
          <w:p w14:paraId="5926C909" w14:textId="77777777" w:rsidR="00186D5D" w:rsidRDefault="00000000">
            <w:r>
              <w:rPr>
                <w:sz w:val="19"/>
              </w:rPr>
              <w:t>1,328.8%</w:t>
            </w:r>
          </w:p>
        </w:tc>
      </w:tr>
      <w:tr w:rsidR="00186D5D" w14:paraId="464AD68C" w14:textId="77777777">
        <w:trPr>
          <w:jc w:val="center"/>
        </w:trPr>
        <w:tc>
          <w:tcPr>
            <w:tcW w:w="2340" w:type="dxa"/>
          </w:tcPr>
          <w:p w14:paraId="253F695A" w14:textId="77777777" w:rsidR="00186D5D" w:rsidRDefault="00000000">
            <w:proofErr w:type="spellStart"/>
            <w:r>
              <w:rPr>
                <w:sz w:val="19"/>
              </w:rPr>
              <w:t>Payback</w:t>
            </w:r>
            <w:proofErr w:type="spellEnd"/>
          </w:p>
        </w:tc>
        <w:tc>
          <w:tcPr>
            <w:tcW w:w="2340" w:type="dxa"/>
          </w:tcPr>
          <w:p w14:paraId="0CB96D3A" w14:textId="77777777" w:rsidR="00186D5D" w:rsidRDefault="00000000">
            <w:r>
              <w:rPr>
                <w:sz w:val="19"/>
              </w:rPr>
              <w:t>27 meses</w:t>
            </w:r>
          </w:p>
        </w:tc>
        <w:tc>
          <w:tcPr>
            <w:tcW w:w="2340" w:type="dxa"/>
          </w:tcPr>
          <w:p w14:paraId="40A00125" w14:textId="77777777" w:rsidR="00186D5D" w:rsidRDefault="00000000">
            <w:r>
              <w:rPr>
                <w:sz w:val="19"/>
              </w:rPr>
              <w:t>16 meses</w:t>
            </w:r>
          </w:p>
        </w:tc>
        <w:tc>
          <w:tcPr>
            <w:tcW w:w="2340" w:type="dxa"/>
          </w:tcPr>
          <w:p w14:paraId="5558AF53" w14:textId="77777777" w:rsidR="00186D5D" w:rsidRDefault="00000000">
            <w:r>
              <w:rPr>
                <w:sz w:val="19"/>
              </w:rPr>
              <w:t>9 meses</w:t>
            </w:r>
          </w:p>
        </w:tc>
      </w:tr>
    </w:tbl>
    <w:p w14:paraId="40159911" w14:textId="77777777" w:rsidR="00186D5D" w:rsidRDefault="00000000">
      <w:r>
        <w:rPr>
          <w:i/>
          <w:sz w:val="17"/>
        </w:rPr>
        <w:t>Nota. En los tres escenarios el VPN es positivo y la TIR supera ampliamente la tasa de descuento del 14%.</w:t>
      </w:r>
    </w:p>
    <w:p w14:paraId="179E03B6" w14:textId="77777777" w:rsidR="00186D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9A9B889" wp14:editId="0F194407">
            <wp:extent cx="5486400" cy="28361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roi_ti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0B20" w14:textId="77777777" w:rsidR="00186D5D" w:rsidRDefault="00000000">
      <w:pPr>
        <w:jc w:val="center"/>
      </w:pPr>
      <w:r>
        <w:rPr>
          <w:i/>
          <w:color w:val="1F3B73"/>
          <w:sz w:val="18"/>
        </w:rPr>
        <w:t>Figura 2. ROI y TIR por escenario.</w:t>
      </w:r>
    </w:p>
    <w:p w14:paraId="57149255" w14:textId="77777777" w:rsidR="00186D5D" w:rsidRDefault="00000000">
      <w:pPr>
        <w:jc w:val="center"/>
      </w:pPr>
      <w:r>
        <w:rPr>
          <w:noProof/>
        </w:rPr>
        <w:drawing>
          <wp:inline distT="0" distB="0" distL="0" distR="0" wp14:anchorId="5753755E" wp14:editId="37CA7329">
            <wp:extent cx="5486400" cy="26967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vp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E9A33" w14:textId="77777777" w:rsidR="00186D5D" w:rsidRDefault="00000000">
      <w:pPr>
        <w:jc w:val="center"/>
      </w:pPr>
      <w:r>
        <w:rPr>
          <w:i/>
          <w:color w:val="1F3B73"/>
          <w:sz w:val="18"/>
        </w:rPr>
        <w:t>Figura 3. Valor Presente Neto (VPN) por escenario.</w:t>
      </w:r>
    </w:p>
    <w:p w14:paraId="3BAE6FC4" w14:textId="77777777" w:rsidR="00186D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CB0C7D4" wp14:editId="54EF0B59">
            <wp:extent cx="5486400" cy="28361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payba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98DB" w14:textId="77777777" w:rsidR="00186D5D" w:rsidRDefault="00000000">
      <w:pPr>
        <w:jc w:val="center"/>
      </w:pPr>
      <w:r>
        <w:rPr>
          <w:i/>
          <w:color w:val="1F3B73"/>
          <w:sz w:val="18"/>
        </w:rPr>
        <w:t>Figura 4. Flujo acumulado y periodo de recuperación (</w:t>
      </w:r>
      <w:proofErr w:type="spellStart"/>
      <w:r>
        <w:rPr>
          <w:i/>
          <w:color w:val="1F3B73"/>
          <w:sz w:val="18"/>
        </w:rPr>
        <w:t>payback</w:t>
      </w:r>
      <w:proofErr w:type="spellEnd"/>
      <w:r>
        <w:rPr>
          <w:i/>
          <w:color w:val="1F3B73"/>
          <w:sz w:val="18"/>
        </w:rPr>
        <w:t>).</w:t>
      </w:r>
    </w:p>
    <w:p w14:paraId="34AEDD8E" w14:textId="77777777" w:rsidR="00186D5D" w:rsidRDefault="00000000">
      <w:pPr>
        <w:jc w:val="center"/>
      </w:pPr>
      <w:r>
        <w:rPr>
          <w:noProof/>
        </w:rPr>
        <w:drawing>
          <wp:inline distT="0" distB="0" distL="0" distR="0" wp14:anchorId="71932E92" wp14:editId="366E7DB1">
            <wp:extent cx="5486400" cy="28361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ingresos_ebit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5BD1" w14:textId="77777777" w:rsidR="00186D5D" w:rsidRDefault="00000000">
      <w:pPr>
        <w:jc w:val="center"/>
      </w:pPr>
      <w:r>
        <w:rPr>
          <w:i/>
          <w:color w:val="1F3B73"/>
          <w:sz w:val="18"/>
        </w:rPr>
        <w:t>Figura 5. Ingresos vs. OPEX vs. EBITDA (escenario base).</w:t>
      </w:r>
    </w:p>
    <w:p w14:paraId="5EAD227D" w14:textId="77777777" w:rsidR="00186D5D" w:rsidRDefault="00000000">
      <w:pPr>
        <w:pStyle w:val="Heading2"/>
      </w:pPr>
      <w:r>
        <w:t>11.4. Productividad del Personal</w:t>
      </w:r>
    </w:p>
    <w:p w14:paraId="3310ECC7" w14:textId="77777777" w:rsidR="00186D5D" w:rsidRDefault="00000000">
      <w:r>
        <w:t>Con 720 horas de trabajo y una inversión de USD $21,600, el equipo construyó un activo que evalúa hasta 250 análisis/mes a un costo marginal de apenas USD $0.0621 por análisis. Una consultoría Well-</w:t>
      </w:r>
      <w:proofErr w:type="spellStart"/>
      <w:r>
        <w:t>Architected</w:t>
      </w:r>
      <w:proofErr w:type="spellEnd"/>
      <w:r>
        <w:t xml:space="preserve"> manual equivalente cuesta del orden de USD $4,000 por cuenta. El salto de productividad es enorme: el trabajo humano se capitaliza en una plataforma que replica </w:t>
      </w:r>
      <w:r>
        <w:lastRenderedPageBreak/>
        <w:t>el análisis experto a costo casi nulo por ejecución, liberando al equipo para tareas de mayor valor.</w:t>
      </w:r>
    </w:p>
    <w:p w14:paraId="2B586031" w14:textId="77777777" w:rsidR="00186D5D" w:rsidRDefault="00000000">
      <w:pPr>
        <w:jc w:val="center"/>
      </w:pPr>
      <w:r>
        <w:rPr>
          <w:noProof/>
        </w:rPr>
        <w:drawing>
          <wp:inline distT="0" distB="0" distL="0" distR="0" wp14:anchorId="47D8C372" wp14:editId="61CEC594">
            <wp:extent cx="5486400" cy="25421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productivid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EFFBB" w14:textId="77777777" w:rsidR="00186D5D" w:rsidRDefault="00000000">
      <w:pPr>
        <w:jc w:val="center"/>
      </w:pPr>
      <w:r>
        <w:rPr>
          <w:i/>
          <w:color w:val="1F3B73"/>
          <w:sz w:val="18"/>
        </w:rPr>
        <w:t xml:space="preserve">Figura 6. Productividad: consultoría manual vs. </w:t>
      </w:r>
      <w:proofErr w:type="spellStart"/>
      <w:r>
        <w:rPr>
          <w:i/>
          <w:color w:val="1F3B73"/>
          <w:sz w:val="18"/>
        </w:rPr>
        <w:t>AutoWAR</w:t>
      </w:r>
      <w:proofErr w:type="spellEnd"/>
      <w:r>
        <w:rPr>
          <w:i/>
          <w:color w:val="1F3B73"/>
          <w:sz w:val="18"/>
        </w:rPr>
        <w:t>.</w:t>
      </w:r>
    </w:p>
    <w:p w14:paraId="55559128" w14:textId="77777777" w:rsidR="00186D5D" w:rsidRDefault="00000000">
      <w:pPr>
        <w:pStyle w:val="Heading2"/>
      </w:pPr>
      <w:r>
        <w:t>11.5. Estrategia de Comercialización y Modelos de Adquisición</w:t>
      </w:r>
    </w:p>
    <w:p w14:paraId="4EAE9ED8" w14:textId="77777777" w:rsidR="00186D5D" w:rsidRDefault="00000000" w:rsidP="006C7AB4">
      <w:pPr>
        <w:jc w:val="both"/>
      </w:pPr>
      <w:r>
        <w:t>La propuesta comercial principal es una suscripción por niveles (</w:t>
      </w:r>
      <w:proofErr w:type="spellStart"/>
      <w:r>
        <w:t>tiers</w:t>
      </w:r>
      <w:proofErr w:type="spellEnd"/>
      <w:r>
        <w:t xml:space="preserve">) por cuenta/mes, con </w:t>
      </w:r>
      <w:proofErr w:type="spellStart"/>
      <w:r>
        <w:t>add-ons</w:t>
      </w:r>
      <w:proofErr w:type="spellEnd"/>
      <w:r>
        <w:t xml:space="preserve"> que permiten escalar el valor según la necesidad del cliente. A </w:t>
      </w:r>
      <w:proofErr w:type="gramStart"/>
      <w:r>
        <w:t>continuación</w:t>
      </w:r>
      <w:proofErr w:type="gramEnd"/>
      <w:r>
        <w:t xml:space="preserve"> se presentan los niveles y los complementos, con su equivalente en COP a TRM $3.500.</w:t>
      </w:r>
    </w:p>
    <w:p w14:paraId="1C10B337" w14:textId="77777777" w:rsidR="00186D5D" w:rsidRDefault="00000000">
      <w:pPr>
        <w:pStyle w:val="Heading3"/>
      </w:pPr>
      <w:r>
        <w:t>Niveles de suscripción</w:t>
      </w:r>
    </w:p>
    <w:p w14:paraId="47B80A4A" w14:textId="77777777" w:rsidR="00186D5D" w:rsidRDefault="00000000">
      <w:r>
        <w:rPr>
          <w:b/>
          <w:color w:val="1F3B73"/>
        </w:rPr>
        <w:t>Tabla 9. Niveles (</w:t>
      </w:r>
      <w:proofErr w:type="spellStart"/>
      <w:r>
        <w:rPr>
          <w:b/>
          <w:color w:val="1F3B73"/>
        </w:rPr>
        <w:t>tiers</w:t>
      </w:r>
      <w:proofErr w:type="spellEnd"/>
      <w:r>
        <w:rPr>
          <w:b/>
          <w:color w:val="1F3B73"/>
        </w:rPr>
        <w:t>) de suscripción.</w:t>
      </w:r>
    </w:p>
    <w:tbl>
      <w:tblPr>
        <w:tblStyle w:val="TableNormal0"/>
        <w:tblW w:w="0" w:type="auto"/>
        <w:jc w:val="center"/>
        <w:tblInd w:w="0" w:type="dxa"/>
        <w:tblBorders>
          <w:top w:val="single" w:sz="4" w:space="0" w:color="BFC9DA"/>
          <w:left w:val="single" w:sz="4" w:space="0" w:color="BFC9DA"/>
          <w:bottom w:val="single" w:sz="4" w:space="0" w:color="BFC9DA"/>
          <w:right w:val="single" w:sz="4" w:space="0" w:color="BFC9DA"/>
          <w:insideH w:val="single" w:sz="4" w:space="0" w:color="BFC9DA"/>
          <w:insideV w:val="single" w:sz="4" w:space="0" w:color="BFC9DA"/>
        </w:tblBorders>
        <w:tblLook w:val="04A0" w:firstRow="1" w:lastRow="0" w:firstColumn="1" w:lastColumn="0" w:noHBand="0" w:noVBand="1"/>
      </w:tblPr>
      <w:tblGrid>
        <w:gridCol w:w="2337"/>
        <w:gridCol w:w="2339"/>
        <w:gridCol w:w="2337"/>
        <w:gridCol w:w="2337"/>
      </w:tblGrid>
      <w:tr w:rsidR="00186D5D" w14:paraId="2F0182F2" w14:textId="77777777">
        <w:trPr>
          <w:jc w:val="center"/>
        </w:trPr>
        <w:tc>
          <w:tcPr>
            <w:tcW w:w="2340" w:type="dxa"/>
            <w:shd w:val="clear" w:color="auto" w:fill="1F3B73"/>
          </w:tcPr>
          <w:p w14:paraId="7A6F9365" w14:textId="77777777" w:rsidR="00186D5D" w:rsidRDefault="00000000">
            <w:r>
              <w:rPr>
                <w:b/>
                <w:color w:val="FFFFFF"/>
                <w:sz w:val="19"/>
              </w:rPr>
              <w:t>Nivel</w:t>
            </w:r>
          </w:p>
        </w:tc>
        <w:tc>
          <w:tcPr>
            <w:tcW w:w="2340" w:type="dxa"/>
            <w:shd w:val="clear" w:color="auto" w:fill="1F3B73"/>
          </w:tcPr>
          <w:p w14:paraId="257673B8" w14:textId="77777777" w:rsidR="00186D5D" w:rsidRDefault="00000000">
            <w:r>
              <w:rPr>
                <w:b/>
                <w:color w:val="FFFFFF"/>
                <w:sz w:val="19"/>
              </w:rPr>
              <w:t>Precio (USD/cuenta/mes)</w:t>
            </w:r>
          </w:p>
        </w:tc>
        <w:tc>
          <w:tcPr>
            <w:tcW w:w="2340" w:type="dxa"/>
            <w:shd w:val="clear" w:color="auto" w:fill="1F3B73"/>
          </w:tcPr>
          <w:p w14:paraId="4C420E38" w14:textId="77777777" w:rsidR="00186D5D" w:rsidRDefault="00000000">
            <w:r>
              <w:rPr>
                <w:b/>
                <w:color w:val="FFFFFF"/>
                <w:sz w:val="19"/>
              </w:rPr>
              <w:t>Equivalente COP</w:t>
            </w:r>
          </w:p>
        </w:tc>
        <w:tc>
          <w:tcPr>
            <w:tcW w:w="2340" w:type="dxa"/>
            <w:shd w:val="clear" w:color="auto" w:fill="1F3B73"/>
          </w:tcPr>
          <w:p w14:paraId="1D2852E9" w14:textId="77777777" w:rsidR="00186D5D" w:rsidRDefault="00000000">
            <w:r>
              <w:rPr>
                <w:b/>
                <w:color w:val="FFFFFF"/>
                <w:sz w:val="19"/>
              </w:rPr>
              <w:t>Incluye</w:t>
            </w:r>
          </w:p>
        </w:tc>
      </w:tr>
      <w:tr w:rsidR="00186D5D" w14:paraId="4D33AE36" w14:textId="77777777">
        <w:trPr>
          <w:jc w:val="center"/>
        </w:trPr>
        <w:tc>
          <w:tcPr>
            <w:tcW w:w="2340" w:type="dxa"/>
          </w:tcPr>
          <w:p w14:paraId="680950A2" w14:textId="77777777" w:rsidR="00186D5D" w:rsidRDefault="00000000">
            <w:r>
              <w:rPr>
                <w:sz w:val="19"/>
              </w:rPr>
              <w:t>Esencial</w:t>
            </w:r>
          </w:p>
        </w:tc>
        <w:tc>
          <w:tcPr>
            <w:tcW w:w="2340" w:type="dxa"/>
          </w:tcPr>
          <w:p w14:paraId="48674512" w14:textId="77777777" w:rsidR="00186D5D" w:rsidRDefault="00000000">
            <w:r>
              <w:rPr>
                <w:sz w:val="19"/>
              </w:rPr>
              <w:t>$79</w:t>
            </w:r>
          </w:p>
        </w:tc>
        <w:tc>
          <w:tcPr>
            <w:tcW w:w="2340" w:type="dxa"/>
          </w:tcPr>
          <w:p w14:paraId="3CD1A4CC" w14:textId="77777777" w:rsidR="00186D5D" w:rsidRDefault="00000000">
            <w:r>
              <w:rPr>
                <w:sz w:val="19"/>
              </w:rPr>
              <w:t>COP $276.500</w:t>
            </w:r>
          </w:p>
        </w:tc>
        <w:tc>
          <w:tcPr>
            <w:tcW w:w="2340" w:type="dxa"/>
          </w:tcPr>
          <w:p w14:paraId="51ABF71B" w14:textId="77777777" w:rsidR="00186D5D" w:rsidRDefault="00000000">
            <w:r>
              <w:rPr>
                <w:sz w:val="19"/>
              </w:rPr>
              <w:t>2 pilares (Seguridad + Costos), informe técnico, 1 cuenta.</w:t>
            </w:r>
          </w:p>
        </w:tc>
      </w:tr>
      <w:tr w:rsidR="00186D5D" w14:paraId="4742E4C0" w14:textId="77777777">
        <w:trPr>
          <w:jc w:val="center"/>
        </w:trPr>
        <w:tc>
          <w:tcPr>
            <w:tcW w:w="2340" w:type="dxa"/>
            <w:shd w:val="clear" w:color="auto" w:fill="EEF2F8"/>
          </w:tcPr>
          <w:p w14:paraId="52AF1A91" w14:textId="77777777" w:rsidR="00186D5D" w:rsidRDefault="00000000">
            <w:r>
              <w:rPr>
                <w:sz w:val="19"/>
              </w:rPr>
              <w:t>Profesional</w:t>
            </w:r>
          </w:p>
        </w:tc>
        <w:tc>
          <w:tcPr>
            <w:tcW w:w="2340" w:type="dxa"/>
            <w:shd w:val="clear" w:color="auto" w:fill="EEF2F8"/>
          </w:tcPr>
          <w:p w14:paraId="229B1B6C" w14:textId="77777777" w:rsidR="00186D5D" w:rsidRDefault="00000000">
            <w:r>
              <w:rPr>
                <w:sz w:val="19"/>
              </w:rPr>
              <w:t>$129</w:t>
            </w:r>
          </w:p>
        </w:tc>
        <w:tc>
          <w:tcPr>
            <w:tcW w:w="2340" w:type="dxa"/>
            <w:shd w:val="clear" w:color="auto" w:fill="EEF2F8"/>
          </w:tcPr>
          <w:p w14:paraId="3377C38B" w14:textId="77777777" w:rsidR="00186D5D" w:rsidRDefault="00000000">
            <w:r>
              <w:rPr>
                <w:sz w:val="19"/>
              </w:rPr>
              <w:t>COP $451.500</w:t>
            </w:r>
          </w:p>
        </w:tc>
        <w:tc>
          <w:tcPr>
            <w:tcW w:w="2340" w:type="dxa"/>
            <w:shd w:val="clear" w:color="auto" w:fill="EEF2F8"/>
          </w:tcPr>
          <w:p w14:paraId="14958603" w14:textId="77777777" w:rsidR="00186D5D" w:rsidRDefault="00000000">
            <w:r>
              <w:rPr>
                <w:sz w:val="19"/>
              </w:rPr>
              <w:t>6 pilares, informe técnico + gerencial, histórico 3 meses, 1 cuenta.</w:t>
            </w:r>
          </w:p>
        </w:tc>
      </w:tr>
      <w:tr w:rsidR="00186D5D" w14:paraId="3A7218ED" w14:textId="77777777">
        <w:trPr>
          <w:jc w:val="center"/>
        </w:trPr>
        <w:tc>
          <w:tcPr>
            <w:tcW w:w="2340" w:type="dxa"/>
          </w:tcPr>
          <w:p w14:paraId="6C4E7469" w14:textId="77777777" w:rsidR="00186D5D" w:rsidRDefault="00000000">
            <w:r>
              <w:rPr>
                <w:sz w:val="19"/>
              </w:rPr>
              <w:lastRenderedPageBreak/>
              <w:t>Enterprise</w:t>
            </w:r>
          </w:p>
        </w:tc>
        <w:tc>
          <w:tcPr>
            <w:tcW w:w="2340" w:type="dxa"/>
          </w:tcPr>
          <w:p w14:paraId="18D4D81C" w14:textId="77777777" w:rsidR="00186D5D" w:rsidRDefault="00000000">
            <w:r>
              <w:rPr>
                <w:sz w:val="19"/>
              </w:rPr>
              <w:t>$249</w:t>
            </w:r>
          </w:p>
        </w:tc>
        <w:tc>
          <w:tcPr>
            <w:tcW w:w="2340" w:type="dxa"/>
          </w:tcPr>
          <w:p w14:paraId="3873564E" w14:textId="77777777" w:rsidR="00186D5D" w:rsidRDefault="00000000">
            <w:r>
              <w:rPr>
                <w:sz w:val="19"/>
              </w:rPr>
              <w:t>COP $871.500</w:t>
            </w:r>
          </w:p>
        </w:tc>
        <w:tc>
          <w:tcPr>
            <w:tcW w:w="2340" w:type="dxa"/>
          </w:tcPr>
          <w:p w14:paraId="3BC2C7A7" w14:textId="77777777" w:rsidR="00186D5D" w:rsidRDefault="00000000">
            <w:r>
              <w:rPr>
                <w:sz w:val="19"/>
              </w:rPr>
              <w:t xml:space="preserve">6 pilares, informes, histórico 12 meses, </w:t>
            </w:r>
            <w:proofErr w:type="spellStart"/>
            <w:r>
              <w:rPr>
                <w:sz w:val="19"/>
              </w:rPr>
              <w:t>multi-cuenta</w:t>
            </w:r>
            <w:proofErr w:type="spellEnd"/>
            <w:r>
              <w:rPr>
                <w:sz w:val="19"/>
              </w:rPr>
              <w:t xml:space="preserve">, IA </w:t>
            </w:r>
            <w:proofErr w:type="spellStart"/>
            <w:r>
              <w:rPr>
                <w:sz w:val="19"/>
              </w:rPr>
              <w:t>Bedrock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46330BF9" w14:textId="77777777" w:rsidR="00186D5D" w:rsidRDefault="00000000">
      <w:r>
        <w:rPr>
          <w:i/>
          <w:sz w:val="17"/>
        </w:rPr>
        <w:t>Nota. El equivalente en COP se calcula a una TRM de $3.500.</w:t>
      </w:r>
    </w:p>
    <w:p w14:paraId="2F5F1B10" w14:textId="77777777" w:rsidR="00186D5D" w:rsidRDefault="00000000">
      <w:pPr>
        <w:pStyle w:val="Heading3"/>
      </w:pPr>
      <w:r>
        <w:t>Add-</w:t>
      </w:r>
      <w:proofErr w:type="spellStart"/>
      <w:r>
        <w:t>ons</w:t>
      </w:r>
      <w:proofErr w:type="spellEnd"/>
      <w:r>
        <w:t xml:space="preserve"> (complementos)</w:t>
      </w:r>
    </w:p>
    <w:p w14:paraId="6E9DF2DA" w14:textId="77777777" w:rsidR="00186D5D" w:rsidRDefault="00000000">
      <w:r>
        <w:rPr>
          <w:b/>
          <w:color w:val="1F3B73"/>
        </w:rPr>
        <w:t>Tabla 10. Add-</w:t>
      </w:r>
      <w:proofErr w:type="spellStart"/>
      <w:r>
        <w:rPr>
          <w:b/>
          <w:color w:val="1F3B73"/>
        </w:rPr>
        <w:t>ons</w:t>
      </w:r>
      <w:proofErr w:type="spellEnd"/>
      <w:r>
        <w:rPr>
          <w:b/>
          <w:color w:val="1F3B73"/>
        </w:rPr>
        <w:t xml:space="preserve"> disponibles.</w:t>
      </w:r>
    </w:p>
    <w:tbl>
      <w:tblPr>
        <w:tblStyle w:val="TableNormal0"/>
        <w:tblW w:w="0" w:type="auto"/>
        <w:jc w:val="center"/>
        <w:tblInd w:w="0" w:type="dxa"/>
        <w:tblBorders>
          <w:top w:val="single" w:sz="4" w:space="0" w:color="BFC9DA"/>
          <w:left w:val="single" w:sz="4" w:space="0" w:color="BFC9DA"/>
          <w:bottom w:val="single" w:sz="4" w:space="0" w:color="BFC9DA"/>
          <w:right w:val="single" w:sz="4" w:space="0" w:color="BFC9DA"/>
          <w:insideH w:val="single" w:sz="4" w:space="0" w:color="BFC9DA"/>
          <w:insideV w:val="single" w:sz="4" w:space="0" w:color="BFC9DA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86D5D" w14:paraId="2AD1C208" w14:textId="77777777">
        <w:trPr>
          <w:jc w:val="center"/>
        </w:trPr>
        <w:tc>
          <w:tcPr>
            <w:tcW w:w="3120" w:type="dxa"/>
            <w:shd w:val="clear" w:color="auto" w:fill="1F3B73"/>
          </w:tcPr>
          <w:p w14:paraId="3C7A7E52" w14:textId="77777777" w:rsidR="00186D5D" w:rsidRDefault="00000000">
            <w:r>
              <w:rPr>
                <w:b/>
                <w:color w:val="FFFFFF"/>
                <w:sz w:val="19"/>
              </w:rPr>
              <w:t>Add-</w:t>
            </w:r>
            <w:proofErr w:type="spellStart"/>
            <w:r>
              <w:rPr>
                <w:b/>
                <w:color w:val="FFFFFF"/>
                <w:sz w:val="19"/>
              </w:rPr>
              <w:t>on</w:t>
            </w:r>
            <w:proofErr w:type="spellEnd"/>
          </w:p>
        </w:tc>
        <w:tc>
          <w:tcPr>
            <w:tcW w:w="3120" w:type="dxa"/>
            <w:shd w:val="clear" w:color="auto" w:fill="1F3B73"/>
          </w:tcPr>
          <w:p w14:paraId="424CE3A2" w14:textId="77777777" w:rsidR="00186D5D" w:rsidRDefault="00000000">
            <w:r>
              <w:rPr>
                <w:b/>
                <w:color w:val="FFFFFF"/>
                <w:sz w:val="19"/>
              </w:rPr>
              <w:t>Precio (USD/mes)</w:t>
            </w:r>
          </w:p>
        </w:tc>
        <w:tc>
          <w:tcPr>
            <w:tcW w:w="3120" w:type="dxa"/>
            <w:shd w:val="clear" w:color="auto" w:fill="1F3B73"/>
          </w:tcPr>
          <w:p w14:paraId="1AC5A182" w14:textId="77777777" w:rsidR="00186D5D" w:rsidRDefault="00000000">
            <w:r>
              <w:rPr>
                <w:b/>
                <w:color w:val="FFFFFF"/>
                <w:sz w:val="19"/>
              </w:rPr>
              <w:t>Equivalente COP</w:t>
            </w:r>
          </w:p>
        </w:tc>
      </w:tr>
      <w:tr w:rsidR="00186D5D" w14:paraId="59519C9C" w14:textId="77777777">
        <w:trPr>
          <w:jc w:val="center"/>
        </w:trPr>
        <w:tc>
          <w:tcPr>
            <w:tcW w:w="3120" w:type="dxa"/>
          </w:tcPr>
          <w:p w14:paraId="4C0D8386" w14:textId="77777777" w:rsidR="00186D5D" w:rsidRDefault="00000000">
            <w:r>
              <w:rPr>
                <w:sz w:val="19"/>
              </w:rPr>
              <w:t>Informe gerencial</w:t>
            </w:r>
          </w:p>
        </w:tc>
        <w:tc>
          <w:tcPr>
            <w:tcW w:w="3120" w:type="dxa"/>
          </w:tcPr>
          <w:p w14:paraId="3D7B849F" w14:textId="77777777" w:rsidR="00186D5D" w:rsidRDefault="00000000">
            <w:r>
              <w:rPr>
                <w:sz w:val="19"/>
              </w:rPr>
              <w:t>$20</w:t>
            </w:r>
          </w:p>
        </w:tc>
        <w:tc>
          <w:tcPr>
            <w:tcW w:w="3120" w:type="dxa"/>
          </w:tcPr>
          <w:p w14:paraId="469B928A" w14:textId="77777777" w:rsidR="00186D5D" w:rsidRDefault="00000000">
            <w:r>
              <w:rPr>
                <w:sz w:val="19"/>
              </w:rPr>
              <w:t>COP $70.000</w:t>
            </w:r>
          </w:p>
        </w:tc>
      </w:tr>
      <w:tr w:rsidR="00186D5D" w14:paraId="1E7F2062" w14:textId="77777777">
        <w:trPr>
          <w:jc w:val="center"/>
        </w:trPr>
        <w:tc>
          <w:tcPr>
            <w:tcW w:w="3120" w:type="dxa"/>
            <w:shd w:val="clear" w:color="auto" w:fill="EEF2F8"/>
          </w:tcPr>
          <w:p w14:paraId="2AF1FCC4" w14:textId="77777777" w:rsidR="00186D5D" w:rsidRDefault="00000000">
            <w:r>
              <w:rPr>
                <w:sz w:val="19"/>
              </w:rPr>
              <w:t>Histórico extendido (12 meses)</w:t>
            </w:r>
          </w:p>
        </w:tc>
        <w:tc>
          <w:tcPr>
            <w:tcW w:w="3120" w:type="dxa"/>
            <w:shd w:val="clear" w:color="auto" w:fill="EEF2F8"/>
          </w:tcPr>
          <w:p w14:paraId="207ABADB" w14:textId="77777777" w:rsidR="00186D5D" w:rsidRDefault="00000000">
            <w:r>
              <w:rPr>
                <w:sz w:val="19"/>
              </w:rPr>
              <w:t>$25</w:t>
            </w:r>
          </w:p>
        </w:tc>
        <w:tc>
          <w:tcPr>
            <w:tcW w:w="3120" w:type="dxa"/>
            <w:shd w:val="clear" w:color="auto" w:fill="EEF2F8"/>
          </w:tcPr>
          <w:p w14:paraId="1F5F1A42" w14:textId="77777777" w:rsidR="00186D5D" w:rsidRDefault="00000000">
            <w:r>
              <w:rPr>
                <w:sz w:val="19"/>
              </w:rPr>
              <w:t>COP $87.500</w:t>
            </w:r>
          </w:p>
        </w:tc>
      </w:tr>
      <w:tr w:rsidR="00186D5D" w14:paraId="579A2150" w14:textId="77777777">
        <w:trPr>
          <w:jc w:val="center"/>
        </w:trPr>
        <w:tc>
          <w:tcPr>
            <w:tcW w:w="3120" w:type="dxa"/>
          </w:tcPr>
          <w:p w14:paraId="0E0A113E" w14:textId="77777777" w:rsidR="00186D5D" w:rsidRDefault="00000000">
            <w:r>
              <w:rPr>
                <w:sz w:val="19"/>
              </w:rPr>
              <w:t>Pilar adicional</w:t>
            </w:r>
          </w:p>
        </w:tc>
        <w:tc>
          <w:tcPr>
            <w:tcW w:w="3120" w:type="dxa"/>
          </w:tcPr>
          <w:p w14:paraId="33442F7F" w14:textId="77777777" w:rsidR="00186D5D" w:rsidRDefault="00000000">
            <w:r>
              <w:rPr>
                <w:sz w:val="19"/>
              </w:rPr>
              <w:t>$15</w:t>
            </w:r>
          </w:p>
        </w:tc>
        <w:tc>
          <w:tcPr>
            <w:tcW w:w="3120" w:type="dxa"/>
          </w:tcPr>
          <w:p w14:paraId="59DEE8E9" w14:textId="77777777" w:rsidR="00186D5D" w:rsidRDefault="00000000">
            <w:r>
              <w:rPr>
                <w:sz w:val="19"/>
              </w:rPr>
              <w:t>COP $52.500</w:t>
            </w:r>
          </w:p>
        </w:tc>
      </w:tr>
      <w:tr w:rsidR="00186D5D" w14:paraId="40484483" w14:textId="77777777">
        <w:trPr>
          <w:jc w:val="center"/>
        </w:trPr>
        <w:tc>
          <w:tcPr>
            <w:tcW w:w="3120" w:type="dxa"/>
            <w:shd w:val="clear" w:color="auto" w:fill="EEF2F8"/>
          </w:tcPr>
          <w:p w14:paraId="4EFCDEC4" w14:textId="77777777" w:rsidR="00186D5D" w:rsidRDefault="00000000">
            <w:r>
              <w:rPr>
                <w:sz w:val="19"/>
              </w:rPr>
              <w:t>Análisis con IA (</w:t>
            </w:r>
            <w:proofErr w:type="spellStart"/>
            <w:r>
              <w:rPr>
                <w:sz w:val="19"/>
              </w:rPr>
              <w:t>Bedrock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3120" w:type="dxa"/>
            <w:shd w:val="clear" w:color="auto" w:fill="EEF2F8"/>
          </w:tcPr>
          <w:p w14:paraId="55FAE3D6" w14:textId="77777777" w:rsidR="00186D5D" w:rsidRDefault="00000000">
            <w:r>
              <w:rPr>
                <w:sz w:val="19"/>
              </w:rPr>
              <w:t>$30</w:t>
            </w:r>
          </w:p>
        </w:tc>
        <w:tc>
          <w:tcPr>
            <w:tcW w:w="3120" w:type="dxa"/>
            <w:shd w:val="clear" w:color="auto" w:fill="EEF2F8"/>
          </w:tcPr>
          <w:p w14:paraId="15037265" w14:textId="77777777" w:rsidR="00186D5D" w:rsidRDefault="00000000">
            <w:r>
              <w:rPr>
                <w:sz w:val="19"/>
              </w:rPr>
              <w:t>COP $105.000</w:t>
            </w:r>
          </w:p>
        </w:tc>
      </w:tr>
      <w:tr w:rsidR="00186D5D" w14:paraId="5072CA34" w14:textId="77777777">
        <w:trPr>
          <w:jc w:val="center"/>
        </w:trPr>
        <w:tc>
          <w:tcPr>
            <w:tcW w:w="3120" w:type="dxa"/>
          </w:tcPr>
          <w:p w14:paraId="2F793BCB" w14:textId="77777777" w:rsidR="00186D5D" w:rsidRDefault="00000000">
            <w:r>
              <w:rPr>
                <w:sz w:val="19"/>
              </w:rPr>
              <w:t>Cuenta adicional</w:t>
            </w:r>
          </w:p>
        </w:tc>
        <w:tc>
          <w:tcPr>
            <w:tcW w:w="3120" w:type="dxa"/>
          </w:tcPr>
          <w:p w14:paraId="58F7AB4B" w14:textId="77777777" w:rsidR="00186D5D" w:rsidRDefault="00000000">
            <w:r>
              <w:rPr>
                <w:sz w:val="19"/>
              </w:rPr>
              <w:t>$40</w:t>
            </w:r>
          </w:p>
        </w:tc>
        <w:tc>
          <w:tcPr>
            <w:tcW w:w="3120" w:type="dxa"/>
          </w:tcPr>
          <w:p w14:paraId="30734034" w14:textId="77777777" w:rsidR="00186D5D" w:rsidRDefault="00000000">
            <w:r>
              <w:rPr>
                <w:sz w:val="19"/>
              </w:rPr>
              <w:t>COP $140.000</w:t>
            </w:r>
          </w:p>
        </w:tc>
      </w:tr>
    </w:tbl>
    <w:p w14:paraId="5EC41963" w14:textId="77777777" w:rsidR="00186D5D" w:rsidRDefault="00000000">
      <w:pPr>
        <w:jc w:val="center"/>
      </w:pPr>
      <w:r>
        <w:rPr>
          <w:noProof/>
        </w:rPr>
        <w:drawing>
          <wp:inline distT="0" distB="0" distL="0" distR="0" wp14:anchorId="547E9E73" wp14:editId="189179E5">
            <wp:extent cx="5486400" cy="26967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ti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C568" w14:textId="77777777" w:rsidR="00186D5D" w:rsidRDefault="00000000">
      <w:pPr>
        <w:jc w:val="center"/>
      </w:pPr>
      <w:r>
        <w:rPr>
          <w:i/>
          <w:color w:val="1F3B73"/>
          <w:sz w:val="18"/>
        </w:rPr>
        <w:t>Figura 7. Niveles de precios (</w:t>
      </w:r>
      <w:proofErr w:type="spellStart"/>
      <w:r>
        <w:rPr>
          <w:i/>
          <w:color w:val="1F3B73"/>
          <w:sz w:val="18"/>
        </w:rPr>
        <w:t>tiers</w:t>
      </w:r>
      <w:proofErr w:type="spellEnd"/>
      <w:r>
        <w:rPr>
          <w:i/>
          <w:color w:val="1F3B73"/>
          <w:sz w:val="18"/>
        </w:rPr>
        <w:t xml:space="preserve">) de </w:t>
      </w:r>
      <w:proofErr w:type="spellStart"/>
      <w:r>
        <w:rPr>
          <w:i/>
          <w:color w:val="1F3B73"/>
          <w:sz w:val="18"/>
        </w:rPr>
        <w:t>AutoWAR</w:t>
      </w:r>
      <w:proofErr w:type="spellEnd"/>
      <w:r>
        <w:rPr>
          <w:i/>
          <w:color w:val="1F3B73"/>
          <w:sz w:val="18"/>
        </w:rPr>
        <w:t>.</w:t>
      </w:r>
    </w:p>
    <w:p w14:paraId="65B7E379" w14:textId="77777777" w:rsidR="00186D5D" w:rsidRDefault="00000000">
      <w:pPr>
        <w:pStyle w:val="Heading3"/>
      </w:pPr>
      <w:r>
        <w:lastRenderedPageBreak/>
        <w:t>Otros modelos de adquisición</w:t>
      </w:r>
    </w:p>
    <w:p w14:paraId="5A9E77BD" w14:textId="77777777" w:rsidR="00186D5D" w:rsidRDefault="00000000" w:rsidP="0007545C">
      <w:pPr>
        <w:jc w:val="both"/>
      </w:pPr>
      <w:r>
        <w:t xml:space="preserve">Además del esquema por niveles, se contemplan múltiples modelos de adquisición. Para una pyme colombiana con economía precaria, conviene priorizar modelos de bajo compromiso inicial y pago alineado al uso, reservando el licenciamiento y los </w:t>
      </w:r>
      <w:proofErr w:type="spellStart"/>
      <w:r>
        <w:t>bundles</w:t>
      </w:r>
      <w:proofErr w:type="spellEnd"/>
      <w:r>
        <w:t xml:space="preserve"> para </w:t>
      </w:r>
      <w:proofErr w:type="spellStart"/>
      <w:r>
        <w:t>partners</w:t>
      </w:r>
      <w:proofErr w:type="spellEnd"/>
      <w:r>
        <w:t xml:space="preserve"> o clientes de mayor tamaño.</w:t>
      </w:r>
    </w:p>
    <w:p w14:paraId="0C648540" w14:textId="77777777" w:rsidR="00186D5D" w:rsidRDefault="00000000" w:rsidP="0007545C">
      <w:pPr>
        <w:ind w:left="432"/>
        <w:jc w:val="both"/>
      </w:pPr>
      <w:r>
        <w:t xml:space="preserve">• </w:t>
      </w:r>
      <w:r>
        <w:rPr>
          <w:b/>
        </w:rPr>
        <w:t xml:space="preserve">Por cantidad de pilares: </w:t>
      </w:r>
      <w:r>
        <w:t>el cliente paga por los pilares que activa; buen encaje para pymes que empiezan por Seguridad y Costos y escalan gradualmente.</w:t>
      </w:r>
    </w:p>
    <w:p w14:paraId="075897D5" w14:textId="77777777" w:rsidR="00186D5D" w:rsidRDefault="00000000" w:rsidP="0007545C">
      <w:pPr>
        <w:ind w:left="432"/>
        <w:jc w:val="both"/>
      </w:pPr>
      <w:r>
        <w:t xml:space="preserve">• </w:t>
      </w:r>
      <w:r>
        <w:rPr>
          <w:b/>
        </w:rPr>
        <w:t xml:space="preserve">Por tipo de informes: </w:t>
      </w:r>
      <w:r>
        <w:t>diferencia el informe técnico del gerencial; permite un precio de entrada bajo y monetizar el informe ejecutivo como valor agregado.</w:t>
      </w:r>
    </w:p>
    <w:p w14:paraId="6CC586F7" w14:textId="77777777" w:rsidR="00186D5D" w:rsidRDefault="00000000" w:rsidP="0007545C">
      <w:pPr>
        <w:ind w:left="432"/>
        <w:jc w:val="both"/>
      </w:pPr>
      <w:r>
        <w:t xml:space="preserve">• </w:t>
      </w:r>
      <w:r>
        <w:rPr>
          <w:b/>
        </w:rPr>
        <w:t xml:space="preserve">Por acceso a históricos: </w:t>
      </w:r>
      <w:r>
        <w:t>cobro por la profundidad del histórico (3 vs. 12 meses); rentable para clientes que requieren trazabilidad y cumplimiento.</w:t>
      </w:r>
    </w:p>
    <w:p w14:paraId="70D7A199" w14:textId="77777777" w:rsidR="00186D5D" w:rsidRDefault="00000000" w:rsidP="0007545C">
      <w:pPr>
        <w:ind w:left="432"/>
        <w:jc w:val="both"/>
      </w:pPr>
      <w:r>
        <w:t xml:space="preserve">• </w:t>
      </w:r>
      <w:r>
        <w:rPr>
          <w:b/>
        </w:rPr>
        <w:t xml:space="preserve">Por análisis gerencial asistido por IA: </w:t>
      </w:r>
      <w:r>
        <w:t xml:space="preserve">los resúmenes con </w:t>
      </w:r>
      <w:proofErr w:type="spellStart"/>
      <w:r>
        <w:t>Bedrock</w:t>
      </w:r>
      <w:proofErr w:type="spellEnd"/>
      <w:r>
        <w:t xml:space="preserve"> se cobran como premium; margen alto, pero conviene ofrecerlo como </w:t>
      </w:r>
      <w:proofErr w:type="spellStart"/>
      <w:r>
        <w:t>add-on</w:t>
      </w:r>
      <w:proofErr w:type="spellEnd"/>
      <w:r>
        <w:t xml:space="preserve"> para no elevar el precio base.</w:t>
      </w:r>
    </w:p>
    <w:p w14:paraId="1B5F4BC4" w14:textId="77777777" w:rsidR="00186D5D" w:rsidRDefault="00000000" w:rsidP="0007545C">
      <w:pPr>
        <w:ind w:left="432"/>
        <w:jc w:val="both"/>
      </w:pPr>
      <w:r>
        <w:t xml:space="preserve">• </w:t>
      </w:r>
      <w:r>
        <w:rPr>
          <w:b/>
        </w:rPr>
        <w:t xml:space="preserve">Por cuenta AWS: </w:t>
      </w:r>
      <w:r>
        <w:t>precio por cada cuenta evaluada; simple y predecible, encaja bien con pymes de una o pocas cuentas.</w:t>
      </w:r>
    </w:p>
    <w:p w14:paraId="31EA684F" w14:textId="77777777" w:rsidR="00186D5D" w:rsidRDefault="00000000" w:rsidP="0007545C">
      <w:pPr>
        <w:ind w:left="432"/>
        <w:jc w:val="both"/>
      </w:pPr>
      <w:r>
        <w:t xml:space="preserve">• </w:t>
      </w:r>
      <w:r>
        <w:rPr>
          <w:b/>
        </w:rPr>
        <w:t xml:space="preserve">Por volumen de recursos evaluados: </w:t>
      </w:r>
      <w:r>
        <w:t>escala el precio con el tamaño de la cuenta; justo, aunque menos predecible para el cliente pequeño.</w:t>
      </w:r>
    </w:p>
    <w:p w14:paraId="08B06AD4" w14:textId="77777777" w:rsidR="00186D5D" w:rsidRDefault="00000000" w:rsidP="0007545C">
      <w:pPr>
        <w:ind w:left="432"/>
        <w:jc w:val="both"/>
      </w:pPr>
      <w:r>
        <w:t xml:space="preserve">• </w:t>
      </w:r>
      <w:r>
        <w:rPr>
          <w:b/>
        </w:rPr>
        <w:t xml:space="preserve">Por número de análisis/mes (pago por uso): </w:t>
      </w:r>
      <w:r>
        <w:t>ideal para la economía pyme: el cliente paga solo por lo que consume, con costo marginal muy bajo (USD $0.0621/análisis).</w:t>
      </w:r>
    </w:p>
    <w:p w14:paraId="72FF0F78" w14:textId="77777777" w:rsidR="00186D5D" w:rsidRDefault="00000000" w:rsidP="0007545C">
      <w:pPr>
        <w:ind w:left="432"/>
        <w:jc w:val="both"/>
      </w:pPr>
      <w:r>
        <w:t xml:space="preserve">• </w:t>
      </w:r>
      <w:r>
        <w:rPr>
          <w:b/>
        </w:rPr>
        <w:t xml:space="preserve">Freemium: </w:t>
      </w:r>
      <w:r>
        <w:t>un pilar o un análisis gratis como gancho de adquisición; eficaz para generar confianza y convertir a planes pagos.</w:t>
      </w:r>
    </w:p>
    <w:p w14:paraId="3E01613C" w14:textId="77777777" w:rsidR="00186D5D" w:rsidRDefault="00000000" w:rsidP="0007545C">
      <w:pPr>
        <w:ind w:left="432"/>
        <w:jc w:val="both"/>
      </w:pPr>
      <w:r>
        <w:t xml:space="preserve">• </w:t>
      </w:r>
      <w:r>
        <w:rPr>
          <w:b/>
        </w:rPr>
        <w:t xml:space="preserve">Licenciamiento del motor a </w:t>
      </w:r>
      <w:proofErr w:type="spellStart"/>
      <w:r>
        <w:rPr>
          <w:b/>
        </w:rPr>
        <w:t>partners</w:t>
      </w:r>
      <w:proofErr w:type="spellEnd"/>
      <w:r>
        <w:rPr>
          <w:b/>
        </w:rPr>
        <w:t xml:space="preserve">: </w:t>
      </w:r>
      <w:r>
        <w:t>ceder el motor de evaluación a consultoras/</w:t>
      </w:r>
      <w:proofErr w:type="spellStart"/>
      <w:r>
        <w:t>partners</w:t>
      </w:r>
      <w:proofErr w:type="spellEnd"/>
      <w:r>
        <w:t>; mayor alcance comercial sin costo de adquisición directo, recomendado para escalar.</w:t>
      </w:r>
    </w:p>
    <w:p w14:paraId="55FC1157" w14:textId="77777777" w:rsidR="00186D5D" w:rsidRDefault="00000000" w:rsidP="0007545C">
      <w:pPr>
        <w:ind w:left="432"/>
        <w:jc w:val="both"/>
      </w:pPr>
      <w:r>
        <w:t xml:space="preserve">• </w:t>
      </w:r>
      <w:proofErr w:type="spellStart"/>
      <w:r>
        <w:rPr>
          <w:b/>
        </w:rPr>
        <w:t>Bundle</w:t>
      </w:r>
      <w:proofErr w:type="spellEnd"/>
      <w:r>
        <w:rPr>
          <w:b/>
        </w:rPr>
        <w:t xml:space="preserve"> con servicios de consultoría: </w:t>
      </w:r>
      <w:r>
        <w:t xml:space="preserve">empaquetar </w:t>
      </w:r>
      <w:proofErr w:type="spellStart"/>
      <w:r>
        <w:t>AutoWAR</w:t>
      </w:r>
      <w:proofErr w:type="spellEnd"/>
      <w:r>
        <w:t xml:space="preserve"> con acompañamiento experto; aumenta el </w:t>
      </w:r>
      <w:proofErr w:type="gramStart"/>
      <w:r>
        <w:t>ticket</w:t>
      </w:r>
      <w:proofErr w:type="gramEnd"/>
      <w:r>
        <w:t xml:space="preserve"> y el valor percibido en clientes que buscan remediación guiada.</w:t>
      </w:r>
    </w:p>
    <w:p w14:paraId="42320894" w14:textId="77777777" w:rsidR="00186D5D" w:rsidRDefault="00000000" w:rsidP="0007545C">
      <w:pPr>
        <w:ind w:left="432"/>
        <w:jc w:val="both"/>
      </w:pPr>
      <w:r>
        <w:t xml:space="preserve">• </w:t>
      </w:r>
      <w:r>
        <w:rPr>
          <w:b/>
        </w:rPr>
        <w:t xml:space="preserve">Precios por industria/tamaño de empresa: </w:t>
      </w:r>
      <w:r>
        <w:t>ajustar el precio al sector y tamaño; permite capturar valor en grandes cuentas sin excluir a la pyme con precios diferenciados.</w:t>
      </w:r>
    </w:p>
    <w:sectPr w:rsidR="00186D5D">
      <w:headerReference w:type="default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76E73" w14:textId="77777777" w:rsidR="00EB4161" w:rsidRDefault="00EB4161">
      <w:pPr>
        <w:spacing w:before="0" w:line="240" w:lineRule="auto"/>
      </w:pPr>
      <w:r>
        <w:separator/>
      </w:r>
    </w:p>
  </w:endnote>
  <w:endnote w:type="continuationSeparator" w:id="0">
    <w:p w14:paraId="6DD33FE1" w14:textId="77777777" w:rsidR="00EB4161" w:rsidRDefault="00EB4161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C50A1D38-CA42-4872-A4E7-812D9E883515}"/>
    <w:embedBold r:id="rId2" w:fontKey="{0AB8CBD3-5AC7-45AE-83AA-C6878E2E6CF6}"/>
    <w:embedItalic r:id="rId3" w:fontKey="{A68F2235-6C96-4BD8-B02D-5CE054FA0087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EB120A61-57EF-4B32-89EE-B90615545C48}"/>
    <w:embedItalic r:id="rId5" w:fontKey="{B53C0B44-35DC-4B8F-90B6-928C6D952EF4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6" w:fontKey="{4D69EB1D-3A64-4C9C-9B3E-DD2293B22C3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03A8B0A4-D434-4C90-9847-9E760C98D8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3F08BB29-815D-40E0-941A-A4A501F8B90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DEA91" w14:textId="77777777" w:rsidR="00186D5D" w:rsidRDefault="00000000">
    <w:pPr>
      <w:pBdr>
        <w:top w:val="nil"/>
        <w:left w:val="nil"/>
        <w:bottom w:val="nil"/>
        <w:right w:val="nil"/>
        <w:between w:val="nil"/>
      </w:pBdr>
      <w:jc w:val="right"/>
      <w:rPr>
        <w:rFonts w:ascii="Montserrat" w:eastAsia="Montserrat" w:hAnsi="Montserrat" w:cs="Montserrat"/>
        <w:sz w:val="16"/>
        <w:szCs w:val="16"/>
      </w:rPr>
    </w:pPr>
    <w:r>
      <w:rPr>
        <w:rFonts w:ascii="Montserrat" w:eastAsia="Montserrat" w:hAnsi="Montserrat" w:cs="Montserrat"/>
        <w:sz w:val="16"/>
        <w:szCs w:val="16"/>
      </w:rPr>
      <w:fldChar w:fldCharType="begin"/>
    </w:r>
    <w:r>
      <w:rPr>
        <w:rFonts w:ascii="Montserrat" w:eastAsia="Montserrat" w:hAnsi="Montserrat" w:cs="Montserrat"/>
        <w:sz w:val="16"/>
        <w:szCs w:val="16"/>
      </w:rPr>
      <w:instrText>PAGE</w:instrText>
    </w:r>
    <w:r>
      <w:rPr>
        <w:rFonts w:ascii="Montserrat" w:eastAsia="Montserrat" w:hAnsi="Montserrat" w:cs="Montserrat"/>
        <w:sz w:val="16"/>
        <w:szCs w:val="16"/>
      </w:rPr>
      <w:fldChar w:fldCharType="separate"/>
    </w:r>
    <w:r w:rsidR="006C7AB4">
      <w:rPr>
        <w:rFonts w:ascii="Montserrat" w:eastAsia="Montserrat" w:hAnsi="Montserrat" w:cs="Montserrat"/>
        <w:noProof/>
        <w:sz w:val="16"/>
        <w:szCs w:val="16"/>
      </w:rPr>
      <w:t>1</w:t>
    </w:r>
    <w:r>
      <w:rPr>
        <w:rFonts w:ascii="Montserrat" w:eastAsia="Montserrat" w:hAnsi="Montserrat" w:cs="Montserrat"/>
        <w:sz w:val="16"/>
        <w:szCs w:val="16"/>
      </w:rPr>
      <w:fldChar w:fldCharType="end"/>
    </w:r>
    <w:r>
      <w:rPr>
        <w:rFonts w:ascii="Montserrat" w:eastAsia="Montserrat" w:hAnsi="Montserrat" w:cs="Montserrat"/>
        <w:sz w:val="16"/>
        <w:szCs w:val="16"/>
      </w:rPr>
      <w:t xml:space="preserve"> de </w:t>
    </w:r>
    <w:r>
      <w:rPr>
        <w:rFonts w:ascii="Montserrat" w:eastAsia="Montserrat" w:hAnsi="Montserrat" w:cs="Montserrat"/>
        <w:sz w:val="16"/>
        <w:szCs w:val="16"/>
      </w:rPr>
      <w:fldChar w:fldCharType="begin"/>
    </w:r>
    <w:r>
      <w:rPr>
        <w:rFonts w:ascii="Montserrat" w:eastAsia="Montserrat" w:hAnsi="Montserrat" w:cs="Montserrat"/>
        <w:sz w:val="16"/>
        <w:szCs w:val="16"/>
      </w:rPr>
      <w:instrText>NUMPAGES</w:instrText>
    </w:r>
    <w:r>
      <w:rPr>
        <w:rFonts w:ascii="Montserrat" w:eastAsia="Montserrat" w:hAnsi="Montserrat" w:cs="Montserrat"/>
        <w:sz w:val="16"/>
        <w:szCs w:val="16"/>
      </w:rPr>
      <w:fldChar w:fldCharType="separate"/>
    </w:r>
    <w:r w:rsidR="006C7AB4">
      <w:rPr>
        <w:rFonts w:ascii="Montserrat" w:eastAsia="Montserrat" w:hAnsi="Montserrat" w:cs="Montserrat"/>
        <w:noProof/>
        <w:sz w:val="16"/>
        <w:szCs w:val="16"/>
      </w:rPr>
      <w:t>2</w:t>
    </w:r>
    <w:r>
      <w:rPr>
        <w:rFonts w:ascii="Montserrat" w:eastAsia="Montserrat" w:hAnsi="Montserrat" w:cs="Montserrat"/>
        <w:sz w:val="16"/>
        <w:szCs w:val="16"/>
      </w:rPr>
      <w:fldChar w:fldCharType="end"/>
    </w:r>
    <w:r>
      <w:rPr>
        <w:rFonts w:ascii="Montserrat" w:eastAsia="Montserrat" w:hAnsi="Montserrat" w:cs="Montserrat"/>
        <w:sz w:val="16"/>
        <w:szCs w:val="16"/>
      </w:rPr>
      <w:t xml:space="preserve"> </w:t>
    </w:r>
  </w:p>
  <w:p w14:paraId="133C81D6" w14:textId="77777777" w:rsidR="00186D5D" w:rsidRDefault="00000000">
    <w:pPr>
      <w:widowControl w:val="0"/>
      <w:spacing w:before="0" w:line="276" w:lineRule="auto"/>
      <w:jc w:val="center"/>
      <w:rPr>
        <w:rFonts w:ascii="Montserrat" w:eastAsia="Montserrat" w:hAnsi="Montserrat" w:cs="Montserrat"/>
        <w:sz w:val="16"/>
        <w:szCs w:val="16"/>
      </w:rPr>
    </w:pPr>
    <w:r>
      <w:rPr>
        <w:rFonts w:ascii="Arial" w:eastAsia="Arial" w:hAnsi="Arial" w:cs="Arial"/>
        <w:noProof/>
      </w:rPr>
      <w:drawing>
        <wp:inline distT="114300" distB="114300" distL="114300" distR="114300" wp14:anchorId="14160B5A" wp14:editId="2CBE2A61">
          <wp:extent cx="6972300" cy="190500"/>
          <wp:effectExtent l="0" t="0" r="0" b="0"/>
          <wp:docPr id="33181840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72300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DD081" w14:textId="77777777" w:rsidR="00186D5D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70BD6" w14:textId="77777777" w:rsidR="00EB4161" w:rsidRDefault="00EB4161">
      <w:pPr>
        <w:spacing w:before="0" w:line="240" w:lineRule="auto"/>
      </w:pPr>
      <w:r>
        <w:separator/>
      </w:r>
    </w:p>
  </w:footnote>
  <w:footnote w:type="continuationSeparator" w:id="0">
    <w:p w14:paraId="201F7F24" w14:textId="77777777" w:rsidR="00EB4161" w:rsidRDefault="00EB4161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3FC90" w14:textId="77777777" w:rsidR="00186D5D" w:rsidRDefault="00000000">
    <w:pPr>
      <w:widowControl w:val="0"/>
      <w:spacing w:before="0" w:line="276" w:lineRule="auto"/>
      <w:rPr>
        <w:rFonts w:ascii="Montserrat" w:eastAsia="Montserrat" w:hAnsi="Montserrat" w:cs="Montserrat"/>
        <w:color w:val="999999"/>
        <w:sz w:val="20"/>
        <w:szCs w:val="2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0399C38" wp14:editId="1D2AF56D">
          <wp:simplePos x="0" y="0"/>
          <wp:positionH relativeFrom="column">
            <wp:posOffset>4457700</wp:posOffset>
          </wp:positionH>
          <wp:positionV relativeFrom="paragraph">
            <wp:posOffset>171450</wp:posOffset>
          </wp:positionV>
          <wp:extent cx="1376363" cy="321151"/>
          <wp:effectExtent l="0" t="0" r="0" b="0"/>
          <wp:wrapSquare wrapText="bothSides" distT="114300" distB="114300" distL="114300" distR="114300"/>
          <wp:docPr id="144789855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363" cy="32115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70CE9F8" w14:textId="77777777" w:rsidR="00186D5D" w:rsidRDefault="00186D5D">
    <w:pPr>
      <w:widowControl w:val="0"/>
      <w:spacing w:before="0" w:line="276" w:lineRule="auto"/>
      <w:rPr>
        <w:rFonts w:ascii="Montserrat" w:eastAsia="Montserrat" w:hAnsi="Montserrat" w:cs="Montserrat"/>
        <w:color w:val="999999"/>
        <w:sz w:val="20"/>
        <w:szCs w:val="20"/>
      </w:rPr>
    </w:pPr>
  </w:p>
  <w:p w14:paraId="657897C6" w14:textId="77777777" w:rsidR="00186D5D" w:rsidRDefault="00000000">
    <w:pPr>
      <w:widowControl w:val="0"/>
      <w:spacing w:before="0" w:line="276" w:lineRule="auto"/>
    </w:pPr>
    <w:r>
      <w:rPr>
        <w:rFonts w:ascii="Montserrat" w:eastAsia="Montserrat" w:hAnsi="Montserrat" w:cs="Montserrat"/>
        <w:color w:val="999999"/>
        <w:sz w:val="20"/>
        <w:szCs w:val="20"/>
      </w:rPr>
      <w:t>Plantilla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804B1" w14:textId="77777777" w:rsidR="00186D5D" w:rsidRDefault="00000000">
    <w:pPr>
      <w:widowControl w:val="0"/>
      <w:spacing w:before="0" w:line="276" w:lineRule="auto"/>
      <w:rPr>
        <w:rFonts w:ascii="Montserrat" w:eastAsia="Montserrat" w:hAnsi="Montserrat" w:cs="Montserrat"/>
        <w:color w:val="999999"/>
        <w:sz w:val="20"/>
        <w:szCs w:val="20"/>
      </w:rPr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166C84F0" wp14:editId="5C34996B">
          <wp:simplePos x="0" y="0"/>
          <wp:positionH relativeFrom="column">
            <wp:posOffset>4457700</wp:posOffset>
          </wp:positionH>
          <wp:positionV relativeFrom="paragraph">
            <wp:posOffset>171450</wp:posOffset>
          </wp:positionV>
          <wp:extent cx="1376363" cy="321151"/>
          <wp:effectExtent l="0" t="0" r="0" b="0"/>
          <wp:wrapSquare wrapText="bothSides" distT="114300" distB="114300" distL="114300" distR="114300"/>
          <wp:docPr id="167927774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363" cy="32115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C78D437" w14:textId="77777777" w:rsidR="00186D5D" w:rsidRDefault="00186D5D">
    <w:pPr>
      <w:widowControl w:val="0"/>
      <w:spacing w:before="0" w:line="276" w:lineRule="auto"/>
      <w:rPr>
        <w:rFonts w:ascii="Montserrat" w:eastAsia="Montserrat" w:hAnsi="Montserrat" w:cs="Montserrat"/>
        <w:color w:val="999999"/>
        <w:sz w:val="20"/>
        <w:szCs w:val="20"/>
      </w:rPr>
    </w:pPr>
  </w:p>
  <w:p w14:paraId="02721AA0" w14:textId="77777777" w:rsidR="00186D5D" w:rsidRDefault="00000000">
    <w:pPr>
      <w:widowControl w:val="0"/>
      <w:spacing w:before="0" w:line="276" w:lineRule="auto"/>
    </w:pPr>
    <w:r>
      <w:rPr>
        <w:rFonts w:ascii="Montserrat" w:eastAsia="Montserrat" w:hAnsi="Montserrat" w:cs="Montserrat"/>
        <w:color w:val="999999"/>
        <w:sz w:val="20"/>
        <w:szCs w:val="20"/>
      </w:rPr>
      <w:t xml:space="preserve">AWS | SMB </w:t>
    </w:r>
    <w:proofErr w:type="spellStart"/>
    <w:r>
      <w:rPr>
        <w:rFonts w:ascii="Montserrat" w:eastAsia="Montserrat" w:hAnsi="Montserrat" w:cs="Montserrat"/>
        <w:color w:val="999999"/>
        <w:sz w:val="20"/>
        <w:szCs w:val="20"/>
      </w:rPr>
      <w:t>Competency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325"/>
    <w:multiLevelType w:val="multilevel"/>
    <w:tmpl w:val="A5727F34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1" w15:restartNumberingAfterBreak="0">
    <w:nsid w:val="039B042E"/>
    <w:multiLevelType w:val="multilevel"/>
    <w:tmpl w:val="1FD6AF68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2" w15:restartNumberingAfterBreak="0">
    <w:nsid w:val="041C5697"/>
    <w:multiLevelType w:val="multilevel"/>
    <w:tmpl w:val="47BED634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3" w15:restartNumberingAfterBreak="0">
    <w:nsid w:val="0D4F3315"/>
    <w:multiLevelType w:val="multilevel"/>
    <w:tmpl w:val="C9B247DA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4" w15:restartNumberingAfterBreak="0">
    <w:nsid w:val="106401E5"/>
    <w:multiLevelType w:val="multilevel"/>
    <w:tmpl w:val="BE1E33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5" w15:restartNumberingAfterBreak="0">
    <w:nsid w:val="171C3638"/>
    <w:multiLevelType w:val="multilevel"/>
    <w:tmpl w:val="6B4EF7B2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6" w15:restartNumberingAfterBreak="0">
    <w:nsid w:val="2C2E0AD0"/>
    <w:multiLevelType w:val="multilevel"/>
    <w:tmpl w:val="F23EB6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7" w15:restartNumberingAfterBreak="0">
    <w:nsid w:val="2DE86226"/>
    <w:multiLevelType w:val="multilevel"/>
    <w:tmpl w:val="50A674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8" w15:restartNumberingAfterBreak="0">
    <w:nsid w:val="36372B59"/>
    <w:multiLevelType w:val="multilevel"/>
    <w:tmpl w:val="61321A2C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9" w15:restartNumberingAfterBreak="0">
    <w:nsid w:val="417745A4"/>
    <w:multiLevelType w:val="multilevel"/>
    <w:tmpl w:val="951023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2760807"/>
    <w:multiLevelType w:val="multilevel"/>
    <w:tmpl w:val="5F4C5B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1" w15:restartNumberingAfterBreak="0">
    <w:nsid w:val="66924245"/>
    <w:multiLevelType w:val="multilevel"/>
    <w:tmpl w:val="0FD83562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12" w15:restartNumberingAfterBreak="0">
    <w:nsid w:val="689E4DAB"/>
    <w:multiLevelType w:val="multilevel"/>
    <w:tmpl w:val="B9C415B0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13" w15:restartNumberingAfterBreak="0">
    <w:nsid w:val="71EF2A5A"/>
    <w:multiLevelType w:val="multilevel"/>
    <w:tmpl w:val="CDFA6DAC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14" w15:restartNumberingAfterBreak="0">
    <w:nsid w:val="722B319D"/>
    <w:multiLevelType w:val="multilevel"/>
    <w:tmpl w:val="353C9A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15" w15:restartNumberingAfterBreak="0">
    <w:nsid w:val="7D667B34"/>
    <w:multiLevelType w:val="multilevel"/>
    <w:tmpl w:val="A48E7228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num w:numId="1" w16cid:durableId="894580561">
    <w:abstractNumId w:val="9"/>
  </w:num>
  <w:num w:numId="2" w16cid:durableId="2091805380">
    <w:abstractNumId w:val="2"/>
  </w:num>
  <w:num w:numId="3" w16cid:durableId="2068524910">
    <w:abstractNumId w:val="12"/>
  </w:num>
  <w:num w:numId="4" w16cid:durableId="1055392313">
    <w:abstractNumId w:val="1"/>
  </w:num>
  <w:num w:numId="5" w16cid:durableId="333729923">
    <w:abstractNumId w:val="11"/>
  </w:num>
  <w:num w:numId="6" w16cid:durableId="1826822900">
    <w:abstractNumId w:val="10"/>
  </w:num>
  <w:num w:numId="7" w16cid:durableId="921332746">
    <w:abstractNumId w:val="0"/>
  </w:num>
  <w:num w:numId="8" w16cid:durableId="487790136">
    <w:abstractNumId w:val="4"/>
  </w:num>
  <w:num w:numId="9" w16cid:durableId="1348173129">
    <w:abstractNumId w:val="6"/>
  </w:num>
  <w:num w:numId="10" w16cid:durableId="1381250525">
    <w:abstractNumId w:val="14"/>
  </w:num>
  <w:num w:numId="11" w16cid:durableId="553975842">
    <w:abstractNumId w:val="8"/>
  </w:num>
  <w:num w:numId="12" w16cid:durableId="1506937649">
    <w:abstractNumId w:val="15"/>
  </w:num>
  <w:num w:numId="13" w16cid:durableId="1084648875">
    <w:abstractNumId w:val="5"/>
  </w:num>
  <w:num w:numId="14" w16cid:durableId="842817927">
    <w:abstractNumId w:val="3"/>
  </w:num>
  <w:num w:numId="15" w16cid:durableId="588462587">
    <w:abstractNumId w:val="7"/>
  </w:num>
  <w:num w:numId="16" w16cid:durableId="166330985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D5D"/>
    <w:rsid w:val="0007545C"/>
    <w:rsid w:val="000926BB"/>
    <w:rsid w:val="00186D5D"/>
    <w:rsid w:val="006C7AB4"/>
    <w:rsid w:val="00EB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559A8"/>
  <w15:docId w15:val="{A8ECF182-9B60-49BD-916B-35A5C2F5C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CO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line="240" w:lineRule="auto"/>
    </w:pPr>
    <w:rPr>
      <w:b/>
      <w:bCs/>
      <w:color w:val="404040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120"/>
    </w:pPr>
    <w:rPr>
      <w:color w:val="404040"/>
      <w:sz w:val="24"/>
      <w:szCs w:val="24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3098</Words>
  <Characters>17041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FGT FONGRANTIERRA</cp:lastModifiedBy>
  <cp:revision>2</cp:revision>
  <dcterms:created xsi:type="dcterms:W3CDTF">2026-10-23T15:08:00Z</dcterms:created>
  <dcterms:modified xsi:type="dcterms:W3CDTF">2026-10-23T15:19:00Z</dcterms:modified>
</cp:coreProperties>
</file>