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A4A27" w14:textId="6AE2DDE9" w:rsidR="00FB62EB" w:rsidRPr="007638F6" w:rsidRDefault="00486348" w:rsidP="0034118F">
      <w:pPr>
        <w:pStyle w:val="NoSpacing"/>
        <w:rPr>
          <w:rFonts w:ascii="Times New Roman" w:hAnsi="Times New Roman" w:cs="Times New Roman"/>
          <w:b/>
          <w:sz w:val="36"/>
        </w:rPr>
      </w:pPr>
      <w:r w:rsidRPr="007638F6">
        <w:rPr>
          <w:rFonts w:ascii="Times New Roman" w:hAnsi="Times New Roman" w:cs="Times New Roman"/>
          <w:b/>
          <w:sz w:val="36"/>
        </w:rPr>
        <w:t xml:space="preserve">EnergyFIT Philly Seeks Appropriations from City Council </w:t>
      </w:r>
    </w:p>
    <w:p w14:paraId="3B1BBFD7" w14:textId="4562FEA6" w:rsidR="00B66DAB" w:rsidRDefault="007638F6" w:rsidP="003411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By: Alexa Monteleone</w:t>
      </w:r>
    </w:p>
    <w:p w14:paraId="4810BE58" w14:textId="77777777" w:rsidR="007638F6" w:rsidRPr="007638F6" w:rsidRDefault="007638F6" w:rsidP="0034118F">
      <w:pPr>
        <w:pStyle w:val="NoSpacing"/>
        <w:rPr>
          <w:rFonts w:ascii="Times New Roman" w:hAnsi="Times New Roman" w:cs="Times New Roman"/>
        </w:rPr>
      </w:pPr>
    </w:p>
    <w:p w14:paraId="329B76BE" w14:textId="71742E6E" w:rsidR="002F6C51" w:rsidRDefault="009B105E" w:rsidP="003411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Advocates for an affordab</w:t>
      </w:r>
      <w:r w:rsidR="00702C3E">
        <w:rPr>
          <w:rFonts w:ascii="Times New Roman" w:hAnsi="Times New Roman" w:cs="Times New Roman"/>
        </w:rPr>
        <w:t>le housing energy program told Philadelphia’s c</w:t>
      </w:r>
      <w:r w:rsidR="00B66DAB">
        <w:rPr>
          <w:rFonts w:ascii="Times New Roman" w:hAnsi="Times New Roman" w:cs="Times New Roman"/>
        </w:rPr>
        <w:t xml:space="preserve">ommittee </w:t>
      </w:r>
      <w:r w:rsidR="00702C3E">
        <w:rPr>
          <w:rFonts w:ascii="Times New Roman" w:hAnsi="Times New Roman" w:cs="Times New Roman"/>
        </w:rPr>
        <w:t xml:space="preserve">on </w:t>
      </w:r>
      <w:r w:rsidR="00B57A1B">
        <w:rPr>
          <w:rFonts w:ascii="Times New Roman" w:hAnsi="Times New Roman" w:cs="Times New Roman"/>
        </w:rPr>
        <w:t>appropriations Tuesday</w:t>
      </w:r>
      <w:r w:rsidR="00702C3E">
        <w:rPr>
          <w:rFonts w:ascii="Times New Roman" w:hAnsi="Times New Roman" w:cs="Times New Roman"/>
        </w:rPr>
        <w:t xml:space="preserve"> that the </w:t>
      </w:r>
      <w:r w:rsidR="002F6C51">
        <w:rPr>
          <w:rFonts w:ascii="Times New Roman" w:hAnsi="Times New Roman" w:cs="Times New Roman"/>
        </w:rPr>
        <w:t>program</w:t>
      </w:r>
      <w:r w:rsidR="00702C3E">
        <w:rPr>
          <w:rFonts w:ascii="Times New Roman" w:hAnsi="Times New Roman" w:cs="Times New Roman"/>
        </w:rPr>
        <w:t xml:space="preserve"> needs more money in order to expand</w:t>
      </w:r>
      <w:r w:rsidR="002F6C51">
        <w:rPr>
          <w:rFonts w:ascii="Times New Roman" w:hAnsi="Times New Roman" w:cs="Times New Roman"/>
        </w:rPr>
        <w:t>.</w:t>
      </w:r>
    </w:p>
    <w:p w14:paraId="1127367C" w14:textId="77777777" w:rsidR="002F6C51" w:rsidRDefault="002F6C51" w:rsidP="0034118F">
      <w:pPr>
        <w:pStyle w:val="NoSpacing"/>
        <w:rPr>
          <w:rFonts w:ascii="Times New Roman" w:hAnsi="Times New Roman" w:cs="Times New Roman"/>
        </w:rPr>
      </w:pPr>
    </w:p>
    <w:p w14:paraId="7620D436" w14:textId="1BBF4222" w:rsidR="00EF6128" w:rsidRDefault="009A6102" w:rsidP="000760E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A3AB1C2" wp14:editId="604996A5">
            <wp:simplePos x="0" y="0"/>
            <wp:positionH relativeFrom="column">
              <wp:posOffset>3926205</wp:posOffset>
            </wp:positionH>
            <wp:positionV relativeFrom="paragraph">
              <wp:posOffset>578485</wp:posOffset>
            </wp:positionV>
            <wp:extent cx="2703195" cy="2451735"/>
            <wp:effectExtent l="0" t="0" r="0" b="12065"/>
            <wp:wrapSquare wrapText="bothSides"/>
            <wp:docPr id="1" name="Picture 1" descr="Macintosh HD:Users:amonteleone:Desktop:Screen Shot 2015-11-10 at 8.11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monteleone:Desktop:Screen Shot 2015-11-10 at 8.11.54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3" b="9523"/>
                    <a:stretch/>
                  </pic:blipFill>
                  <pic:spPr bwMode="auto">
                    <a:xfrm>
                      <a:off x="0" y="0"/>
                      <a:ext cx="270319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F85">
        <w:rPr>
          <w:rFonts w:ascii="Times New Roman" w:hAnsi="Times New Roman" w:cs="Times New Roman"/>
        </w:rPr>
        <w:t>Bill no. 150652</w:t>
      </w:r>
      <w:r w:rsidR="00BD5157">
        <w:rPr>
          <w:rFonts w:ascii="Times New Roman" w:hAnsi="Times New Roman" w:cs="Times New Roman"/>
        </w:rPr>
        <w:t xml:space="preserve"> </w:t>
      </w:r>
      <w:r w:rsidR="0082560F">
        <w:rPr>
          <w:rFonts w:ascii="Times New Roman" w:hAnsi="Times New Roman" w:cs="Times New Roman"/>
        </w:rPr>
        <w:t>would fund</w:t>
      </w:r>
      <w:r w:rsidR="001D1DFB">
        <w:rPr>
          <w:rFonts w:ascii="Times New Roman" w:hAnsi="Times New Roman" w:cs="Times New Roman"/>
        </w:rPr>
        <w:t xml:space="preserve"> </w:t>
      </w:r>
      <w:r w:rsidR="00FF0DB6">
        <w:rPr>
          <w:rFonts w:ascii="Times New Roman" w:hAnsi="Times New Roman" w:cs="Times New Roman"/>
        </w:rPr>
        <w:t xml:space="preserve">the </w:t>
      </w:r>
      <w:r w:rsidR="006A0891">
        <w:rPr>
          <w:rFonts w:ascii="Times New Roman" w:hAnsi="Times New Roman" w:cs="Times New Roman"/>
        </w:rPr>
        <w:t>Energy</w:t>
      </w:r>
      <w:r w:rsidR="00934158">
        <w:rPr>
          <w:rFonts w:ascii="Times New Roman" w:hAnsi="Times New Roman" w:cs="Times New Roman"/>
        </w:rPr>
        <w:t>FIT Philly program</w:t>
      </w:r>
      <w:r w:rsidR="001D1DFB">
        <w:rPr>
          <w:rFonts w:ascii="Times New Roman" w:hAnsi="Times New Roman" w:cs="Times New Roman"/>
        </w:rPr>
        <w:t xml:space="preserve">, a </w:t>
      </w:r>
      <w:r w:rsidR="000760E5">
        <w:rPr>
          <w:rFonts w:ascii="Times New Roman" w:hAnsi="Times New Roman" w:cs="Times New Roman"/>
        </w:rPr>
        <w:t>program run by the non-profit Energy Coordinating Agency that retrofits affordable housing to be more energy efficient</w:t>
      </w:r>
      <w:r w:rsidR="00934158">
        <w:rPr>
          <w:rFonts w:ascii="Times New Roman" w:hAnsi="Times New Roman" w:cs="Times New Roman"/>
        </w:rPr>
        <w:t>.</w:t>
      </w:r>
      <w:r w:rsidR="00520E4C">
        <w:rPr>
          <w:rFonts w:ascii="Times New Roman" w:hAnsi="Times New Roman" w:cs="Times New Roman"/>
        </w:rPr>
        <w:t xml:space="preserve"> </w:t>
      </w:r>
    </w:p>
    <w:p w14:paraId="4920F183" w14:textId="77777777" w:rsidR="001136EE" w:rsidRDefault="001136EE" w:rsidP="0034118F">
      <w:pPr>
        <w:pStyle w:val="NoSpacing"/>
        <w:rPr>
          <w:rFonts w:ascii="Times New Roman" w:hAnsi="Times New Roman" w:cs="Times New Roman"/>
        </w:rPr>
      </w:pPr>
    </w:p>
    <w:p w14:paraId="63A0571F" w14:textId="5D6FB528" w:rsidR="00FB62EB" w:rsidRDefault="00585241" w:rsidP="00563F3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Liz Robinson, </w:t>
      </w:r>
      <w:r w:rsidR="0050277F">
        <w:rPr>
          <w:rFonts w:ascii="Times New Roman" w:hAnsi="Times New Roman" w:cs="Times New Roman"/>
        </w:rPr>
        <w:t>ECA</w:t>
      </w:r>
      <w:r>
        <w:rPr>
          <w:rFonts w:ascii="Times New Roman" w:hAnsi="Times New Roman" w:cs="Times New Roman"/>
        </w:rPr>
        <w:t xml:space="preserve">’s executive director, </w:t>
      </w:r>
      <w:r w:rsidR="00DB7381">
        <w:rPr>
          <w:rFonts w:ascii="Times New Roman" w:hAnsi="Times New Roman" w:cs="Times New Roman"/>
        </w:rPr>
        <w:t xml:space="preserve">said </w:t>
      </w:r>
      <w:r w:rsidR="002C3979">
        <w:rPr>
          <w:rFonts w:ascii="Times New Roman" w:hAnsi="Times New Roman" w:cs="Times New Roman"/>
        </w:rPr>
        <w:t>low-income Philadelphia row homes</w:t>
      </w:r>
      <w:r w:rsidR="00684124">
        <w:rPr>
          <w:rFonts w:ascii="Times New Roman" w:hAnsi="Times New Roman" w:cs="Times New Roman"/>
        </w:rPr>
        <w:t xml:space="preserve"> </w:t>
      </w:r>
      <w:r w:rsidR="003E167F">
        <w:rPr>
          <w:rFonts w:ascii="Times New Roman" w:hAnsi="Times New Roman" w:cs="Times New Roman"/>
        </w:rPr>
        <w:t>suffer</w:t>
      </w:r>
      <w:r w:rsidR="00684124">
        <w:rPr>
          <w:rFonts w:ascii="Times New Roman" w:hAnsi="Times New Roman" w:cs="Times New Roman"/>
        </w:rPr>
        <w:t xml:space="preserve"> from roof leaks and lack of</w:t>
      </w:r>
      <w:r w:rsidR="0052660D">
        <w:rPr>
          <w:rFonts w:ascii="Times New Roman" w:hAnsi="Times New Roman" w:cs="Times New Roman"/>
        </w:rPr>
        <w:t xml:space="preserve"> resources</w:t>
      </w:r>
      <w:r w:rsidR="00684124">
        <w:rPr>
          <w:rFonts w:ascii="Times New Roman" w:hAnsi="Times New Roman" w:cs="Times New Roman"/>
        </w:rPr>
        <w:t xml:space="preserve"> for home repairs.</w:t>
      </w:r>
      <w:r w:rsidR="00900278">
        <w:rPr>
          <w:rFonts w:ascii="Times New Roman" w:hAnsi="Times New Roman" w:cs="Times New Roman"/>
        </w:rPr>
        <w:t xml:space="preserve"> </w:t>
      </w:r>
      <w:r w:rsidR="00F718EF">
        <w:rPr>
          <w:rFonts w:ascii="Times New Roman" w:hAnsi="Times New Roman" w:cs="Times New Roman"/>
        </w:rPr>
        <w:t xml:space="preserve">ECA wants to add </w:t>
      </w:r>
      <w:r w:rsidR="008D5141">
        <w:rPr>
          <w:rFonts w:ascii="Times New Roman" w:hAnsi="Times New Roman" w:cs="Times New Roman"/>
        </w:rPr>
        <w:t xml:space="preserve">services provided </w:t>
      </w:r>
      <w:r w:rsidR="002B45B5">
        <w:rPr>
          <w:rFonts w:ascii="Times New Roman" w:hAnsi="Times New Roman" w:cs="Times New Roman"/>
        </w:rPr>
        <w:t xml:space="preserve">by </w:t>
      </w:r>
      <w:r w:rsidR="008D5141">
        <w:rPr>
          <w:rFonts w:ascii="Times New Roman" w:hAnsi="Times New Roman" w:cs="Times New Roman"/>
        </w:rPr>
        <w:t xml:space="preserve">the EnergyFIT Philly program </w:t>
      </w:r>
      <w:bookmarkStart w:id="0" w:name="_GoBack"/>
      <w:bookmarkEnd w:id="0"/>
      <w:r w:rsidR="00F718EF">
        <w:rPr>
          <w:rFonts w:ascii="Times New Roman" w:hAnsi="Times New Roman" w:cs="Times New Roman"/>
        </w:rPr>
        <w:t xml:space="preserve">to improve affordable housing.  </w:t>
      </w:r>
    </w:p>
    <w:p w14:paraId="193B36CD" w14:textId="1DF710E6" w:rsidR="00FF0DB6" w:rsidRDefault="00FF0DB6" w:rsidP="0034118F">
      <w:pPr>
        <w:pStyle w:val="NoSpacing"/>
        <w:rPr>
          <w:rFonts w:ascii="Times New Roman" w:hAnsi="Times New Roman" w:cs="Times New Roman"/>
        </w:rPr>
      </w:pPr>
    </w:p>
    <w:p w14:paraId="0FB21797" w14:textId="4F98282D" w:rsidR="00FF0DB6" w:rsidRDefault="00FF0DB6" w:rsidP="003411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934158">
        <w:rPr>
          <w:rFonts w:ascii="Times New Roman" w:hAnsi="Times New Roman" w:cs="Times New Roman"/>
        </w:rPr>
        <w:t xml:space="preserve">Despite the city’s repair program, this problem continues to grow,” Robinson said. </w:t>
      </w:r>
    </w:p>
    <w:p w14:paraId="3E3FA96A" w14:textId="5A8ED738" w:rsidR="00934158" w:rsidRDefault="00934158" w:rsidP="0034118F">
      <w:pPr>
        <w:pStyle w:val="NoSpacing"/>
        <w:rPr>
          <w:rFonts w:ascii="Times New Roman" w:hAnsi="Times New Roman" w:cs="Times New Roman"/>
        </w:rPr>
      </w:pPr>
    </w:p>
    <w:p w14:paraId="2B530BC5" w14:textId="71D14893" w:rsidR="005B4933" w:rsidRDefault="00316E88" w:rsidP="003411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EnergyFIT Philly focuses on restoring </w:t>
      </w:r>
      <w:r w:rsidR="00D33A37">
        <w:rPr>
          <w:rFonts w:ascii="Times New Roman" w:hAnsi="Times New Roman" w:cs="Times New Roman"/>
        </w:rPr>
        <w:t xml:space="preserve">health, safety and durability </w:t>
      </w:r>
      <w:r w:rsidR="00120CCC">
        <w:rPr>
          <w:rFonts w:ascii="Times New Roman" w:hAnsi="Times New Roman" w:cs="Times New Roman"/>
        </w:rPr>
        <w:t>to existing</w:t>
      </w:r>
      <w:r w:rsidR="005230ED">
        <w:rPr>
          <w:rFonts w:ascii="Times New Roman" w:hAnsi="Times New Roman" w:cs="Times New Roman"/>
        </w:rPr>
        <w:t xml:space="preserve"> Philadelphia homes </w:t>
      </w:r>
      <w:r w:rsidR="009879D9">
        <w:rPr>
          <w:rFonts w:ascii="Times New Roman" w:hAnsi="Times New Roman" w:cs="Times New Roman"/>
        </w:rPr>
        <w:t xml:space="preserve">in </w:t>
      </w:r>
      <w:r w:rsidR="00366786">
        <w:rPr>
          <w:rFonts w:ascii="Times New Roman" w:hAnsi="Times New Roman" w:cs="Times New Roman"/>
        </w:rPr>
        <w:t xml:space="preserve">poor conditions. Robinson said the program needs additional funds to </w:t>
      </w:r>
      <w:r w:rsidR="00661FDC">
        <w:rPr>
          <w:rFonts w:ascii="Times New Roman" w:hAnsi="Times New Roman" w:cs="Times New Roman"/>
        </w:rPr>
        <w:t>begin offerin</w:t>
      </w:r>
      <w:r w:rsidR="009879D9">
        <w:rPr>
          <w:rFonts w:ascii="Times New Roman" w:hAnsi="Times New Roman" w:cs="Times New Roman"/>
        </w:rPr>
        <w:t xml:space="preserve">g new </w:t>
      </w:r>
      <w:r w:rsidR="0002262C">
        <w:rPr>
          <w:rFonts w:ascii="Times New Roman" w:hAnsi="Times New Roman" w:cs="Times New Roman"/>
        </w:rPr>
        <w:t xml:space="preserve">services including home repairs, </w:t>
      </w:r>
      <w:r w:rsidR="00120CCC">
        <w:rPr>
          <w:rFonts w:ascii="Times New Roman" w:hAnsi="Times New Roman" w:cs="Times New Roman"/>
        </w:rPr>
        <w:t>case mana</w:t>
      </w:r>
      <w:r w:rsidR="008E2E2B">
        <w:rPr>
          <w:rFonts w:ascii="Times New Roman" w:hAnsi="Times New Roman" w:cs="Times New Roman"/>
        </w:rPr>
        <w:t>gement an</w:t>
      </w:r>
      <w:r w:rsidR="0002262C">
        <w:rPr>
          <w:rFonts w:ascii="Times New Roman" w:hAnsi="Times New Roman" w:cs="Times New Roman"/>
        </w:rPr>
        <w:t xml:space="preserve">d occupant engagement. </w:t>
      </w:r>
    </w:p>
    <w:p w14:paraId="2BF74A40" w14:textId="77777777" w:rsidR="005720AF" w:rsidRDefault="005720AF" w:rsidP="0034118F">
      <w:pPr>
        <w:pStyle w:val="NoSpacing"/>
        <w:rPr>
          <w:rFonts w:ascii="Times New Roman" w:hAnsi="Times New Roman" w:cs="Times New Roman"/>
        </w:rPr>
      </w:pPr>
    </w:p>
    <w:p w14:paraId="38F8F4CC" w14:textId="3FF83602" w:rsidR="00E51834" w:rsidRDefault="001271D0" w:rsidP="00E5183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D6987" wp14:editId="4B50D8E8">
                <wp:simplePos x="0" y="0"/>
                <wp:positionH relativeFrom="column">
                  <wp:posOffset>4000500</wp:posOffset>
                </wp:positionH>
                <wp:positionV relativeFrom="paragraph">
                  <wp:posOffset>318135</wp:posOffset>
                </wp:positionV>
                <wp:extent cx="2743200" cy="685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92A51" w14:textId="180A6930" w:rsidR="00570E3C" w:rsidRPr="00570E3C" w:rsidRDefault="00570E3C" w:rsidP="001271D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570E3C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The deterioration of Existing Affordable Housing Graph illustrates the data regarding Philadelphia’s struggle to preserve its low income housing stock.</w:t>
                            </w:r>
                          </w:p>
                          <w:p w14:paraId="46FABD1B" w14:textId="36FD21F5" w:rsidR="00570E3C" w:rsidRPr="00570E3C" w:rsidRDefault="00570E3C" w:rsidP="001271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570E3C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Source: ECA’s testimony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15pt;margin-top:25.05pt;width:3in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Kloc0CAAAO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" filled="f" stroked="f">
                <v:textbox>
                  <w:txbxContent>
                    <w:p w14:paraId="6E892A51" w14:textId="180A6930" w:rsidR="00570E3C" w:rsidRPr="00570E3C" w:rsidRDefault="00570E3C" w:rsidP="001271D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570E3C">
                        <w:rPr>
                          <w:rFonts w:ascii="Times New Roman" w:hAnsi="Times New Roman" w:cs="Times New Roman"/>
                          <w:sz w:val="18"/>
                        </w:rPr>
                        <w:t>The deterioration of Existing Affordable Housing Graph illustrates the data regarding Philadelphia’s struggle to preserve its low income housing stock.</w:t>
                      </w:r>
                    </w:p>
                    <w:p w14:paraId="46FABD1B" w14:textId="36FD21F5" w:rsidR="00570E3C" w:rsidRPr="00570E3C" w:rsidRDefault="00570E3C" w:rsidP="001271D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570E3C">
                        <w:rPr>
                          <w:rFonts w:ascii="Times New Roman" w:hAnsi="Times New Roman" w:cs="Times New Roman"/>
                          <w:sz w:val="18"/>
                        </w:rPr>
                        <w:t>Source: ECA’s testimony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1834">
        <w:rPr>
          <w:rFonts w:ascii="Times New Roman" w:hAnsi="Times New Roman" w:cs="Times New Roman"/>
        </w:rPr>
        <w:t>Beth McConnell, policy d</w:t>
      </w:r>
      <w:r w:rsidR="00E51834" w:rsidRPr="00F4222E">
        <w:rPr>
          <w:rFonts w:ascii="Times New Roman" w:hAnsi="Times New Roman" w:cs="Times New Roman"/>
        </w:rPr>
        <w:t xml:space="preserve">irector for the Philadelphia Association of Community </w:t>
      </w:r>
      <w:r w:rsidR="00DA3E97">
        <w:rPr>
          <w:rFonts w:ascii="Times New Roman" w:hAnsi="Times New Roman" w:cs="Times New Roman"/>
        </w:rPr>
        <w:t>Development Corporations, said EnergyFIT Philly seeks to reach underserved populations</w:t>
      </w:r>
      <w:r w:rsidR="00E51834">
        <w:rPr>
          <w:rFonts w:ascii="Times New Roman" w:hAnsi="Times New Roman" w:cs="Times New Roman"/>
        </w:rPr>
        <w:t xml:space="preserve">. </w:t>
      </w:r>
    </w:p>
    <w:p w14:paraId="41D41040" w14:textId="77777777" w:rsidR="00E51834" w:rsidRDefault="00E51834" w:rsidP="00E51834">
      <w:pPr>
        <w:pStyle w:val="NoSpacing"/>
        <w:rPr>
          <w:rFonts w:ascii="Times New Roman" w:hAnsi="Times New Roman" w:cs="Times New Roman"/>
        </w:rPr>
      </w:pPr>
    </w:p>
    <w:p w14:paraId="7F802E6E" w14:textId="77777777" w:rsidR="00E51834" w:rsidRDefault="00E51834" w:rsidP="00E5183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“Investing in home repair is one way Philadelphia can produce equitable development,” McConnell said. </w:t>
      </w:r>
    </w:p>
    <w:p w14:paraId="7382213A" w14:textId="77777777" w:rsidR="00E51834" w:rsidRDefault="00E51834" w:rsidP="00E51834">
      <w:pPr>
        <w:pStyle w:val="NoSpacing"/>
        <w:rPr>
          <w:rFonts w:ascii="Times New Roman" w:hAnsi="Times New Roman" w:cs="Times New Roman"/>
        </w:rPr>
      </w:pPr>
    </w:p>
    <w:p w14:paraId="46F23174" w14:textId="48B79EB2" w:rsidR="00EB3978" w:rsidRDefault="00626E41" w:rsidP="00E5183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Robin</w:t>
      </w:r>
      <w:r w:rsidR="00953A4D">
        <w:rPr>
          <w:rFonts w:ascii="Times New Roman" w:hAnsi="Times New Roman" w:cs="Times New Roman"/>
        </w:rPr>
        <w:t>son</w:t>
      </w:r>
      <w:r>
        <w:rPr>
          <w:rFonts w:ascii="Times New Roman" w:hAnsi="Times New Roman" w:cs="Times New Roman"/>
        </w:rPr>
        <w:t xml:space="preserve"> and McConnell discussed the proposed actions the ECA would take if gr</w:t>
      </w:r>
      <w:r w:rsidR="00266DA8">
        <w:rPr>
          <w:rFonts w:ascii="Times New Roman" w:hAnsi="Times New Roman" w:cs="Times New Roman"/>
        </w:rPr>
        <w:t xml:space="preserve">anted </w:t>
      </w:r>
      <w:r w:rsidR="00D3500A">
        <w:rPr>
          <w:rFonts w:ascii="Times New Roman" w:hAnsi="Times New Roman" w:cs="Times New Roman"/>
        </w:rPr>
        <w:t xml:space="preserve">the appropriations funds. The EnergyFIT Philly program plans to </w:t>
      </w:r>
      <w:r w:rsidR="006D6D60">
        <w:rPr>
          <w:rFonts w:ascii="Times New Roman" w:hAnsi="Times New Roman" w:cs="Times New Roman"/>
        </w:rPr>
        <w:t>replace closed cell roofs with</w:t>
      </w:r>
      <w:r w:rsidR="00D3500A">
        <w:rPr>
          <w:rFonts w:ascii="Times New Roman" w:hAnsi="Times New Roman" w:cs="Times New Roman"/>
        </w:rPr>
        <w:t xml:space="preserve"> open cell roofs, a new cost and energy efficient roofing technology to fix affordable housing.</w:t>
      </w:r>
    </w:p>
    <w:tbl>
      <w:tblPr>
        <w:tblStyle w:val="ColorfulGrid-Accent2"/>
        <w:tblpPr w:leftFromText="180" w:rightFromText="180" w:vertAnchor="page" w:horzAnchor="page" w:tblpX="1369" w:tblpY="12601"/>
        <w:tblW w:w="10368" w:type="dxa"/>
        <w:tblLook w:val="04A0" w:firstRow="1" w:lastRow="0" w:firstColumn="1" w:lastColumn="0" w:noHBand="0" w:noVBand="1"/>
      </w:tblPr>
      <w:tblGrid>
        <w:gridCol w:w="2707"/>
        <w:gridCol w:w="1915"/>
        <w:gridCol w:w="1915"/>
        <w:gridCol w:w="1915"/>
        <w:gridCol w:w="1916"/>
      </w:tblGrid>
      <w:tr w:rsidR="007638F6" w14:paraId="724756A7" w14:textId="77777777" w:rsidTr="00570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8" w:type="dxa"/>
            <w:gridSpan w:val="5"/>
          </w:tcPr>
          <w:p w14:paraId="3F992C5A" w14:textId="77777777" w:rsidR="007638F6" w:rsidRDefault="007638F6" w:rsidP="00570E3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Closed Cell </w:t>
            </w:r>
            <w:proofErr w:type="spellStart"/>
            <w:r>
              <w:rPr>
                <w:rFonts w:ascii="Times New Roman" w:hAnsi="Times New Roman" w:cs="Times New Roman"/>
              </w:rPr>
              <w:t>vs</w:t>
            </w:r>
            <w:proofErr w:type="spellEnd"/>
            <w:r>
              <w:rPr>
                <w:rFonts w:ascii="Times New Roman" w:hAnsi="Times New Roman" w:cs="Times New Roman"/>
              </w:rPr>
              <w:t xml:space="preserve"> Open Cell &amp; Mod Bit Roof Replacement, Air Sealing and Insulation</w:t>
            </w:r>
          </w:p>
        </w:tc>
      </w:tr>
      <w:tr w:rsidR="007638F6" w14:paraId="4D1F675C" w14:textId="77777777" w:rsidTr="00570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35D43C54" w14:textId="77777777" w:rsidR="007638F6" w:rsidRDefault="007638F6" w:rsidP="00570E3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Insulation &amp; Roof Method</w:t>
            </w:r>
          </w:p>
        </w:tc>
        <w:tc>
          <w:tcPr>
            <w:tcW w:w="1915" w:type="dxa"/>
          </w:tcPr>
          <w:p w14:paraId="2A1B3F81" w14:textId="77777777" w:rsidR="007638F6" w:rsidRDefault="007638F6" w:rsidP="00570E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 Sealing Reduction %</w:t>
            </w:r>
          </w:p>
        </w:tc>
        <w:tc>
          <w:tcPr>
            <w:tcW w:w="1915" w:type="dxa"/>
          </w:tcPr>
          <w:p w14:paraId="725FFB4C" w14:textId="77777777" w:rsidR="007638F6" w:rsidRDefault="007638F6" w:rsidP="00570E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Energy Savings </w:t>
            </w:r>
            <w:proofErr w:type="spellStart"/>
            <w:r>
              <w:rPr>
                <w:rFonts w:ascii="Times New Roman" w:hAnsi="Times New Roman" w:cs="Times New Roman"/>
              </w:rPr>
              <w:t>Therms</w:t>
            </w:r>
            <w:proofErr w:type="spellEnd"/>
          </w:p>
        </w:tc>
        <w:tc>
          <w:tcPr>
            <w:tcW w:w="1915" w:type="dxa"/>
          </w:tcPr>
          <w:p w14:paraId="67387EBB" w14:textId="77777777" w:rsidR="007638F6" w:rsidRDefault="007638F6" w:rsidP="00570E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Energy Savings Dollars</w:t>
            </w:r>
          </w:p>
        </w:tc>
        <w:tc>
          <w:tcPr>
            <w:tcW w:w="1916" w:type="dxa"/>
          </w:tcPr>
          <w:p w14:paraId="7D62A9F7" w14:textId="77777777" w:rsidR="007638F6" w:rsidRDefault="007638F6" w:rsidP="00570E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Roof Replacement</w:t>
            </w:r>
          </w:p>
        </w:tc>
      </w:tr>
      <w:tr w:rsidR="007638F6" w14:paraId="17B0A40C" w14:textId="77777777" w:rsidTr="00570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48CD0D5D" w14:textId="77777777" w:rsidR="007638F6" w:rsidRDefault="007638F6" w:rsidP="00570E3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Closed Cell</w:t>
            </w:r>
          </w:p>
        </w:tc>
        <w:tc>
          <w:tcPr>
            <w:tcW w:w="1915" w:type="dxa"/>
          </w:tcPr>
          <w:p w14:paraId="7D86738F" w14:textId="77777777" w:rsidR="007638F6" w:rsidRDefault="007638F6" w:rsidP="00570E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32.8%</w:t>
            </w:r>
          </w:p>
        </w:tc>
        <w:tc>
          <w:tcPr>
            <w:tcW w:w="1915" w:type="dxa"/>
          </w:tcPr>
          <w:p w14:paraId="2A0C3FCB" w14:textId="77777777" w:rsidR="007638F6" w:rsidRDefault="007638F6" w:rsidP="00570E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127.9</w:t>
            </w:r>
          </w:p>
        </w:tc>
        <w:tc>
          <w:tcPr>
            <w:tcW w:w="1915" w:type="dxa"/>
          </w:tcPr>
          <w:p w14:paraId="32F8188D" w14:textId="77777777" w:rsidR="007638F6" w:rsidRDefault="007638F6" w:rsidP="00570E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$170.05</w:t>
            </w:r>
          </w:p>
        </w:tc>
        <w:tc>
          <w:tcPr>
            <w:tcW w:w="1916" w:type="dxa"/>
          </w:tcPr>
          <w:p w14:paraId="72D2AFD6" w14:textId="77777777" w:rsidR="007638F6" w:rsidRDefault="007638F6" w:rsidP="00570E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$10,657.92</w:t>
            </w:r>
          </w:p>
        </w:tc>
      </w:tr>
      <w:tr w:rsidR="007638F6" w14:paraId="041E0F3B" w14:textId="77777777" w:rsidTr="00570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6E922B36" w14:textId="77777777" w:rsidR="007638F6" w:rsidRDefault="007638F6" w:rsidP="00570E3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Cell</w:t>
            </w:r>
          </w:p>
        </w:tc>
        <w:tc>
          <w:tcPr>
            <w:tcW w:w="1915" w:type="dxa"/>
          </w:tcPr>
          <w:p w14:paraId="7890A210" w14:textId="77777777" w:rsidR="007638F6" w:rsidRDefault="007638F6" w:rsidP="00570E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44%</w:t>
            </w:r>
          </w:p>
        </w:tc>
        <w:tc>
          <w:tcPr>
            <w:tcW w:w="1915" w:type="dxa"/>
          </w:tcPr>
          <w:p w14:paraId="5FA62BEF" w14:textId="77777777" w:rsidR="007638F6" w:rsidRDefault="007638F6" w:rsidP="00570E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197.3</w:t>
            </w:r>
          </w:p>
        </w:tc>
        <w:tc>
          <w:tcPr>
            <w:tcW w:w="1915" w:type="dxa"/>
          </w:tcPr>
          <w:p w14:paraId="04F04DDD" w14:textId="77777777" w:rsidR="007638F6" w:rsidRDefault="007638F6" w:rsidP="00570E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$276.25</w:t>
            </w:r>
          </w:p>
        </w:tc>
        <w:tc>
          <w:tcPr>
            <w:tcW w:w="1916" w:type="dxa"/>
          </w:tcPr>
          <w:p w14:paraId="11E7C931" w14:textId="77777777" w:rsidR="007638F6" w:rsidRDefault="007638F6" w:rsidP="00570E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$3,887.75</w:t>
            </w:r>
          </w:p>
        </w:tc>
      </w:tr>
    </w:tbl>
    <w:p w14:paraId="54601378" w14:textId="77777777" w:rsidR="00EB3978" w:rsidRDefault="00EB3978" w:rsidP="00E51834">
      <w:pPr>
        <w:pStyle w:val="NoSpacing"/>
        <w:rPr>
          <w:rFonts w:ascii="Times New Roman" w:hAnsi="Times New Roman" w:cs="Times New Roman"/>
        </w:rPr>
      </w:pPr>
    </w:p>
    <w:p w14:paraId="6E8597D4" w14:textId="0E148B9B" w:rsidR="00AC2424" w:rsidRDefault="006D6D60" w:rsidP="00E5183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Closed cell roofs insulate many Philadelphia row homes</w:t>
      </w:r>
      <w:r w:rsidR="00D362C0">
        <w:rPr>
          <w:rFonts w:ascii="Times New Roman" w:hAnsi="Times New Roman" w:cs="Times New Roman"/>
        </w:rPr>
        <w:t xml:space="preserve">. They contain </w:t>
      </w:r>
      <w:r w:rsidR="00087CEE">
        <w:rPr>
          <w:rFonts w:ascii="Times New Roman" w:hAnsi="Times New Roman" w:cs="Times New Roman"/>
        </w:rPr>
        <w:t>foa</w:t>
      </w:r>
      <w:r w:rsidR="005803D5">
        <w:rPr>
          <w:rFonts w:ascii="Times New Roman" w:hAnsi="Times New Roman" w:cs="Times New Roman"/>
        </w:rPr>
        <w:t xml:space="preserve">ms with </w:t>
      </w:r>
      <w:r w:rsidR="00C05401">
        <w:rPr>
          <w:rFonts w:ascii="Times New Roman" w:hAnsi="Times New Roman" w:cs="Times New Roman"/>
        </w:rPr>
        <w:t xml:space="preserve">a high </w:t>
      </w:r>
      <w:r w:rsidR="00C05401" w:rsidRPr="00C05401">
        <w:rPr>
          <w:rFonts w:ascii="Times New Roman" w:hAnsi="Times New Roman" w:cs="Times New Roman"/>
        </w:rPr>
        <w:t xml:space="preserve">plastic </w:t>
      </w:r>
      <w:r w:rsidR="00C05401">
        <w:rPr>
          <w:rFonts w:ascii="Times New Roman" w:hAnsi="Times New Roman" w:cs="Times New Roman"/>
        </w:rPr>
        <w:t>and gas</w:t>
      </w:r>
      <w:r w:rsidR="002F4F87">
        <w:rPr>
          <w:rFonts w:ascii="Times New Roman" w:hAnsi="Times New Roman" w:cs="Times New Roman"/>
        </w:rPr>
        <w:t xml:space="preserve"> composition. </w:t>
      </w:r>
      <w:r w:rsidR="002B5C4C">
        <w:rPr>
          <w:rFonts w:ascii="Times New Roman" w:hAnsi="Times New Roman" w:cs="Times New Roman"/>
        </w:rPr>
        <w:t xml:space="preserve">Closed cell </w:t>
      </w:r>
      <w:r w:rsidR="009E172C">
        <w:rPr>
          <w:rFonts w:ascii="Times New Roman" w:hAnsi="Times New Roman" w:cs="Times New Roman"/>
        </w:rPr>
        <w:t xml:space="preserve">roofs </w:t>
      </w:r>
      <w:r w:rsidR="00B13D46">
        <w:rPr>
          <w:rFonts w:ascii="Times New Roman" w:hAnsi="Times New Roman" w:cs="Times New Roman"/>
        </w:rPr>
        <w:t>produce</w:t>
      </w:r>
      <w:r w:rsidR="009E172C">
        <w:rPr>
          <w:rFonts w:ascii="Times New Roman" w:hAnsi="Times New Roman" w:cs="Times New Roman"/>
        </w:rPr>
        <w:t xml:space="preserve"> high levels of humidity, which caused the roof le</w:t>
      </w:r>
      <w:r w:rsidR="002E5F44">
        <w:rPr>
          <w:rFonts w:ascii="Times New Roman" w:hAnsi="Times New Roman" w:cs="Times New Roman"/>
        </w:rPr>
        <w:t xml:space="preserve">aks in </w:t>
      </w:r>
      <w:r w:rsidR="00F9491E">
        <w:rPr>
          <w:rFonts w:ascii="Times New Roman" w:hAnsi="Times New Roman" w:cs="Times New Roman"/>
        </w:rPr>
        <w:t xml:space="preserve">Philadelphia </w:t>
      </w:r>
      <w:r w:rsidR="00AC2424">
        <w:rPr>
          <w:rFonts w:ascii="Times New Roman" w:hAnsi="Times New Roman" w:cs="Times New Roman"/>
        </w:rPr>
        <w:t xml:space="preserve">homes, Robinson said. </w:t>
      </w:r>
    </w:p>
    <w:p w14:paraId="3065711F" w14:textId="77777777" w:rsidR="00AC2424" w:rsidRDefault="00AC2424" w:rsidP="00E51834">
      <w:pPr>
        <w:pStyle w:val="NoSpacing"/>
        <w:rPr>
          <w:rFonts w:ascii="Times New Roman" w:hAnsi="Times New Roman" w:cs="Times New Roman"/>
        </w:rPr>
      </w:pPr>
    </w:p>
    <w:p w14:paraId="38CA3502" w14:textId="02118095" w:rsidR="00C8153C" w:rsidRDefault="005803D5" w:rsidP="00E5183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cell </w:t>
      </w:r>
      <w:r w:rsidR="00EC09FC">
        <w:rPr>
          <w:rFonts w:ascii="Times New Roman" w:hAnsi="Times New Roman" w:cs="Times New Roman"/>
        </w:rPr>
        <w:t xml:space="preserve">roofs </w:t>
      </w:r>
      <w:r w:rsidR="00D12215">
        <w:rPr>
          <w:rFonts w:ascii="Times New Roman" w:hAnsi="Times New Roman" w:cs="Times New Roman"/>
        </w:rPr>
        <w:t>use</w:t>
      </w:r>
      <w:r w:rsidR="00EC09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foams </w:t>
      </w:r>
      <w:r w:rsidR="00D12215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are </w:t>
      </w:r>
      <w:r w:rsidR="006A3D20">
        <w:rPr>
          <w:rFonts w:ascii="Times New Roman" w:hAnsi="Times New Roman" w:cs="Times New Roman"/>
        </w:rPr>
        <w:t>lightweight</w:t>
      </w:r>
      <w:r>
        <w:rPr>
          <w:rFonts w:ascii="Times New Roman" w:hAnsi="Times New Roman" w:cs="Times New Roman"/>
        </w:rPr>
        <w:t xml:space="preserve">, which </w:t>
      </w:r>
      <w:r w:rsidR="00C72093">
        <w:rPr>
          <w:rFonts w:ascii="Times New Roman" w:hAnsi="Times New Roman" w:cs="Times New Roman"/>
        </w:rPr>
        <w:t>allow air to be e</w:t>
      </w:r>
      <w:r>
        <w:rPr>
          <w:rFonts w:ascii="Times New Roman" w:hAnsi="Times New Roman" w:cs="Times New Roman"/>
        </w:rPr>
        <w:t>asily insulated through</w:t>
      </w:r>
      <w:r w:rsidR="006A3D20">
        <w:rPr>
          <w:rFonts w:ascii="Times New Roman" w:hAnsi="Times New Roman" w:cs="Times New Roman"/>
        </w:rPr>
        <w:t xml:space="preserve"> homes. </w:t>
      </w:r>
      <w:r w:rsidR="00AC2424">
        <w:rPr>
          <w:rFonts w:ascii="Times New Roman" w:hAnsi="Times New Roman" w:cs="Times New Roman"/>
        </w:rPr>
        <w:t>Robinson said o</w:t>
      </w:r>
      <w:r w:rsidR="00FF58C1">
        <w:rPr>
          <w:rFonts w:ascii="Times New Roman" w:hAnsi="Times New Roman" w:cs="Times New Roman"/>
        </w:rPr>
        <w:t xml:space="preserve">pen cell </w:t>
      </w:r>
      <w:r w:rsidR="00431BE5">
        <w:rPr>
          <w:rFonts w:ascii="Times New Roman" w:hAnsi="Times New Roman" w:cs="Times New Roman"/>
        </w:rPr>
        <w:t xml:space="preserve">roofs </w:t>
      </w:r>
      <w:r w:rsidR="00D259A6">
        <w:rPr>
          <w:rFonts w:ascii="Times New Roman" w:hAnsi="Times New Roman" w:cs="Times New Roman"/>
        </w:rPr>
        <w:t>are</w:t>
      </w:r>
      <w:r w:rsidR="00FF58C1">
        <w:rPr>
          <w:rFonts w:ascii="Times New Roman" w:hAnsi="Times New Roman" w:cs="Times New Roman"/>
        </w:rPr>
        <w:t xml:space="preserve"> half the cost of clo</w:t>
      </w:r>
      <w:r w:rsidR="00AC2424">
        <w:rPr>
          <w:rFonts w:ascii="Times New Roman" w:hAnsi="Times New Roman" w:cs="Times New Roman"/>
        </w:rPr>
        <w:t>s</w:t>
      </w:r>
      <w:r w:rsidR="00431BE5">
        <w:rPr>
          <w:rFonts w:ascii="Times New Roman" w:hAnsi="Times New Roman" w:cs="Times New Roman"/>
        </w:rPr>
        <w:t xml:space="preserve">ed cell roofs </w:t>
      </w:r>
      <w:r w:rsidR="00EC09FC">
        <w:rPr>
          <w:rFonts w:ascii="Times New Roman" w:hAnsi="Times New Roman" w:cs="Times New Roman"/>
        </w:rPr>
        <w:t xml:space="preserve">and provide </w:t>
      </w:r>
      <w:r w:rsidR="00FF58C1">
        <w:rPr>
          <w:rFonts w:ascii="Times New Roman" w:hAnsi="Times New Roman" w:cs="Times New Roman"/>
        </w:rPr>
        <w:t>approximately 25 percent more e</w:t>
      </w:r>
      <w:r w:rsidR="00AC2424">
        <w:rPr>
          <w:rFonts w:ascii="Times New Roman" w:hAnsi="Times New Roman" w:cs="Times New Roman"/>
        </w:rPr>
        <w:t>n</w:t>
      </w:r>
      <w:r w:rsidR="00431BE5">
        <w:rPr>
          <w:rFonts w:ascii="Times New Roman" w:hAnsi="Times New Roman" w:cs="Times New Roman"/>
        </w:rPr>
        <w:t>ergy savings fr</w:t>
      </w:r>
      <w:r w:rsidR="00915E05">
        <w:rPr>
          <w:rFonts w:ascii="Times New Roman" w:hAnsi="Times New Roman" w:cs="Times New Roman"/>
        </w:rPr>
        <w:t xml:space="preserve">om air sealing. </w:t>
      </w:r>
    </w:p>
    <w:p w14:paraId="1CA2BFA8" w14:textId="43D89F1D" w:rsidR="009D0801" w:rsidRDefault="009D0801" w:rsidP="00E51834">
      <w:pPr>
        <w:pStyle w:val="NoSpacing"/>
        <w:rPr>
          <w:rFonts w:ascii="Times New Roman" w:hAnsi="Times New Roman" w:cs="Times New Roman"/>
        </w:rPr>
      </w:pPr>
    </w:p>
    <w:p w14:paraId="3E1B1F4D" w14:textId="04F789A1" w:rsidR="009D0801" w:rsidRDefault="009D0801" w:rsidP="00E51834">
      <w:pPr>
        <w:pStyle w:val="NoSpacing"/>
        <w:rPr>
          <w:rFonts w:ascii="Times New Roman" w:hAnsi="Times New Roman" w:cs="Times New Roman"/>
        </w:rPr>
      </w:pPr>
    </w:p>
    <w:p w14:paraId="6652FCB1" w14:textId="7783F529" w:rsidR="007638F6" w:rsidRDefault="00570E3C" w:rsidP="00CB08A7">
      <w:pPr>
        <w:pStyle w:val="NoSpacing"/>
        <w:rPr>
          <w:rFonts w:ascii="Times New Roman" w:hAnsi="Times New Roman" w:cs="Times New Roman"/>
        </w:rPr>
      </w:pPr>
      <w:r w:rsidRPr="00110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E0DAA" wp14:editId="11C61799">
                <wp:simplePos x="0" y="0"/>
                <wp:positionH relativeFrom="column">
                  <wp:posOffset>-114300</wp:posOffset>
                </wp:positionH>
                <wp:positionV relativeFrom="paragraph">
                  <wp:posOffset>876935</wp:posOffset>
                </wp:positionV>
                <wp:extent cx="6629400" cy="457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645C2AA" w14:textId="132FD38B" w:rsidR="00570E3C" w:rsidRPr="00570E3C" w:rsidRDefault="00570E3C" w:rsidP="00BD183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570E3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EnergyFIT Philly prefers open cell roofing techniques because it is more energy and cost efficient.</w:t>
                            </w:r>
                          </w:p>
                          <w:p w14:paraId="621A2903" w14:textId="4BD429FD" w:rsidR="00570E3C" w:rsidRPr="00570E3C" w:rsidRDefault="00570E3C" w:rsidP="00BD183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570E3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Source: Page 3 of ECA’s testimony.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8.95pt;margin-top:69.05pt;width:52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" filled="f" stroked="f">
                <v:textbox>
                  <w:txbxContent>
                    <w:p w14:paraId="0645C2AA" w14:textId="132FD38B" w:rsidR="00570E3C" w:rsidRPr="00570E3C" w:rsidRDefault="00570E3C" w:rsidP="00BD1839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570E3C">
                        <w:rPr>
                          <w:rFonts w:ascii="Times New Roman" w:hAnsi="Times New Roman" w:cs="Times New Roman"/>
                          <w:sz w:val="20"/>
                        </w:rPr>
                        <w:t>EnergyFIT Philly prefers open cell roofing techniques because it is more energy and cost efficient.</w:t>
                      </w:r>
                    </w:p>
                    <w:p w14:paraId="621A2903" w14:textId="4BD429FD" w:rsidR="00570E3C" w:rsidRPr="00570E3C" w:rsidRDefault="00570E3C" w:rsidP="00BD1839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570E3C">
                        <w:rPr>
                          <w:rFonts w:ascii="Times New Roman" w:hAnsi="Times New Roman" w:cs="Times New Roman"/>
                          <w:sz w:val="20"/>
                        </w:rPr>
                        <w:t>Source: Page 3 of ECA’s testimony.</w:t>
                      </w:r>
                    </w:p>
                  </w:txbxContent>
                </v:textbox>
              </v:shape>
            </w:pict>
          </mc:Fallback>
        </mc:AlternateContent>
      </w:r>
    </w:p>
    <w:p w14:paraId="5D44F6A7" w14:textId="7DAEC643" w:rsidR="00F9491E" w:rsidRDefault="00E51834" w:rsidP="00CB08A7">
      <w:pPr>
        <w:pStyle w:val="NoSpacing"/>
        <w:rPr>
          <w:rFonts w:ascii="Times New Roman" w:hAnsi="Times New Roman" w:cs="Times New Roman"/>
        </w:rPr>
      </w:pPr>
      <w:r w:rsidRPr="001E2D4F">
        <w:rPr>
          <w:rFonts w:ascii="Times New Roman" w:hAnsi="Times New Roman" w:cs="Times New Roman"/>
        </w:rPr>
        <w:lastRenderedPageBreak/>
        <w:t xml:space="preserve">If ECA is </w:t>
      </w:r>
      <w:r w:rsidR="00CB64B4" w:rsidRPr="001E2D4F">
        <w:rPr>
          <w:rFonts w:ascii="Times New Roman" w:hAnsi="Times New Roman" w:cs="Times New Roman"/>
        </w:rPr>
        <w:t>appropriated</w:t>
      </w:r>
      <w:r w:rsidR="00FD2985" w:rsidRPr="001E2D4F">
        <w:rPr>
          <w:rFonts w:ascii="Times New Roman" w:hAnsi="Times New Roman" w:cs="Times New Roman"/>
        </w:rPr>
        <w:t xml:space="preserve"> the </w:t>
      </w:r>
      <w:r w:rsidR="00CB64B4" w:rsidRPr="001E2D4F">
        <w:rPr>
          <w:rFonts w:ascii="Times New Roman" w:hAnsi="Times New Roman" w:cs="Times New Roman"/>
        </w:rPr>
        <w:t>funds</w:t>
      </w:r>
      <w:r w:rsidRPr="001E2D4F">
        <w:rPr>
          <w:rFonts w:ascii="Times New Roman" w:hAnsi="Times New Roman" w:cs="Times New Roman"/>
        </w:rPr>
        <w:t xml:space="preserve"> to administer EnergyFIT Philly</w:t>
      </w:r>
      <w:r w:rsidR="00FD2985" w:rsidRPr="001E2D4F">
        <w:rPr>
          <w:rFonts w:ascii="Times New Roman" w:hAnsi="Times New Roman" w:cs="Times New Roman"/>
        </w:rPr>
        <w:t>’s additions</w:t>
      </w:r>
      <w:r w:rsidRPr="001E2D4F">
        <w:rPr>
          <w:rFonts w:ascii="Times New Roman" w:hAnsi="Times New Roman" w:cs="Times New Roman"/>
        </w:rPr>
        <w:t xml:space="preserve">, eligible householders will be </w:t>
      </w:r>
      <w:proofErr w:type="gramStart"/>
      <w:r w:rsidRPr="001E2D4F">
        <w:rPr>
          <w:rFonts w:ascii="Times New Roman" w:hAnsi="Times New Roman" w:cs="Times New Roman"/>
        </w:rPr>
        <w:t>brought</w:t>
      </w:r>
      <w:proofErr w:type="gramEnd"/>
      <w:r w:rsidRPr="001E2D4F">
        <w:rPr>
          <w:rFonts w:ascii="Times New Roman" w:hAnsi="Times New Roman" w:cs="Times New Roman"/>
        </w:rPr>
        <w:t xml:space="preserve"> into the program on a first</w:t>
      </w:r>
      <w:r>
        <w:rPr>
          <w:rFonts w:ascii="Times New Roman" w:hAnsi="Times New Roman" w:cs="Times New Roman"/>
        </w:rPr>
        <w:t xml:space="preserve"> come, first served basis. </w:t>
      </w:r>
    </w:p>
    <w:p w14:paraId="49C86627" w14:textId="77777777" w:rsidR="00F9491E" w:rsidRDefault="00F9491E" w:rsidP="00CB08A7">
      <w:pPr>
        <w:pStyle w:val="NoSpacing"/>
        <w:rPr>
          <w:rFonts w:ascii="Times New Roman" w:hAnsi="Times New Roman" w:cs="Times New Roman"/>
        </w:rPr>
      </w:pPr>
    </w:p>
    <w:p w14:paraId="45D3108A" w14:textId="39B7586F" w:rsidR="00457953" w:rsidRDefault="00E51834" w:rsidP="00CB08A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EnergyFIT Philly will concentrate its program in different parts of the city with hi</w:t>
      </w:r>
      <w:r w:rsidR="0052696A">
        <w:rPr>
          <w:rFonts w:ascii="Times New Roman" w:hAnsi="Times New Roman" w:cs="Times New Roman"/>
        </w:rPr>
        <w:t>g</w:t>
      </w:r>
      <w:r w:rsidR="006A7AF6">
        <w:rPr>
          <w:rFonts w:ascii="Times New Roman" w:hAnsi="Times New Roman" w:cs="Times New Roman"/>
        </w:rPr>
        <w:t>h concentrations of low income. $6,500 of energy efficient equipment would be serv</w:t>
      </w:r>
      <w:r w:rsidR="00CB08A7">
        <w:rPr>
          <w:rFonts w:ascii="Times New Roman" w:hAnsi="Times New Roman" w:cs="Times New Roman"/>
        </w:rPr>
        <w:t xml:space="preserve">iced in Philadelphia row homes, </w:t>
      </w:r>
      <w:r w:rsidR="0052696A">
        <w:rPr>
          <w:rFonts w:ascii="Times New Roman" w:hAnsi="Times New Roman" w:cs="Times New Roman"/>
        </w:rPr>
        <w:t xml:space="preserve">McConnell said. </w:t>
      </w:r>
    </w:p>
    <w:p w14:paraId="35A8B035" w14:textId="77777777" w:rsidR="00604499" w:rsidRDefault="00604499" w:rsidP="0034118F">
      <w:pPr>
        <w:pStyle w:val="NoSpacing"/>
        <w:rPr>
          <w:rFonts w:ascii="Times New Roman" w:hAnsi="Times New Roman" w:cs="Times New Roman"/>
        </w:rPr>
      </w:pPr>
    </w:p>
    <w:p w14:paraId="04530BB0" w14:textId="34C4D2FA" w:rsidR="00604499" w:rsidRDefault="00604499" w:rsidP="003411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E246CD">
        <w:rPr>
          <w:rFonts w:ascii="Times New Roman" w:hAnsi="Times New Roman" w:cs="Times New Roman"/>
        </w:rPr>
        <w:t xml:space="preserve">We are convinced that this coordination of housing and energy services yields far greater benefit at the same or reduced cost than technologies and methods currently placed in the city,” </w:t>
      </w:r>
      <w:r w:rsidR="00B57A1B">
        <w:rPr>
          <w:rFonts w:ascii="Times New Roman" w:hAnsi="Times New Roman" w:cs="Times New Roman"/>
        </w:rPr>
        <w:t>McConnell</w:t>
      </w:r>
      <w:r w:rsidR="00E246CD">
        <w:rPr>
          <w:rFonts w:ascii="Times New Roman" w:hAnsi="Times New Roman" w:cs="Times New Roman"/>
        </w:rPr>
        <w:t xml:space="preserve"> said. </w:t>
      </w:r>
    </w:p>
    <w:p w14:paraId="4D2E5653" w14:textId="77777777" w:rsidR="00457953" w:rsidRDefault="00457953" w:rsidP="0034118F">
      <w:pPr>
        <w:pStyle w:val="NoSpacing"/>
        <w:rPr>
          <w:rFonts w:ascii="Times New Roman" w:hAnsi="Times New Roman" w:cs="Times New Roman"/>
        </w:rPr>
      </w:pPr>
    </w:p>
    <w:p w14:paraId="656C3704" w14:textId="0AC4D5C4" w:rsidR="00E4740B" w:rsidRDefault="00571BF1" w:rsidP="003411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the</w:t>
      </w:r>
      <w:r w:rsidR="00284060">
        <w:rPr>
          <w:rFonts w:ascii="Times New Roman" w:hAnsi="Times New Roman" w:cs="Times New Roman"/>
        </w:rPr>
        <w:t xml:space="preserve"> </w:t>
      </w:r>
      <w:r w:rsidR="00A22211">
        <w:rPr>
          <w:rFonts w:ascii="Times New Roman" w:hAnsi="Times New Roman" w:cs="Times New Roman"/>
        </w:rPr>
        <w:t>testimony</w:t>
      </w:r>
      <w:r>
        <w:rPr>
          <w:rFonts w:ascii="Times New Roman" w:hAnsi="Times New Roman" w:cs="Times New Roman"/>
        </w:rPr>
        <w:t xml:space="preserve"> ended</w:t>
      </w:r>
      <w:r w:rsidR="00A22211">
        <w:rPr>
          <w:rFonts w:ascii="Times New Roman" w:hAnsi="Times New Roman" w:cs="Times New Roman"/>
        </w:rPr>
        <w:t xml:space="preserve">, </w:t>
      </w:r>
      <w:r w:rsidR="00756161">
        <w:rPr>
          <w:rFonts w:ascii="Times New Roman" w:hAnsi="Times New Roman" w:cs="Times New Roman"/>
        </w:rPr>
        <w:t>City Council President</w:t>
      </w:r>
      <w:r w:rsidR="00A22211">
        <w:rPr>
          <w:rFonts w:ascii="Times New Roman" w:hAnsi="Times New Roman" w:cs="Times New Roman"/>
        </w:rPr>
        <w:t xml:space="preserve">, Darrell L. Clarke opened discussion to the council members. </w:t>
      </w:r>
      <w:r>
        <w:rPr>
          <w:rFonts w:ascii="Times New Roman" w:hAnsi="Times New Roman" w:cs="Times New Roman"/>
        </w:rPr>
        <w:t>After a short debate, t</w:t>
      </w:r>
      <w:r w:rsidR="00284060">
        <w:rPr>
          <w:rFonts w:ascii="Times New Roman" w:hAnsi="Times New Roman" w:cs="Times New Roman"/>
        </w:rPr>
        <w:t>he committee on a</w:t>
      </w:r>
      <w:r w:rsidR="00E4740B" w:rsidRPr="00DD13CB">
        <w:rPr>
          <w:rFonts w:ascii="Times New Roman" w:hAnsi="Times New Roman" w:cs="Times New Roman"/>
        </w:rPr>
        <w:t>ppropriations</w:t>
      </w:r>
      <w:r w:rsidR="004920D1">
        <w:rPr>
          <w:rFonts w:ascii="Times New Roman" w:hAnsi="Times New Roman" w:cs="Times New Roman"/>
        </w:rPr>
        <w:t xml:space="preserve"> agreed the bill </w:t>
      </w:r>
      <w:r w:rsidR="004B50DC">
        <w:rPr>
          <w:rFonts w:ascii="Times New Roman" w:hAnsi="Times New Roman" w:cs="Times New Roman"/>
        </w:rPr>
        <w:t>would</w:t>
      </w:r>
      <w:r>
        <w:rPr>
          <w:rFonts w:ascii="Times New Roman" w:hAnsi="Times New Roman" w:cs="Times New Roman"/>
        </w:rPr>
        <w:t xml:space="preserve"> be put on hold.</w:t>
      </w:r>
    </w:p>
    <w:p w14:paraId="03877C9C" w14:textId="77777777" w:rsidR="00E4740B" w:rsidRDefault="00E4740B" w:rsidP="0034118F">
      <w:pPr>
        <w:pStyle w:val="NoSpacing"/>
        <w:rPr>
          <w:rFonts w:ascii="Times New Roman" w:hAnsi="Times New Roman" w:cs="Times New Roman"/>
        </w:rPr>
      </w:pPr>
    </w:p>
    <w:p w14:paraId="5BD00DE1" w14:textId="1936E199" w:rsidR="00E246CD" w:rsidRDefault="00E4740B" w:rsidP="003411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F44589">
        <w:rPr>
          <w:rFonts w:ascii="Times New Roman" w:hAnsi="Times New Roman" w:cs="Times New Roman"/>
        </w:rPr>
        <w:t xml:space="preserve">We will convene in the next </w:t>
      </w:r>
      <w:r w:rsidR="00BA72F1">
        <w:rPr>
          <w:rFonts w:ascii="Times New Roman" w:hAnsi="Times New Roman" w:cs="Times New Roman"/>
        </w:rPr>
        <w:t>public hearing on appropriations</w:t>
      </w:r>
      <w:r w:rsidR="00F44589">
        <w:rPr>
          <w:rFonts w:ascii="Times New Roman" w:hAnsi="Times New Roman" w:cs="Times New Roman"/>
        </w:rPr>
        <w:t xml:space="preserve"> to </w:t>
      </w:r>
      <w:r w:rsidR="00BA72F1">
        <w:rPr>
          <w:rFonts w:ascii="Times New Roman" w:hAnsi="Times New Roman" w:cs="Times New Roman"/>
        </w:rPr>
        <w:t>determine the future action of this bill</w:t>
      </w:r>
      <w:r>
        <w:rPr>
          <w:rFonts w:ascii="Times New Roman" w:hAnsi="Times New Roman" w:cs="Times New Roman"/>
        </w:rPr>
        <w:t xml:space="preserve">,” </w:t>
      </w:r>
      <w:r w:rsidR="00E246CD">
        <w:rPr>
          <w:rFonts w:ascii="Times New Roman" w:hAnsi="Times New Roman" w:cs="Times New Roman"/>
        </w:rPr>
        <w:t>Clarke</w:t>
      </w:r>
      <w:r w:rsidR="00756161">
        <w:rPr>
          <w:rFonts w:ascii="Times New Roman" w:hAnsi="Times New Roman" w:cs="Times New Roman"/>
        </w:rPr>
        <w:t xml:space="preserve"> said. </w:t>
      </w:r>
    </w:p>
    <w:p w14:paraId="070546BA" w14:textId="77777777" w:rsidR="00FB62EB" w:rsidRDefault="00FB62EB" w:rsidP="0034118F">
      <w:pPr>
        <w:pStyle w:val="NoSpacing"/>
        <w:rPr>
          <w:rFonts w:ascii="Times New Roman" w:hAnsi="Times New Roman" w:cs="Times New Roman"/>
        </w:rPr>
      </w:pPr>
    </w:p>
    <w:p w14:paraId="7077022B" w14:textId="77777777" w:rsidR="00FB62EB" w:rsidRDefault="00FB62EB" w:rsidP="0034118F">
      <w:pPr>
        <w:pStyle w:val="NoSpacing"/>
        <w:rPr>
          <w:rFonts w:ascii="Times New Roman" w:hAnsi="Times New Roman" w:cs="Times New Roman"/>
        </w:rPr>
      </w:pPr>
      <w:r w:rsidRPr="00FB62EB">
        <w:rPr>
          <w:rFonts w:ascii="Times New Roman" w:hAnsi="Times New Roman" w:cs="Times New Roman"/>
          <w:b/>
        </w:rPr>
        <w:t>Quoted sources</w:t>
      </w:r>
    </w:p>
    <w:p w14:paraId="3DDFAEC6" w14:textId="1C81B30D" w:rsidR="00D24FBC" w:rsidRDefault="00C2752C" w:rsidP="003411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Liz Robinson, </w:t>
      </w:r>
      <w:r w:rsidR="002A75E4">
        <w:rPr>
          <w:rFonts w:ascii="Times New Roman" w:hAnsi="Times New Roman" w:cs="Times New Roman"/>
        </w:rPr>
        <w:t xml:space="preserve">(215) 609-1033, </w:t>
      </w:r>
      <w:hyperlink r:id="rId7" w:history="1">
        <w:r w:rsidR="004076F4" w:rsidRPr="00481FC6">
          <w:rPr>
            <w:rStyle w:val="Hyperlink"/>
            <w:rFonts w:ascii="Times New Roman" w:hAnsi="Times New Roman" w:cs="Times New Roman"/>
          </w:rPr>
          <w:t>lizr@ecasavesenergy.org</w:t>
        </w:r>
      </w:hyperlink>
      <w:r w:rsidR="004076F4">
        <w:rPr>
          <w:rFonts w:ascii="Times New Roman" w:hAnsi="Times New Roman" w:cs="Times New Roman"/>
        </w:rPr>
        <w:t xml:space="preserve"> </w:t>
      </w:r>
    </w:p>
    <w:p w14:paraId="0BC0F73C" w14:textId="57B14DDF" w:rsidR="00D24FBC" w:rsidRDefault="00C2752C" w:rsidP="00E246C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Beth McConnell, </w:t>
      </w:r>
      <w:r w:rsidR="00B37BC2">
        <w:rPr>
          <w:rFonts w:ascii="Times New Roman" w:hAnsi="Times New Roman" w:cs="Times New Roman"/>
        </w:rPr>
        <w:t>(215) 732-</w:t>
      </w:r>
      <w:r w:rsidR="00B37BC2" w:rsidRPr="00B37BC2">
        <w:rPr>
          <w:rFonts w:ascii="Times New Roman" w:hAnsi="Times New Roman" w:cs="Times New Roman"/>
        </w:rPr>
        <w:t>5829</w:t>
      </w:r>
      <w:r w:rsidR="00C432CE">
        <w:rPr>
          <w:rFonts w:ascii="Times New Roman" w:hAnsi="Times New Roman" w:cs="Times New Roman"/>
        </w:rPr>
        <w:t xml:space="preserve">, </w:t>
      </w:r>
      <w:hyperlink r:id="rId8" w:history="1">
        <w:r w:rsidR="00C432CE" w:rsidRPr="001A30FC">
          <w:rPr>
            <w:rStyle w:val="Hyperlink"/>
            <w:rFonts w:ascii="Times New Roman" w:hAnsi="Times New Roman" w:cs="Times New Roman"/>
          </w:rPr>
          <w:t>info@pacdc.org</w:t>
        </w:r>
      </w:hyperlink>
      <w:r w:rsidR="00C432CE">
        <w:rPr>
          <w:rFonts w:ascii="Times New Roman" w:hAnsi="Times New Roman" w:cs="Times New Roman"/>
        </w:rPr>
        <w:t xml:space="preserve"> </w:t>
      </w:r>
    </w:p>
    <w:p w14:paraId="209B1918" w14:textId="54B8FE51" w:rsidR="00FB62EB" w:rsidRDefault="00D24FBC" w:rsidP="0034118F">
      <w:pPr>
        <w:pStyle w:val="NoSpacing"/>
        <w:rPr>
          <w:rFonts w:ascii="Times New Roman" w:hAnsi="Times New Roman" w:cs="Times New Roman"/>
        </w:rPr>
      </w:pPr>
      <w:r w:rsidRPr="00D24FBC">
        <w:rPr>
          <w:rFonts w:ascii="Times New Roman" w:hAnsi="Times New Roman" w:cs="Times New Roman"/>
        </w:rPr>
        <w:t>Council President Darrell L. Clarke</w:t>
      </w:r>
      <w:r>
        <w:rPr>
          <w:rFonts w:ascii="Times New Roman" w:hAnsi="Times New Roman" w:cs="Times New Roman"/>
        </w:rPr>
        <w:t xml:space="preserve">, </w:t>
      </w:r>
      <w:r w:rsidRPr="00D24FBC">
        <w:rPr>
          <w:rFonts w:ascii="Times New Roman" w:hAnsi="Times New Roman" w:cs="Times New Roman"/>
        </w:rPr>
        <w:t>(215)</w:t>
      </w:r>
      <w:r w:rsidR="002A75E4">
        <w:rPr>
          <w:rFonts w:ascii="Times New Roman" w:hAnsi="Times New Roman" w:cs="Times New Roman"/>
        </w:rPr>
        <w:t xml:space="preserve"> </w:t>
      </w:r>
      <w:r w:rsidRPr="00D24FBC">
        <w:rPr>
          <w:rFonts w:ascii="Times New Roman" w:hAnsi="Times New Roman" w:cs="Times New Roman"/>
        </w:rPr>
        <w:t>686-2070</w:t>
      </w:r>
      <w:r>
        <w:rPr>
          <w:rFonts w:ascii="Times New Roman" w:hAnsi="Times New Roman" w:cs="Times New Roman"/>
        </w:rPr>
        <w:t xml:space="preserve">, </w:t>
      </w:r>
      <w:hyperlink r:id="rId9" w:history="1">
        <w:r w:rsidRPr="001A30FC">
          <w:rPr>
            <w:rStyle w:val="Hyperlink"/>
            <w:rFonts w:ascii="Times New Roman" w:hAnsi="Times New Roman" w:cs="Times New Roman"/>
          </w:rPr>
          <w:t>darrell.clarke@phila.gov</w:t>
        </w:r>
      </w:hyperlink>
    </w:p>
    <w:p w14:paraId="20B1B25B" w14:textId="77777777" w:rsidR="00D24FBC" w:rsidRPr="00FB62EB" w:rsidRDefault="00D24FBC" w:rsidP="0034118F">
      <w:pPr>
        <w:pStyle w:val="NoSpacing"/>
        <w:rPr>
          <w:rFonts w:ascii="Times New Roman" w:hAnsi="Times New Roman" w:cs="Times New Roman"/>
          <w:b/>
        </w:rPr>
      </w:pPr>
    </w:p>
    <w:p w14:paraId="791E6FBA" w14:textId="77777777" w:rsidR="00FB62EB" w:rsidRPr="00FB62EB" w:rsidRDefault="00FB62EB" w:rsidP="0034118F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Invisible</w:t>
      </w:r>
      <w:r w:rsidRPr="00FB62EB">
        <w:rPr>
          <w:rFonts w:ascii="Times New Roman" w:hAnsi="Times New Roman" w:cs="Times New Roman"/>
          <w:b/>
        </w:rPr>
        <w:t xml:space="preserve"> sources</w:t>
      </w:r>
    </w:p>
    <w:p w14:paraId="1FB133C0" w14:textId="2FF722BB" w:rsidR="00FB62EB" w:rsidRDefault="00AE4B4F" w:rsidP="000E6E0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Agenda - </w:t>
      </w:r>
      <w:hyperlink r:id="rId10" w:history="1">
        <w:r w:rsidRPr="001A30FC">
          <w:rPr>
            <w:rStyle w:val="Hyperlink"/>
            <w:rFonts w:ascii="Times New Roman" w:hAnsi="Times New Roman" w:cs="Times New Roman"/>
          </w:rPr>
          <w:t>file:///Users/amonteleone/Downloads/Agenda%20(2).pdf</w:t>
        </w:r>
      </w:hyperlink>
      <w:r>
        <w:rPr>
          <w:rFonts w:ascii="Times New Roman" w:hAnsi="Times New Roman" w:cs="Times New Roman"/>
        </w:rPr>
        <w:t xml:space="preserve"> </w:t>
      </w:r>
    </w:p>
    <w:p w14:paraId="36FC3654" w14:textId="7A57705F" w:rsidR="00AE4B4F" w:rsidRDefault="00AE4B4F" w:rsidP="000E6E0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of Liz Robinson’s testimony </w:t>
      </w:r>
    </w:p>
    <w:p w14:paraId="6ACFB9F1" w14:textId="0638E93D" w:rsidR="00B46A25" w:rsidRDefault="00B46A25" w:rsidP="000E6E0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Information on closed </w:t>
      </w:r>
      <w:proofErr w:type="spellStart"/>
      <w:r>
        <w:rPr>
          <w:rFonts w:ascii="Times New Roman" w:hAnsi="Times New Roman" w:cs="Times New Roman"/>
        </w:rPr>
        <w:t>vs</w:t>
      </w:r>
      <w:proofErr w:type="spellEnd"/>
      <w:r>
        <w:rPr>
          <w:rFonts w:ascii="Times New Roman" w:hAnsi="Times New Roman" w:cs="Times New Roman"/>
        </w:rPr>
        <w:t xml:space="preserve"> cell roofs </w:t>
      </w:r>
      <w:hyperlink r:id="rId11" w:history="1">
        <w:r w:rsidRPr="00481FC6">
          <w:rPr>
            <w:rStyle w:val="Hyperlink"/>
            <w:rFonts w:ascii="Times New Roman" w:hAnsi="Times New Roman" w:cs="Times New Roman"/>
          </w:rPr>
          <w:t>http://www.energsmart.com/spray-foam-insulation/open-vs-closed-cell-foam.html</w:t>
        </w:r>
      </w:hyperlink>
      <w:r>
        <w:rPr>
          <w:rFonts w:ascii="Times New Roman" w:hAnsi="Times New Roman" w:cs="Times New Roman"/>
        </w:rPr>
        <w:t xml:space="preserve"> </w:t>
      </w:r>
    </w:p>
    <w:p w14:paraId="6C1B05EB" w14:textId="77777777" w:rsidR="00FB62EB" w:rsidRPr="0034118F" w:rsidRDefault="00FB62EB" w:rsidP="0034118F">
      <w:pPr>
        <w:pStyle w:val="NoSpacing"/>
        <w:rPr>
          <w:rFonts w:ascii="Times New Roman" w:hAnsi="Times New Roman" w:cs="Times New Roman"/>
        </w:rPr>
      </w:pPr>
    </w:p>
    <w:sectPr w:rsidR="00FB62EB" w:rsidRPr="0034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18F"/>
    <w:rsid w:val="0002262C"/>
    <w:rsid w:val="000760E5"/>
    <w:rsid w:val="00081EE7"/>
    <w:rsid w:val="00087CEE"/>
    <w:rsid w:val="00094321"/>
    <w:rsid w:val="000A108A"/>
    <w:rsid w:val="000C2D9F"/>
    <w:rsid w:val="000E6E07"/>
    <w:rsid w:val="00110222"/>
    <w:rsid w:val="001133C7"/>
    <w:rsid w:val="001136EE"/>
    <w:rsid w:val="00120CCC"/>
    <w:rsid w:val="001214BC"/>
    <w:rsid w:val="001271D0"/>
    <w:rsid w:val="00127D06"/>
    <w:rsid w:val="001868A0"/>
    <w:rsid w:val="00197F06"/>
    <w:rsid w:val="001A2268"/>
    <w:rsid w:val="001C7406"/>
    <w:rsid w:val="001D1DFB"/>
    <w:rsid w:val="001E2D4F"/>
    <w:rsid w:val="00216A95"/>
    <w:rsid w:val="002171ED"/>
    <w:rsid w:val="002545E1"/>
    <w:rsid w:val="002567F2"/>
    <w:rsid w:val="00257CCF"/>
    <w:rsid w:val="00266DA8"/>
    <w:rsid w:val="00271078"/>
    <w:rsid w:val="00284060"/>
    <w:rsid w:val="0028418D"/>
    <w:rsid w:val="002A42B7"/>
    <w:rsid w:val="002A75E4"/>
    <w:rsid w:val="002B45B5"/>
    <w:rsid w:val="002B5C4C"/>
    <w:rsid w:val="002C3979"/>
    <w:rsid w:val="002E5F44"/>
    <w:rsid w:val="002F4F87"/>
    <w:rsid w:val="002F6C51"/>
    <w:rsid w:val="00316E88"/>
    <w:rsid w:val="00331F63"/>
    <w:rsid w:val="0034118F"/>
    <w:rsid w:val="00346B67"/>
    <w:rsid w:val="00366786"/>
    <w:rsid w:val="003728B3"/>
    <w:rsid w:val="003A4207"/>
    <w:rsid w:val="003B5206"/>
    <w:rsid w:val="003C25E8"/>
    <w:rsid w:val="003E167F"/>
    <w:rsid w:val="00406772"/>
    <w:rsid w:val="004076F4"/>
    <w:rsid w:val="00431BE5"/>
    <w:rsid w:val="00436479"/>
    <w:rsid w:val="00437045"/>
    <w:rsid w:val="004504F2"/>
    <w:rsid w:val="004505CD"/>
    <w:rsid w:val="00457953"/>
    <w:rsid w:val="00472401"/>
    <w:rsid w:val="0047621F"/>
    <w:rsid w:val="00486348"/>
    <w:rsid w:val="004920D1"/>
    <w:rsid w:val="00492FC1"/>
    <w:rsid w:val="004B50DC"/>
    <w:rsid w:val="004B6CAF"/>
    <w:rsid w:val="0050277F"/>
    <w:rsid w:val="00520E4C"/>
    <w:rsid w:val="005230ED"/>
    <w:rsid w:val="0052660D"/>
    <w:rsid w:val="0052696A"/>
    <w:rsid w:val="00543900"/>
    <w:rsid w:val="00554404"/>
    <w:rsid w:val="00563F35"/>
    <w:rsid w:val="00570E3C"/>
    <w:rsid w:val="00571BF1"/>
    <w:rsid w:val="005720AF"/>
    <w:rsid w:val="005803D5"/>
    <w:rsid w:val="00583AC9"/>
    <w:rsid w:val="0058406A"/>
    <w:rsid w:val="00585241"/>
    <w:rsid w:val="005B4933"/>
    <w:rsid w:val="005F4F00"/>
    <w:rsid w:val="00604499"/>
    <w:rsid w:val="006075D2"/>
    <w:rsid w:val="00615077"/>
    <w:rsid w:val="00626E41"/>
    <w:rsid w:val="00641D49"/>
    <w:rsid w:val="00661FDC"/>
    <w:rsid w:val="00663AE9"/>
    <w:rsid w:val="00666341"/>
    <w:rsid w:val="0067629C"/>
    <w:rsid w:val="00683F85"/>
    <w:rsid w:val="00684124"/>
    <w:rsid w:val="006A0891"/>
    <w:rsid w:val="006A3D20"/>
    <w:rsid w:val="006A7AF6"/>
    <w:rsid w:val="006D09A5"/>
    <w:rsid w:val="006D6D60"/>
    <w:rsid w:val="00702C3E"/>
    <w:rsid w:val="007259D4"/>
    <w:rsid w:val="00727809"/>
    <w:rsid w:val="0074125D"/>
    <w:rsid w:val="00756161"/>
    <w:rsid w:val="007638F6"/>
    <w:rsid w:val="007716D5"/>
    <w:rsid w:val="00787061"/>
    <w:rsid w:val="007E36A5"/>
    <w:rsid w:val="00801022"/>
    <w:rsid w:val="00811E15"/>
    <w:rsid w:val="0082560F"/>
    <w:rsid w:val="00850CE3"/>
    <w:rsid w:val="008521FF"/>
    <w:rsid w:val="00884EA3"/>
    <w:rsid w:val="008A3813"/>
    <w:rsid w:val="008A4627"/>
    <w:rsid w:val="008A4C7C"/>
    <w:rsid w:val="008B266E"/>
    <w:rsid w:val="008B26FA"/>
    <w:rsid w:val="008D5141"/>
    <w:rsid w:val="008E2E2B"/>
    <w:rsid w:val="00900278"/>
    <w:rsid w:val="00911703"/>
    <w:rsid w:val="00915E05"/>
    <w:rsid w:val="00934158"/>
    <w:rsid w:val="00937637"/>
    <w:rsid w:val="00952AAE"/>
    <w:rsid w:val="00953A4D"/>
    <w:rsid w:val="00954D00"/>
    <w:rsid w:val="009579CB"/>
    <w:rsid w:val="00962EA8"/>
    <w:rsid w:val="00970B01"/>
    <w:rsid w:val="009879D9"/>
    <w:rsid w:val="009A6102"/>
    <w:rsid w:val="009B105E"/>
    <w:rsid w:val="009B4497"/>
    <w:rsid w:val="009C548D"/>
    <w:rsid w:val="009D0801"/>
    <w:rsid w:val="009D26B7"/>
    <w:rsid w:val="009E172C"/>
    <w:rsid w:val="009E7942"/>
    <w:rsid w:val="00A2008C"/>
    <w:rsid w:val="00A22211"/>
    <w:rsid w:val="00A36EE9"/>
    <w:rsid w:val="00A37BAD"/>
    <w:rsid w:val="00A55C8E"/>
    <w:rsid w:val="00A64549"/>
    <w:rsid w:val="00A65000"/>
    <w:rsid w:val="00A94072"/>
    <w:rsid w:val="00AA0CAB"/>
    <w:rsid w:val="00AB27A2"/>
    <w:rsid w:val="00AB2FFC"/>
    <w:rsid w:val="00AB3F9F"/>
    <w:rsid w:val="00AC2424"/>
    <w:rsid w:val="00AD499E"/>
    <w:rsid w:val="00AE4B4F"/>
    <w:rsid w:val="00B026B7"/>
    <w:rsid w:val="00B13D46"/>
    <w:rsid w:val="00B2535B"/>
    <w:rsid w:val="00B37BC2"/>
    <w:rsid w:val="00B402D6"/>
    <w:rsid w:val="00B42674"/>
    <w:rsid w:val="00B46A25"/>
    <w:rsid w:val="00B52C10"/>
    <w:rsid w:val="00B57A1B"/>
    <w:rsid w:val="00B63539"/>
    <w:rsid w:val="00B66DAB"/>
    <w:rsid w:val="00B81299"/>
    <w:rsid w:val="00B92268"/>
    <w:rsid w:val="00BA72F1"/>
    <w:rsid w:val="00BD1839"/>
    <w:rsid w:val="00BD5157"/>
    <w:rsid w:val="00BE3343"/>
    <w:rsid w:val="00BE65E3"/>
    <w:rsid w:val="00BF41E4"/>
    <w:rsid w:val="00C05401"/>
    <w:rsid w:val="00C26744"/>
    <w:rsid w:val="00C2752C"/>
    <w:rsid w:val="00C432CE"/>
    <w:rsid w:val="00C701A4"/>
    <w:rsid w:val="00C72093"/>
    <w:rsid w:val="00C75D8E"/>
    <w:rsid w:val="00C8153C"/>
    <w:rsid w:val="00C83278"/>
    <w:rsid w:val="00CA0EF6"/>
    <w:rsid w:val="00CB08A7"/>
    <w:rsid w:val="00CB64B4"/>
    <w:rsid w:val="00CB6CEB"/>
    <w:rsid w:val="00CB7126"/>
    <w:rsid w:val="00CC1B98"/>
    <w:rsid w:val="00CE26FE"/>
    <w:rsid w:val="00CE7FF4"/>
    <w:rsid w:val="00D12215"/>
    <w:rsid w:val="00D23EBF"/>
    <w:rsid w:val="00D24FBC"/>
    <w:rsid w:val="00D259A6"/>
    <w:rsid w:val="00D33A37"/>
    <w:rsid w:val="00D3500A"/>
    <w:rsid w:val="00D362C0"/>
    <w:rsid w:val="00D43383"/>
    <w:rsid w:val="00D437E5"/>
    <w:rsid w:val="00D568AA"/>
    <w:rsid w:val="00DA35A9"/>
    <w:rsid w:val="00DA3E97"/>
    <w:rsid w:val="00DB5F00"/>
    <w:rsid w:val="00DB7381"/>
    <w:rsid w:val="00DC207F"/>
    <w:rsid w:val="00DD13CB"/>
    <w:rsid w:val="00DD27A7"/>
    <w:rsid w:val="00DF1E1C"/>
    <w:rsid w:val="00E21D49"/>
    <w:rsid w:val="00E246CD"/>
    <w:rsid w:val="00E4740B"/>
    <w:rsid w:val="00E51834"/>
    <w:rsid w:val="00E7746A"/>
    <w:rsid w:val="00E776F4"/>
    <w:rsid w:val="00E84897"/>
    <w:rsid w:val="00EA548F"/>
    <w:rsid w:val="00EB3978"/>
    <w:rsid w:val="00EC09FC"/>
    <w:rsid w:val="00EE2C7B"/>
    <w:rsid w:val="00EF6128"/>
    <w:rsid w:val="00F24BA2"/>
    <w:rsid w:val="00F30D73"/>
    <w:rsid w:val="00F34A33"/>
    <w:rsid w:val="00F41958"/>
    <w:rsid w:val="00F4222E"/>
    <w:rsid w:val="00F44589"/>
    <w:rsid w:val="00F47125"/>
    <w:rsid w:val="00F718EF"/>
    <w:rsid w:val="00F9491E"/>
    <w:rsid w:val="00F950E7"/>
    <w:rsid w:val="00F97B66"/>
    <w:rsid w:val="00FB05A4"/>
    <w:rsid w:val="00FB62EB"/>
    <w:rsid w:val="00FC2D6A"/>
    <w:rsid w:val="00FD2985"/>
    <w:rsid w:val="00FD4560"/>
    <w:rsid w:val="00FE13E4"/>
    <w:rsid w:val="00FF0DB6"/>
    <w:rsid w:val="00FF58C1"/>
    <w:rsid w:val="00FF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5FFC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18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B62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B2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1">
    <w:name w:val="Colorful Shading Accent 1"/>
    <w:basedOn w:val="TableNormal"/>
    <w:uiPriority w:val="71"/>
    <w:rsid w:val="00346B6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74125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Grid-Accent2">
    <w:name w:val="Colorful Grid Accent 2"/>
    <w:basedOn w:val="TableNormal"/>
    <w:uiPriority w:val="73"/>
    <w:rsid w:val="0074125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A72F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18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B62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B2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1">
    <w:name w:val="Colorful Shading Accent 1"/>
    <w:basedOn w:val="TableNormal"/>
    <w:uiPriority w:val="71"/>
    <w:rsid w:val="00346B6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74125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Grid-Accent2">
    <w:name w:val="Colorful Grid Accent 2"/>
    <w:basedOn w:val="TableNormal"/>
    <w:uiPriority w:val="73"/>
    <w:rsid w:val="0074125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A72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energsmart.com/spray-foam-insulation/open-vs-closed-cell-foam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microsoft.com/office/2007/relationships/hdphoto" Target="media/hdphoto1.wdp"/><Relationship Id="rId7" Type="http://schemas.openxmlformats.org/officeDocument/2006/relationships/hyperlink" Target="mailto:lizr@ecasavesenergy.org" TargetMode="External"/><Relationship Id="rId8" Type="http://schemas.openxmlformats.org/officeDocument/2006/relationships/hyperlink" Target="mailto:info@pacdc.org" TargetMode="External"/><Relationship Id="rId9" Type="http://schemas.openxmlformats.org/officeDocument/2006/relationships/hyperlink" Target="mailto:darrell.clarke@phila.gov" TargetMode="External"/><Relationship Id="rId10" Type="http://schemas.openxmlformats.org/officeDocument/2006/relationships/hyperlink" Target="file:///Users/amonteleone/Downloads/Agenda%20(2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592</Words>
  <Characters>3380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Client Services</Company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Molyneux</dc:creator>
  <cp:keywords/>
  <dc:description/>
  <cp:lastModifiedBy>Alexa Monteleone</cp:lastModifiedBy>
  <cp:revision>2</cp:revision>
  <dcterms:created xsi:type="dcterms:W3CDTF">2016-12-20T20:51:00Z</dcterms:created>
  <dcterms:modified xsi:type="dcterms:W3CDTF">2016-12-20T20:51:00Z</dcterms:modified>
</cp:coreProperties>
</file>