
<file path=[Content_Types].xml><?xml version="1.0" encoding="utf-8"?>
<Types xmlns="http://schemas.openxmlformats.org/package/2006/content-types">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CellSpacing w:w="0" w:type="dxa"/>
        <w:tblCellMar>
          <w:left w:w="0" w:type="dxa"/>
          <w:right w:w="0" w:type="dxa"/>
        </w:tblCellMar>
        <w:tblLook w:val="04A0" w:firstRow="1" w:lastRow="0" w:firstColumn="1" w:lastColumn="0" w:noHBand="0" w:noVBand="1"/>
      </w:tblPr>
      <w:tblGrid>
        <w:gridCol w:w="1933"/>
        <w:gridCol w:w="1034"/>
        <w:gridCol w:w="6388"/>
      </w:tblGrid>
      <w:tr w:rsidR="007C71A4" w:rsidRPr="007C71A4" w:rsidTr="007C71A4">
        <w:trPr>
          <w:trHeight w:val="600"/>
          <w:tblCellSpacing w:w="0" w:type="dxa"/>
        </w:trPr>
        <w:tc>
          <w:tcPr>
            <w:tcW w:w="2160" w:type="dxa"/>
            <w:shd w:val="clear" w:color="auto" w:fill="747474"/>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1371600" cy="381000"/>
                  <wp:effectExtent l="0" t="0" r="0" b="0"/>
                  <wp:docPr id="25" name="Рисунок 25" descr="OLAP.ru">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AP.ru">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0" cy="381000"/>
                          </a:xfrm>
                          <a:prstGeom prst="rect">
                            <a:avLst/>
                          </a:prstGeom>
                          <a:noFill/>
                          <a:ln>
                            <a:noFill/>
                          </a:ln>
                        </pic:spPr>
                      </pic:pic>
                    </a:graphicData>
                  </a:graphic>
                </wp:inline>
              </w:drawing>
            </w:r>
          </w:p>
        </w:tc>
        <w:tc>
          <w:tcPr>
            <w:tcW w:w="2000" w:type="pct"/>
            <w:shd w:val="clear" w:color="auto" w:fill="747474"/>
            <w:hideMark/>
          </w:tcPr>
          <w:p w:rsidR="007C71A4" w:rsidRPr="007C71A4" w:rsidRDefault="007C71A4" w:rsidP="007C71A4">
            <w:pPr>
              <w:spacing w:after="0" w:line="240" w:lineRule="auto"/>
              <w:rPr>
                <w:rFonts w:ascii="Times New Roman" w:eastAsia="Times New Roman" w:hAnsi="Times New Roman" w:cs="Times New Roman"/>
                <w:color w:val="FFFFFF"/>
                <w:sz w:val="24"/>
                <w:szCs w:val="24"/>
                <w:lang w:eastAsia="ru-RU"/>
              </w:rPr>
            </w:pPr>
            <w:r w:rsidRPr="007C71A4">
              <w:rPr>
                <w:rFonts w:ascii="Times New Roman" w:eastAsia="Times New Roman" w:hAnsi="Times New Roman" w:cs="Times New Roman"/>
                <w:color w:val="FFFFFF"/>
                <w:sz w:val="24"/>
                <w:szCs w:val="24"/>
                <w:lang w:eastAsia="ru-RU"/>
              </w:rPr>
              <w:t xml:space="preserve">  </w:t>
            </w:r>
            <w:r>
              <w:rPr>
                <w:rFonts w:ascii="Times New Roman" w:eastAsia="Times New Roman" w:hAnsi="Times New Roman" w:cs="Times New Roman"/>
                <w:noProof/>
                <w:color w:val="0000FF"/>
                <w:sz w:val="24"/>
                <w:szCs w:val="24"/>
                <w:lang w:eastAsia="ru-RU"/>
              </w:rPr>
              <w:drawing>
                <wp:inline distT="0" distB="0" distL="0" distR="0">
                  <wp:extent cx="12700" cy="12700"/>
                  <wp:effectExtent l="0" t="0" r="0" b="0"/>
                  <wp:docPr id="24" name="Рисунок 24" descr="Rambler's Top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mbler's Top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Pr>
                <w:rFonts w:ascii="Times New Roman" w:eastAsia="Times New Roman" w:hAnsi="Times New Roman" w:cs="Times New Roman"/>
                <w:noProof/>
                <w:color w:val="FFFFFF"/>
                <w:sz w:val="24"/>
                <w:szCs w:val="24"/>
                <w:lang w:eastAsia="ru-RU"/>
              </w:rPr>
              <w:drawing>
                <wp:inline distT="0" distB="0" distL="0" distR="0">
                  <wp:extent cx="12700" cy="12700"/>
                  <wp:effectExtent l="0" t="0" r="0" b="0"/>
                  <wp:docPr id="23" name="Рисунок 23" descr="http://top.list.ru/counter?id=7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p.list.ru/counter?id=724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7C71A4">
              <w:rPr>
                <w:rFonts w:ascii="Times New Roman" w:eastAsia="Times New Roman" w:hAnsi="Times New Roman" w:cs="Times New Roman"/>
                <w:color w:val="FFFFFF"/>
                <w:sz w:val="24"/>
                <w:szCs w:val="24"/>
                <w:lang w:eastAsia="ru-RU"/>
              </w:rPr>
              <w:br/>
            </w:r>
            <w:hyperlink r:id="rId11" w:history="1">
              <w:r w:rsidRPr="007C71A4">
                <w:rPr>
                  <w:rFonts w:ascii="Times New Roman" w:eastAsia="Times New Roman" w:hAnsi="Times New Roman" w:cs="Times New Roman"/>
                  <w:color w:val="FFFFFF"/>
                  <w:sz w:val="24"/>
                  <w:szCs w:val="24"/>
                  <w:u w:val="single"/>
                  <w:lang w:eastAsia="ru-RU"/>
                </w:rPr>
                <w:t xml:space="preserve">Вы находитесь на страницах старой версии сайта. </w:t>
              </w:r>
              <w:r w:rsidRPr="007C71A4">
                <w:rPr>
                  <w:rFonts w:ascii="Times New Roman" w:eastAsia="Times New Roman" w:hAnsi="Times New Roman" w:cs="Times New Roman"/>
                  <w:b/>
                  <w:bCs/>
                  <w:color w:val="FFFFFF"/>
                  <w:sz w:val="24"/>
                  <w:szCs w:val="24"/>
                  <w:u w:val="single"/>
                  <w:lang w:eastAsia="ru-RU"/>
                </w:rPr>
                <w:t>Перейдите на новую версию OLAP.ru</w:t>
              </w:r>
            </w:hyperlink>
            <w:r w:rsidRPr="007C71A4">
              <w:rPr>
                <w:rFonts w:ascii="Times New Roman" w:eastAsia="Times New Roman" w:hAnsi="Times New Roman" w:cs="Times New Roman"/>
                <w:color w:val="FFFFFF"/>
                <w:sz w:val="24"/>
                <w:szCs w:val="24"/>
                <w:lang w:eastAsia="ru-RU"/>
              </w:rPr>
              <w:t xml:space="preserve"> </w:t>
            </w:r>
          </w:p>
        </w:tc>
        <w:tc>
          <w:tcPr>
            <w:tcW w:w="5000" w:type="pct"/>
            <w:shd w:val="clear" w:color="auto" w:fill="747474"/>
            <w:vAlign w:val="center"/>
            <w:hideMark/>
          </w:tcPr>
          <w:p w:rsidR="007C71A4" w:rsidRPr="007C71A4" w:rsidRDefault="007C71A4" w:rsidP="007C71A4">
            <w:pPr>
              <w:spacing w:after="0" w:line="240" w:lineRule="auto"/>
              <w:jc w:val="right"/>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4457700" cy="571500"/>
                  <wp:effectExtent l="0" t="0" r="0" b="0"/>
                  <wp:docPr id="22" name="Рисунок 22" descr="Microsoft Office 365">
                    <a:hlinkClick xmlns:a="http://schemas.openxmlformats.org/drawingml/2006/main" r:id="rId12"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phis_banner" descr="Microsoft Office 365">
                            <a:hlinkClick r:id="rId12" tgtFrame="&quot;_top&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5715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t>  </w:t>
            </w:r>
          </w:p>
        </w:tc>
      </w:tr>
    </w:tbl>
    <w:tbl>
      <w:tblPr>
        <w:tblpPr w:leftFromText="45" w:rightFromText="45" w:vertAnchor="text"/>
        <w:tblW w:w="2160" w:type="dxa"/>
        <w:tblCellSpacing w:w="0" w:type="dxa"/>
        <w:shd w:val="clear" w:color="auto" w:fill="747474"/>
        <w:tblCellMar>
          <w:left w:w="0" w:type="dxa"/>
          <w:right w:w="0" w:type="dxa"/>
        </w:tblCellMar>
        <w:tblLook w:val="04A0" w:firstRow="1" w:lastRow="0" w:firstColumn="1" w:lastColumn="0" w:noHBand="0" w:noVBand="1"/>
      </w:tblPr>
      <w:tblGrid>
        <w:gridCol w:w="2160"/>
      </w:tblGrid>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21" name="Рисунок 21"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15" w:anchor="search1" w:history="1">
              <w:r w:rsidRPr="007C71A4">
                <w:rPr>
                  <w:rFonts w:ascii="Times New Roman" w:eastAsia="Times New Roman" w:hAnsi="Times New Roman" w:cs="Times New Roman"/>
                  <w:color w:val="FFFFFF"/>
                  <w:sz w:val="24"/>
                  <w:szCs w:val="24"/>
                  <w:u w:val="single"/>
                  <w:lang w:eastAsia="ru-RU"/>
                </w:rPr>
                <w:t>Поиск по сайту</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20" name="Рисунок 20"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16" w:history="1">
              <w:r w:rsidRPr="007C71A4">
                <w:rPr>
                  <w:rFonts w:ascii="Times New Roman" w:eastAsia="Times New Roman" w:hAnsi="Times New Roman" w:cs="Times New Roman"/>
                  <w:color w:val="FFFFFF"/>
                  <w:sz w:val="24"/>
                  <w:szCs w:val="24"/>
                  <w:lang w:eastAsia="ru-RU"/>
                </w:rPr>
                <w:t>Новости</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9" name="Рисунок 19"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17" w:history="1">
              <w:r w:rsidRPr="007C71A4">
                <w:rPr>
                  <w:rFonts w:ascii="Times New Roman" w:eastAsia="Times New Roman" w:hAnsi="Times New Roman" w:cs="Times New Roman"/>
                  <w:color w:val="FFFFCC"/>
                  <w:sz w:val="24"/>
                  <w:szCs w:val="24"/>
                  <w:lang w:eastAsia="ru-RU"/>
                </w:rPr>
                <w:t>Основы OLAP</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8" name="Рисунок 18"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18" w:history="1">
              <w:r w:rsidRPr="007C71A4">
                <w:rPr>
                  <w:rFonts w:ascii="Times New Roman" w:eastAsia="Times New Roman" w:hAnsi="Times New Roman" w:cs="Times New Roman"/>
                  <w:color w:val="FFFFFF"/>
                  <w:sz w:val="24"/>
                  <w:szCs w:val="24"/>
                  <w:lang w:eastAsia="ru-RU"/>
                </w:rPr>
                <w:t>Продукты</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7" name="Рисунок 17"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19" w:history="1">
              <w:proofErr w:type="spellStart"/>
              <w:r w:rsidRPr="007C71A4">
                <w:rPr>
                  <w:rFonts w:ascii="Times New Roman" w:eastAsia="Times New Roman" w:hAnsi="Times New Roman" w:cs="Times New Roman"/>
                  <w:color w:val="FFFFFF"/>
                  <w:sz w:val="24"/>
                  <w:szCs w:val="24"/>
                  <w:lang w:eastAsia="ru-RU"/>
                </w:rPr>
                <w:t>Business</w:t>
              </w:r>
              <w:proofErr w:type="spellEnd"/>
              <w:r w:rsidRPr="007C71A4">
                <w:rPr>
                  <w:rFonts w:ascii="Times New Roman" w:eastAsia="Times New Roman" w:hAnsi="Times New Roman" w:cs="Times New Roman"/>
                  <w:color w:val="FFFFFF"/>
                  <w:sz w:val="24"/>
                  <w:szCs w:val="24"/>
                  <w:lang w:eastAsia="ru-RU"/>
                </w:rPr>
                <w:t xml:space="preserve"> </w:t>
              </w:r>
              <w:proofErr w:type="spellStart"/>
              <w:r w:rsidRPr="007C71A4">
                <w:rPr>
                  <w:rFonts w:ascii="Times New Roman" w:eastAsia="Times New Roman" w:hAnsi="Times New Roman" w:cs="Times New Roman"/>
                  <w:color w:val="FFFFFF"/>
                  <w:sz w:val="24"/>
                  <w:szCs w:val="24"/>
                  <w:lang w:eastAsia="ru-RU"/>
                </w:rPr>
                <w:t>Objects</w:t>
              </w:r>
              <w:proofErr w:type="spellEnd"/>
              <w:r w:rsidRPr="007C71A4">
                <w:rPr>
                  <w:rFonts w:ascii="Times New Roman" w:eastAsia="Times New Roman" w:hAnsi="Times New Roman" w:cs="Times New Roman"/>
                  <w:color w:val="FFFFFF"/>
                  <w:sz w:val="24"/>
                  <w:szCs w:val="24"/>
                  <w:lang w:eastAsia="ru-RU"/>
                </w:rPr>
                <w:t xml:space="preserve">/ </w:t>
              </w:r>
              <w:proofErr w:type="spellStart"/>
              <w:r w:rsidRPr="007C71A4">
                <w:rPr>
                  <w:rFonts w:ascii="Times New Roman" w:eastAsia="Times New Roman" w:hAnsi="Times New Roman" w:cs="Times New Roman"/>
                  <w:color w:val="FFFFFF"/>
                  <w:sz w:val="24"/>
                  <w:szCs w:val="24"/>
                  <w:lang w:eastAsia="ru-RU"/>
                </w:rPr>
                <w:t>Crystal</w:t>
              </w:r>
              <w:proofErr w:type="spellEnd"/>
              <w:r w:rsidRPr="007C71A4">
                <w:rPr>
                  <w:rFonts w:ascii="Times New Roman" w:eastAsia="Times New Roman" w:hAnsi="Times New Roman" w:cs="Times New Roman"/>
                  <w:color w:val="FFFFFF"/>
                  <w:sz w:val="24"/>
                  <w:szCs w:val="24"/>
                  <w:lang w:eastAsia="ru-RU"/>
                </w:rPr>
                <w:t xml:space="preserve"> </w:t>
              </w:r>
              <w:proofErr w:type="spellStart"/>
              <w:r w:rsidRPr="007C71A4">
                <w:rPr>
                  <w:rFonts w:ascii="Times New Roman" w:eastAsia="Times New Roman" w:hAnsi="Times New Roman" w:cs="Times New Roman"/>
                  <w:color w:val="FFFFFF"/>
                  <w:sz w:val="24"/>
                  <w:szCs w:val="24"/>
                  <w:lang w:eastAsia="ru-RU"/>
                </w:rPr>
                <w:t>Decisions</w:t>
              </w:r>
              <w:proofErr w:type="spellEnd"/>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6" name="Рисунок 16"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20" w:history="1">
              <w:r w:rsidRPr="007C71A4">
                <w:rPr>
                  <w:rFonts w:ascii="Times New Roman" w:eastAsia="Times New Roman" w:hAnsi="Times New Roman" w:cs="Times New Roman"/>
                  <w:color w:val="FFFFFF"/>
                  <w:sz w:val="24"/>
                  <w:szCs w:val="24"/>
                  <w:lang w:eastAsia="ru-RU"/>
                </w:rPr>
                <w:t>Каталог</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5" name="Рисунок 15"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21" w:history="1">
              <w:r w:rsidRPr="007C71A4">
                <w:rPr>
                  <w:rFonts w:ascii="Times New Roman" w:eastAsia="Times New Roman" w:hAnsi="Times New Roman" w:cs="Times New Roman"/>
                  <w:color w:val="FFFFFF"/>
                  <w:sz w:val="24"/>
                  <w:szCs w:val="24"/>
                  <w:lang w:eastAsia="ru-RU"/>
                </w:rPr>
                <w:t>OLAP в жизни</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4" name="Рисунок 14"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22" w:history="1">
              <w:r w:rsidRPr="007C71A4">
                <w:rPr>
                  <w:rFonts w:ascii="Times New Roman" w:eastAsia="Times New Roman" w:hAnsi="Times New Roman" w:cs="Times New Roman"/>
                  <w:color w:val="FFFFFF"/>
                  <w:sz w:val="24"/>
                  <w:szCs w:val="24"/>
                  <w:lang w:eastAsia="ru-RU"/>
                </w:rPr>
                <w:t>Тенденции</w:t>
              </w:r>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3" name="Рисунок 13"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23" w:history="1">
              <w:proofErr w:type="spellStart"/>
              <w:r w:rsidRPr="007C71A4">
                <w:rPr>
                  <w:rFonts w:ascii="Times New Roman" w:eastAsia="Times New Roman" w:hAnsi="Times New Roman" w:cs="Times New Roman"/>
                  <w:color w:val="FFFFFF"/>
                  <w:sz w:val="24"/>
                  <w:szCs w:val="24"/>
                  <w:lang w:eastAsia="ru-RU"/>
                </w:rPr>
                <w:t>Download</w:t>
              </w:r>
              <w:proofErr w:type="spellEnd"/>
            </w:hyperlink>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12" name="Рисунок 12"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vAlign w:val="center"/>
            <w:hideMark/>
          </w:tcPr>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2160"/>
            </w:tblGrid>
            <w:tr w:rsidR="007C71A4" w:rsidRPr="007C71A4">
              <w:trPr>
                <w:tblCellSpacing w:w="0" w:type="dxa"/>
              </w:trPr>
              <w:tc>
                <w:tcPr>
                  <w:tcW w:w="0" w:type="auto"/>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bookmarkStart w:id="0" w:name="search1"/>
                  <w:bookmarkEnd w:id="0"/>
                  <w:r>
                    <w:rPr>
                      <w:rFonts w:ascii="Times New Roman" w:eastAsia="Times New Roman" w:hAnsi="Times New Roman" w:cs="Times New Roman"/>
                      <w:noProof/>
                      <w:sz w:val="24"/>
                      <w:szCs w:val="24"/>
                      <w:lang w:eastAsia="ru-RU"/>
                    </w:rPr>
                    <w:drawing>
                      <wp:inline distT="0" distB="0" distL="0" distR="0">
                        <wp:extent cx="1371600" cy="25400"/>
                        <wp:effectExtent l="0" t="0" r="0" b="0"/>
                        <wp:docPr id="11" name="Рисунок 11"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r w:rsidR="007C71A4" w:rsidRPr="007C71A4">
              <w:trPr>
                <w:tblCellSpacing w:w="0" w:type="dxa"/>
              </w:trPr>
              <w:tc>
                <w:tcPr>
                  <w:tcW w:w="0" w:type="auto"/>
                  <w:hideMark/>
                </w:tcPr>
                <w:tbl>
                  <w:tblPr>
                    <w:tblW w:w="2160" w:type="dxa"/>
                    <w:tblCellSpacing w:w="0" w:type="dxa"/>
                    <w:tblCellMar>
                      <w:left w:w="0" w:type="dxa"/>
                      <w:right w:w="0" w:type="dxa"/>
                    </w:tblCellMar>
                    <w:tblLook w:val="04A0" w:firstRow="1" w:lastRow="0" w:firstColumn="1" w:lastColumn="0" w:noHBand="0" w:noVBand="1"/>
                  </w:tblPr>
                  <w:tblGrid>
                    <w:gridCol w:w="2160"/>
                  </w:tblGrid>
                  <w:tr w:rsidR="007C71A4" w:rsidRPr="007C71A4">
                    <w:trPr>
                      <w:trHeight w:val="240"/>
                      <w:tblCellSpacing w:w="0" w:type="dxa"/>
                    </w:trPr>
                    <w:tc>
                      <w:tcPr>
                        <w:tcW w:w="2160" w:type="dxa"/>
                        <w:shd w:val="clear" w:color="auto" w:fill="000000"/>
                        <w:vAlign w:val="center"/>
                        <w:hideMark/>
                      </w:tcPr>
                      <w:p w:rsidR="007C71A4" w:rsidRPr="007C71A4" w:rsidRDefault="007C71A4" w:rsidP="007C71A4">
                        <w:pPr>
                          <w:framePr w:hSpace="45" w:wrap="around" w:vAnchor="text" w:hAnchor="text"/>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1358900" cy="152400"/>
                              <wp:effectExtent l="0" t="0" r="0" b="0"/>
                              <wp:docPr id="10" name="Рисунок 10" descr="Яndex">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Яndex">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900" cy="152400"/>
                                      </a:xfrm>
                                      <a:prstGeom prst="rect">
                                        <a:avLst/>
                                      </a:prstGeom>
                                      <a:noFill/>
                                      <a:ln>
                                        <a:noFill/>
                                      </a:ln>
                                    </pic:spPr>
                                  </pic:pic>
                                </a:graphicData>
                              </a:graphic>
                            </wp:inline>
                          </w:drawing>
                        </w:r>
                      </w:p>
                    </w:tc>
                  </w:tr>
                  <w:tr w:rsidR="007C71A4" w:rsidRPr="007C71A4">
                    <w:trPr>
                      <w:tblCellSpacing w:w="0" w:type="dxa"/>
                      <w:hidden/>
                    </w:trPr>
                    <w:tc>
                      <w:tcPr>
                        <w:tcW w:w="2160" w:type="dxa"/>
                        <w:shd w:val="clear" w:color="auto" w:fill="000000"/>
                        <w:vAlign w:val="center"/>
                        <w:hideMark/>
                      </w:tcPr>
                      <w:p w:rsidR="007C71A4" w:rsidRPr="007C71A4" w:rsidRDefault="007C71A4" w:rsidP="007C71A4">
                        <w:pPr>
                          <w:framePr w:hSpace="45" w:wrap="around" w:vAnchor="text" w:hAnchor="text"/>
                          <w:pBdr>
                            <w:bottom w:val="single" w:sz="6" w:space="1" w:color="auto"/>
                          </w:pBdr>
                          <w:spacing w:after="0" w:line="240" w:lineRule="auto"/>
                          <w:jc w:val="center"/>
                          <w:rPr>
                            <w:rFonts w:ascii="Arial" w:eastAsia="Times New Roman" w:hAnsi="Arial" w:cs="Arial"/>
                            <w:vanish/>
                            <w:sz w:val="16"/>
                            <w:szCs w:val="16"/>
                            <w:lang w:eastAsia="ru-RU"/>
                          </w:rPr>
                        </w:pPr>
                        <w:r w:rsidRPr="007C71A4">
                          <w:rPr>
                            <w:rFonts w:ascii="Arial" w:eastAsia="Times New Roman" w:hAnsi="Arial" w:cs="Arial"/>
                            <w:vanish/>
                            <w:sz w:val="16"/>
                            <w:szCs w:val="16"/>
                            <w:lang w:eastAsia="ru-RU"/>
                          </w:rPr>
                          <w:t>Начало формы</w:t>
                        </w:r>
                      </w:p>
                      <w:p w:rsidR="007C71A4" w:rsidRPr="007C71A4" w:rsidRDefault="007C71A4" w:rsidP="007C71A4">
                        <w:pPr>
                          <w:framePr w:hSpace="45" w:wrap="around" w:vAnchor="text" w:hAnchor="text"/>
                          <w:spacing w:after="0" w:line="240" w:lineRule="auto"/>
                          <w:jc w:val="center"/>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in;height:18pt" o:ole="">
                              <v:imagedata r:id="rId26" o:title=""/>
                            </v:shape>
                            <w:control r:id="rId27" w:name="DefaultOcxName" w:shapeid="_x0000_i1084"/>
                          </w:object>
                        </w:r>
                      </w:p>
                      <w:p w:rsidR="007C71A4" w:rsidRPr="007C71A4" w:rsidRDefault="007C71A4" w:rsidP="007C71A4">
                        <w:pPr>
                          <w:framePr w:hSpace="45" w:wrap="around" w:vAnchor="text" w:hAnchor="text"/>
                          <w:pBdr>
                            <w:top w:val="single" w:sz="6" w:space="1" w:color="auto"/>
                          </w:pBdr>
                          <w:spacing w:after="0" w:line="0" w:lineRule="atLeast"/>
                          <w:jc w:val="center"/>
                          <w:rPr>
                            <w:rFonts w:ascii="Arial" w:eastAsia="Times New Roman" w:hAnsi="Arial" w:cs="Arial"/>
                            <w:vanish/>
                            <w:sz w:val="16"/>
                            <w:szCs w:val="16"/>
                            <w:lang w:eastAsia="ru-RU"/>
                          </w:rPr>
                        </w:pPr>
                        <w:r w:rsidRPr="007C71A4">
                          <w:rPr>
                            <w:rFonts w:ascii="Arial" w:eastAsia="Times New Roman" w:hAnsi="Arial" w:cs="Arial"/>
                            <w:vanish/>
                            <w:sz w:val="16"/>
                            <w:szCs w:val="16"/>
                            <w:lang w:eastAsia="ru-RU"/>
                          </w:rPr>
                          <w:t>Конец формы</w:t>
                        </w:r>
                      </w:p>
                    </w:tc>
                  </w:tr>
                  <w:tr w:rsidR="007C71A4" w:rsidRPr="007C71A4">
                    <w:trPr>
                      <w:trHeight w:val="240"/>
                      <w:tblCellSpacing w:w="0" w:type="dxa"/>
                    </w:trPr>
                    <w:tc>
                      <w:tcPr>
                        <w:tcW w:w="2160" w:type="dxa"/>
                        <w:shd w:val="clear" w:color="auto" w:fill="000000"/>
                        <w:vAlign w:val="center"/>
                        <w:hideMark/>
                      </w:tcPr>
                      <w:p w:rsidR="007C71A4" w:rsidRPr="007C71A4" w:rsidRDefault="007C71A4" w:rsidP="007C71A4">
                        <w:pPr>
                          <w:framePr w:hSpace="45" w:wrap="around" w:vAnchor="text" w:hAnchor="text"/>
                          <w:spacing w:after="0" w:line="240" w:lineRule="auto"/>
                          <w:jc w:val="center"/>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object w:dxaOrig="1440" w:dyaOrig="1440">
                            <v:shape id="_x0000_i1083" type="#_x0000_t75" style="width:107pt;height:12pt" o:ole="">
                              <v:imagedata r:id="rId28" o:title=""/>
                            </v:shape>
                            <w:control r:id="rId29" w:name="DefaultOcxName1" w:shapeid="_x0000_i1083"/>
                          </w:object>
                        </w:r>
                      </w:p>
                    </w:tc>
                  </w:tr>
                </w:tbl>
                <w:p w:rsidR="007C71A4" w:rsidRPr="007C71A4" w:rsidRDefault="007C71A4" w:rsidP="007C71A4">
                  <w:pPr>
                    <w:spacing w:after="0" w:line="240" w:lineRule="auto"/>
                    <w:rPr>
                      <w:rFonts w:ascii="Times New Roman" w:eastAsia="Times New Roman" w:hAnsi="Times New Roman" w:cs="Times New Roman"/>
                      <w:sz w:val="24"/>
                      <w:szCs w:val="24"/>
                      <w:lang w:eastAsia="ru-RU"/>
                    </w:rPr>
                  </w:pPr>
                </w:p>
              </w:tc>
            </w:tr>
            <w:tr w:rsidR="007C71A4" w:rsidRPr="007C71A4">
              <w:trPr>
                <w:tblCellSpacing w:w="0" w:type="dxa"/>
              </w:trPr>
              <w:tc>
                <w:tcPr>
                  <w:tcW w:w="0" w:type="auto"/>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1371600" cy="25400"/>
                        <wp:effectExtent l="0" t="0" r="0" b="0"/>
                        <wp:docPr id="9" name="Рисунок 9" descr="http://www.olap.ru/templates/LNlin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olap.ru/templates/LNlineG.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25400"/>
                                </a:xfrm>
                                <a:prstGeom prst="rect">
                                  <a:avLst/>
                                </a:prstGeom>
                                <a:noFill/>
                                <a:ln>
                                  <a:noFill/>
                                </a:ln>
                              </pic:spPr>
                            </pic:pic>
                          </a:graphicData>
                        </a:graphic>
                      </wp:inline>
                    </w:drawing>
                  </w:r>
                </w:p>
              </w:tc>
            </w:tr>
          </w:tbl>
          <w:p w:rsidR="007C71A4" w:rsidRPr="007C71A4" w:rsidRDefault="007C71A4" w:rsidP="007C71A4">
            <w:pPr>
              <w:spacing w:after="0" w:line="240" w:lineRule="auto"/>
              <w:rPr>
                <w:rFonts w:ascii="Times New Roman" w:eastAsia="Times New Roman" w:hAnsi="Times New Roman" w:cs="Times New Roman"/>
                <w:sz w:val="24"/>
                <w:szCs w:val="24"/>
                <w:lang w:eastAsia="ru-RU"/>
              </w:rPr>
            </w:pP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w:t>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838200" cy="292100"/>
                  <wp:effectExtent l="0" t="0" r="0" b="0"/>
                  <wp:docPr id="8" name="Рисунок 8" descr="Бюро Научно-Технического Перевода">
                    <a:hlinkClick xmlns:a="http://schemas.openxmlformats.org/drawingml/2006/main" r:id="rId30"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phis_banner" descr="Бюро Научно-Технического Перевода">
                            <a:hlinkClick r:id="rId30" tgtFrame="&quot;_top&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2921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w:t>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838200" cy="292100"/>
                  <wp:effectExtent l="0" t="0" r="0" b="0"/>
                  <wp:docPr id="7" name="Рисунок 7" descr="http://images.rambler.ru/top100/banner-88x31-rambler-black2.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rambler.ru/top100/banner-88x31-rambler-black2.gif">
                            <a:hlinkClick r:id="rId8"/>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2921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w:t>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color w:val="0000FF"/>
                <w:sz w:val="24"/>
                <w:szCs w:val="24"/>
                <w:lang w:eastAsia="ru-RU"/>
              </w:rPr>
              <w:drawing>
                <wp:inline distT="0" distB="0" distL="0" distR="0">
                  <wp:extent cx="838200" cy="292100"/>
                  <wp:effectExtent l="0" t="0" r="0" b="0"/>
                  <wp:docPr id="6" name="Рисунок 6" descr="TopList">
                    <a:hlinkClick xmlns:a="http://schemas.openxmlformats.org/drawingml/2006/main" r:id="rId33"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pList">
                            <a:hlinkClick r:id="rId33" tgtFrame="&quot;_top&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38200" cy="292100"/>
                          </a:xfrm>
                          <a:prstGeom prst="rect">
                            <a:avLst/>
                          </a:prstGeom>
                          <a:noFill/>
                          <a:ln>
                            <a:noFill/>
                          </a:ln>
                        </pic:spPr>
                      </pic:pic>
                    </a:graphicData>
                  </a:graphic>
                </wp:inline>
              </w:drawing>
            </w:r>
          </w:p>
        </w:tc>
      </w:tr>
      <w:tr w:rsidR="007C71A4" w:rsidRPr="007C71A4" w:rsidTr="007C71A4">
        <w:trPr>
          <w:tblCellSpacing w:w="0" w:type="dxa"/>
        </w:trPr>
        <w:tc>
          <w:tcPr>
            <w:tcW w:w="0" w:type="auto"/>
            <w:shd w:val="clear" w:color="auto" w:fill="747474"/>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w:t>
            </w:r>
          </w:p>
        </w:tc>
      </w:tr>
    </w:tbl>
    <w:tbl>
      <w:tblPr>
        <w:tblW w:w="0" w:type="auto"/>
        <w:tblCellSpacing w:w="0" w:type="dxa"/>
        <w:shd w:val="clear" w:color="auto" w:fill="FFFFFF"/>
        <w:tblCellMar>
          <w:left w:w="0" w:type="dxa"/>
          <w:right w:w="0" w:type="dxa"/>
        </w:tblCellMar>
        <w:tblLook w:val="04A0" w:firstRow="1" w:lastRow="0" w:firstColumn="1" w:lastColumn="0" w:noHBand="0" w:noVBand="1"/>
      </w:tblPr>
      <w:tblGrid>
        <w:gridCol w:w="7135"/>
      </w:tblGrid>
      <w:tr w:rsidR="007C71A4" w:rsidRPr="007C71A4" w:rsidTr="007C71A4">
        <w:trPr>
          <w:tblCellSpacing w:w="0" w:type="dxa"/>
        </w:trPr>
        <w:tc>
          <w:tcPr>
            <w:tcW w:w="0" w:type="auto"/>
            <w:shd w:val="clear" w:color="auto" w:fill="FFFFFF"/>
            <w:vAlign w:val="center"/>
            <w:hideMark/>
          </w:tcPr>
          <w:p w:rsidR="007C71A4" w:rsidRPr="007C71A4" w:rsidRDefault="007C71A4" w:rsidP="007C71A4">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ru-RU"/>
              </w:rPr>
            </w:pPr>
            <w:r w:rsidRPr="007C71A4">
              <w:rPr>
                <w:rFonts w:ascii="Times New Roman" w:eastAsia="Times New Roman" w:hAnsi="Times New Roman" w:cs="Times New Roman"/>
                <w:b/>
                <w:bCs/>
                <w:kern w:val="36"/>
                <w:sz w:val="48"/>
                <w:szCs w:val="48"/>
                <w:lang w:eastAsia="ru-RU"/>
              </w:rPr>
              <w:t>Введение в OLAP и многомерные базы данных</w:t>
            </w:r>
          </w:p>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pict>
                <v:rect id="_x0000_i1045" style="width:0;height:1.5pt" o:hralign="center" o:hrstd="t" o:hrnoshade="t" o:hr="t" fillcolor="#a0a0a0" stroked="f"/>
              </w:pict>
            </w:r>
          </w:p>
          <w:p w:rsidR="007C71A4" w:rsidRPr="007C71A4" w:rsidRDefault="007C71A4" w:rsidP="007C71A4">
            <w:pPr>
              <w:spacing w:before="100" w:beforeAutospacing="1" w:after="100" w:afterAutospacing="1" w:line="240" w:lineRule="auto"/>
              <w:jc w:val="right"/>
              <w:rPr>
                <w:rFonts w:ascii="Times New Roman" w:eastAsia="Times New Roman" w:hAnsi="Times New Roman" w:cs="Times New Roman"/>
                <w:sz w:val="24"/>
                <w:szCs w:val="24"/>
                <w:lang w:eastAsia="ru-RU"/>
              </w:rPr>
            </w:pPr>
            <w:hyperlink r:id="rId35" w:history="1">
              <w:r w:rsidRPr="007C71A4">
                <w:rPr>
                  <w:rFonts w:ascii="Times New Roman" w:eastAsia="Times New Roman" w:hAnsi="Times New Roman" w:cs="Times New Roman"/>
                  <w:color w:val="0000FF"/>
                  <w:sz w:val="24"/>
                  <w:szCs w:val="24"/>
                  <w:u w:val="single"/>
                  <w:lang w:eastAsia="ru-RU"/>
                </w:rPr>
                <w:t>Михаил Альперович</w:t>
              </w:r>
            </w:hyperlink>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Что такое OLAP сегодня, в </w:t>
            </w:r>
            <w:proofErr w:type="gramStart"/>
            <w:r w:rsidRPr="007C71A4">
              <w:rPr>
                <w:rFonts w:ascii="Times New Roman" w:eastAsia="Times New Roman" w:hAnsi="Times New Roman" w:cs="Times New Roman"/>
                <w:sz w:val="24"/>
                <w:szCs w:val="24"/>
                <w:lang w:eastAsia="ru-RU"/>
              </w:rPr>
              <w:t>общем-то</w:t>
            </w:r>
            <w:proofErr w:type="gramEnd"/>
            <w:r w:rsidRPr="007C71A4">
              <w:rPr>
                <w:rFonts w:ascii="Times New Roman" w:eastAsia="Times New Roman" w:hAnsi="Times New Roman" w:cs="Times New Roman"/>
                <w:sz w:val="24"/>
                <w:szCs w:val="24"/>
                <w:lang w:eastAsia="ru-RU"/>
              </w:rPr>
              <w:t xml:space="preserve"> знает каждый специалист. По крайней мере, понятия "OLAP" и "многомерные данные" устойчиво связаны в нашем сознании. Тем не </w:t>
            </w:r>
            <w:proofErr w:type="gramStart"/>
            <w:r w:rsidRPr="007C71A4">
              <w:rPr>
                <w:rFonts w:ascii="Times New Roman" w:eastAsia="Times New Roman" w:hAnsi="Times New Roman" w:cs="Times New Roman"/>
                <w:sz w:val="24"/>
                <w:szCs w:val="24"/>
                <w:lang w:eastAsia="ru-RU"/>
              </w:rPr>
              <w:t>менее</w:t>
            </w:r>
            <w:proofErr w:type="gramEnd"/>
            <w:r w:rsidRPr="007C71A4">
              <w:rPr>
                <w:rFonts w:ascii="Times New Roman" w:eastAsia="Times New Roman" w:hAnsi="Times New Roman" w:cs="Times New Roman"/>
                <w:sz w:val="24"/>
                <w:szCs w:val="24"/>
                <w:lang w:eastAsia="ru-RU"/>
              </w:rPr>
              <w:t xml:space="preserve"> тот факт, что эта тема вновь поднимается, надеюсь, будет одобрен большинством читателей, т. к. для того, чтобы представление о чем-либо с течением времени не устаревало, нужно периодически общаться с умными людьми или читать статьи в хорошем издании...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Хранилища данных (место OLAP в информационной структуре предприятия)</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Термин "OLAP" неразрывно связан с термином "хранилище данных" (</w:t>
            </w:r>
            <w:proofErr w:type="spellStart"/>
            <w:r w:rsidRPr="007C71A4">
              <w:rPr>
                <w:rFonts w:ascii="Times New Roman" w:eastAsia="Times New Roman" w:hAnsi="Times New Roman" w:cs="Times New Roman"/>
                <w:sz w:val="24"/>
                <w:szCs w:val="24"/>
                <w:lang w:eastAsia="ru-RU"/>
              </w:rPr>
              <w:t>Data</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Warehouse</w:t>
            </w:r>
            <w:proofErr w:type="spellEnd"/>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Приведем определение, сформулированное "отцом-основателем" хранилищ данных Биллом </w:t>
            </w:r>
            <w:proofErr w:type="spellStart"/>
            <w:r w:rsidRPr="007C71A4">
              <w:rPr>
                <w:rFonts w:ascii="Times New Roman" w:eastAsia="Times New Roman" w:hAnsi="Times New Roman" w:cs="Times New Roman"/>
                <w:sz w:val="24"/>
                <w:szCs w:val="24"/>
                <w:lang w:eastAsia="ru-RU"/>
              </w:rPr>
              <w:t>Инмоном</w:t>
            </w:r>
            <w:proofErr w:type="spellEnd"/>
            <w:r w:rsidRPr="007C71A4">
              <w:rPr>
                <w:rFonts w:ascii="Times New Roman" w:eastAsia="Times New Roman" w:hAnsi="Times New Roman" w:cs="Times New Roman"/>
                <w:sz w:val="24"/>
                <w:szCs w:val="24"/>
                <w:lang w:eastAsia="ru-RU"/>
              </w:rPr>
              <w:t xml:space="preserve">: "Хранилище данных - это предметно-ориентированное, привязанное ко времени и неизменяемое собрание данных для поддержки процесса принятия управляющих решений".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Данные в хранилище попадают из оперативных систем (OLTP-систем), которые предназначены для автоматизации бизнес-процессов. Кроме того, хранилище может пополняться за счет внешних источников, например статистических отчетов.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Зачем строить хранилища данных - ведь они содержат заведомо избыточную информацию, которая и так "живет" в базах или файлах оперативных систем? Ответить можно кратко: анализировать данные оперативных систем напрямую невозможно или очень </w:t>
            </w:r>
            <w:r w:rsidRPr="007C71A4">
              <w:rPr>
                <w:rFonts w:ascii="Times New Roman" w:eastAsia="Times New Roman" w:hAnsi="Times New Roman" w:cs="Times New Roman"/>
                <w:sz w:val="24"/>
                <w:szCs w:val="24"/>
                <w:lang w:eastAsia="ru-RU"/>
              </w:rPr>
              <w:lastRenderedPageBreak/>
              <w:t xml:space="preserve">затруднительно. Это объясняется различными причинами, в том числе разрозненностью данных, хранением их в форматах различных СУБД и в разных "уголках" корпоративной сети. Но даже если на предприятии все данные хранятся на центральном сервере БД (что бывает крайне редко), аналитик почти наверняка не разберется в их сложных, подчас запутанных структурах. Автор имеет достаточно печальный опыт попыток "накормить" голодных аналитиков "сырыми" данными из оперативных систем - им это оказалось "не по зубам".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Таким образом, задача хранилища - предоставить "сырье" для анализа в одном месте и в простой, понятной структуре. Ральф </w:t>
            </w:r>
            <w:proofErr w:type="spellStart"/>
            <w:r w:rsidRPr="007C71A4">
              <w:rPr>
                <w:rFonts w:ascii="Times New Roman" w:eastAsia="Times New Roman" w:hAnsi="Times New Roman" w:cs="Times New Roman"/>
                <w:sz w:val="24"/>
                <w:szCs w:val="24"/>
                <w:lang w:eastAsia="ru-RU"/>
              </w:rPr>
              <w:t>Кимбалл</w:t>
            </w:r>
            <w:proofErr w:type="spellEnd"/>
            <w:r w:rsidRPr="007C71A4">
              <w:rPr>
                <w:rFonts w:ascii="Times New Roman" w:eastAsia="Times New Roman" w:hAnsi="Times New Roman" w:cs="Times New Roman"/>
                <w:sz w:val="24"/>
                <w:szCs w:val="24"/>
                <w:lang w:eastAsia="ru-RU"/>
              </w:rPr>
              <w:t xml:space="preserve"> в предисловии к своей книге "</w:t>
            </w:r>
            <w:proofErr w:type="spellStart"/>
            <w:r w:rsidRPr="007C71A4">
              <w:rPr>
                <w:rFonts w:ascii="Times New Roman" w:eastAsia="Times New Roman" w:hAnsi="Times New Roman" w:cs="Times New Roman"/>
                <w:sz w:val="24"/>
                <w:szCs w:val="24"/>
                <w:lang w:eastAsia="ru-RU"/>
              </w:rPr>
              <w:t>The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Data</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Warehouse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Toolkit</w:t>
            </w:r>
            <w:proofErr w:type="spellEnd"/>
            <w:r w:rsidRPr="007C71A4">
              <w:rPr>
                <w:rFonts w:ascii="Times New Roman" w:eastAsia="Times New Roman" w:hAnsi="Times New Roman" w:cs="Times New Roman"/>
                <w:sz w:val="24"/>
                <w:szCs w:val="24"/>
                <w:lang w:eastAsia="ru-RU"/>
              </w:rPr>
              <w:t xml:space="preserve">" пишет, что если по прочтении всей книги читатель поймет только одну вещь, а именно: структура хранилища должна быть простой, - автор будет считать свою задачу выполненной.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Есть и еще одна причина, оправдывающая появление отдельного хранилища - сложные аналитические запросы к оперативной информации тормозят текущую работу компании, надолго блокируя таблицы и захватывая ресурсы сервера.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На мой взгляд, под хранилищем можно понимать не обязательно гигантское скопление данных - главное, чтобы оно было удобно для анализа. Вообще говоря, для маленьких хранилищ предназначается отдельный термин - </w:t>
            </w:r>
            <w:proofErr w:type="spellStart"/>
            <w:r w:rsidRPr="007C71A4">
              <w:rPr>
                <w:rFonts w:ascii="Times New Roman" w:eastAsia="Times New Roman" w:hAnsi="Times New Roman" w:cs="Times New Roman"/>
                <w:sz w:val="24"/>
                <w:szCs w:val="24"/>
                <w:lang w:eastAsia="ru-RU"/>
              </w:rPr>
              <w:t>Data</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Marts</w:t>
            </w:r>
            <w:proofErr w:type="spellEnd"/>
            <w:r w:rsidRPr="007C71A4">
              <w:rPr>
                <w:rFonts w:ascii="Times New Roman" w:eastAsia="Times New Roman" w:hAnsi="Times New Roman" w:cs="Times New Roman"/>
                <w:sz w:val="24"/>
                <w:szCs w:val="24"/>
                <w:lang w:eastAsia="ru-RU"/>
              </w:rPr>
              <w:t xml:space="preserve"> (киоски данных), но в нашей российской практике его не часто услышишь.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OLAP - удобный инструмент анализа</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Централизация и удобное структурирование - это далеко не все, что нужно аналитику. Ему ведь еще требуется инструмент для просмотра, визуализации информации. Традиционные отчеты, даже построенные на основе единого хранилища, лишены одного - гибкости. Их нельзя "покрутить", "развернуть" или "свернуть", чтобы получить желаемое представление данных. Конечно, можно вызвать программиста (если он захочет </w:t>
            </w:r>
            <w:proofErr w:type="spellStart"/>
            <w:r w:rsidRPr="007C71A4">
              <w:rPr>
                <w:rFonts w:ascii="Times New Roman" w:eastAsia="Times New Roman" w:hAnsi="Times New Roman" w:cs="Times New Roman"/>
                <w:sz w:val="24"/>
                <w:szCs w:val="24"/>
                <w:lang w:eastAsia="ru-RU"/>
              </w:rPr>
              <w:t>придти</w:t>
            </w:r>
            <w:proofErr w:type="spellEnd"/>
            <w:r w:rsidRPr="007C71A4">
              <w:rPr>
                <w:rFonts w:ascii="Times New Roman" w:eastAsia="Times New Roman" w:hAnsi="Times New Roman" w:cs="Times New Roman"/>
                <w:sz w:val="24"/>
                <w:szCs w:val="24"/>
                <w:lang w:eastAsia="ru-RU"/>
              </w:rPr>
              <w:t xml:space="preserve">), и он (если не занят) сделает новый отчет достаточно быстро - скажем, в течение часа (пишу и сам не верю - так быстро в жизни не бывает; давайте дадим ему часа три). Получается, что аналитик может проверить за день не более двух идей. А ему (если он хороший аналитик) таких идей может приходить в голову по нескольку в час. И чем больше "срезов" и "разрезов" данных аналитик видит, тем больше у него идей, которые, в свою очередь, для проверки требуют все новых и новых "срезов". Вот бы ему такой инструмент, который позволил бы разворачивать и сворачивать данные просто и удобно! В качестве такого инструмента и выступает OLAP.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Хотя OLAP и не представляет собой необходимый атрибут хранилища данных, он все чаще и чаще применяется для анализа накопленных в этом хранилище сведений.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lastRenderedPageBreak/>
              <w:t xml:space="preserve">Компоненты, входящие в типичное хранилище, представлены на рис. 1. </w:t>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5626100" cy="2413000"/>
                  <wp:effectExtent l="0" t="0" r="0" b="6350"/>
                  <wp:docPr id="5" name="Рисунок 5" descr="Структура хранилищ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труктура хранилища данных"/>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6100" cy="24130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i/>
                <w:iCs/>
                <w:sz w:val="24"/>
                <w:szCs w:val="24"/>
                <w:lang w:eastAsia="ru-RU"/>
              </w:rPr>
              <w:t xml:space="preserve">Рис. 1. Структура хранилища данных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Оперативные данные собираются из различных источников, очищаются, интегрируются и складываются в реляционное хранилище. При этом они уже доступны для анализа при помощи различных средств построения отчетов. Затем данные (полностью или частично) подготавливаются для OLAP-анализа. Они могут быть загружены в специальную БД OLAP или оставлены в реляционном хранилище. Важнейшим его элементом являются метаданные, т. е. информация о структуре, размещении и трансформации данных. Благодаря им обеспечивается эффективное взаимодействие различных компонентов хранилища.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Подытоживая, можно определить OLAP как совокупность средств многомерного анализа данных, накопленных в хранилище. Теоретически средства OLAP можно применять и непосредственно к оперативным данным или их точным копиям (чтобы не мешать оперативным пользователям). Но мы тем самым рискуем наступить на уже описанные выше грабли, т. е. начать анализировать оперативные данные, которые напрямую для анализа непригодны.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Определение и основные понятия OLAP</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Для начала расшифруем: OLAP - это </w:t>
            </w:r>
            <w:proofErr w:type="spellStart"/>
            <w:r w:rsidRPr="007C71A4">
              <w:rPr>
                <w:rFonts w:ascii="Times New Roman" w:eastAsia="Times New Roman" w:hAnsi="Times New Roman" w:cs="Times New Roman"/>
                <w:sz w:val="24"/>
                <w:szCs w:val="24"/>
                <w:lang w:eastAsia="ru-RU"/>
              </w:rPr>
              <w:t>Online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Analytical</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Processing</w:t>
            </w:r>
            <w:proofErr w:type="spellEnd"/>
            <w:r w:rsidRPr="007C71A4">
              <w:rPr>
                <w:rFonts w:ascii="Times New Roman" w:eastAsia="Times New Roman" w:hAnsi="Times New Roman" w:cs="Times New Roman"/>
                <w:sz w:val="24"/>
                <w:szCs w:val="24"/>
                <w:lang w:eastAsia="ru-RU"/>
              </w:rPr>
              <w:t>, т. е. оперативный анализ данных. 12 определяющих принципов OLAP сформулировал в 1993 г. Е. Ф. Кодд - "изобретатель" реляционных БД. Позже его определение было переработано в так называемый тест FASMI, требующий, чтобы OLAP-приложение предоставляло возможности быстрого анализа разделяемой многомерной информации (</w:t>
            </w:r>
            <w:hyperlink r:id="rId37" w:tgtFrame="_blank" w:history="1">
              <w:r w:rsidRPr="007C71A4">
                <w:rPr>
                  <w:rFonts w:ascii="Times New Roman" w:eastAsia="Times New Roman" w:hAnsi="Times New Roman" w:cs="Times New Roman"/>
                  <w:color w:val="0000FF"/>
                  <w:sz w:val="24"/>
                  <w:szCs w:val="24"/>
                  <w:u w:val="single"/>
                  <w:lang w:eastAsia="ru-RU"/>
                </w:rPr>
                <w:t>подробнее</w:t>
              </w:r>
            </w:hyperlink>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Тест FASMI</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7C71A4">
              <w:rPr>
                <w:rFonts w:ascii="Times New Roman" w:eastAsia="Times New Roman" w:hAnsi="Times New Roman" w:cs="Times New Roman"/>
                <w:b/>
                <w:bCs/>
                <w:sz w:val="24"/>
                <w:szCs w:val="24"/>
                <w:lang w:eastAsia="ru-RU"/>
              </w:rPr>
              <w:lastRenderedPageBreak/>
              <w:t>Fast</w:t>
            </w:r>
            <w:proofErr w:type="spellEnd"/>
            <w:r w:rsidRPr="007C71A4">
              <w:rPr>
                <w:rFonts w:ascii="Times New Roman" w:eastAsia="Times New Roman" w:hAnsi="Times New Roman" w:cs="Times New Roman"/>
                <w:sz w:val="24"/>
                <w:szCs w:val="24"/>
                <w:lang w:eastAsia="ru-RU"/>
              </w:rPr>
              <w:t xml:space="preserve"> (Быстрый) - анализ должен производиться одинаково быстро по всем аспектам информации. Приемлемое время отклика - 5 </w:t>
            </w:r>
            <w:proofErr w:type="gramStart"/>
            <w:r w:rsidRPr="007C71A4">
              <w:rPr>
                <w:rFonts w:ascii="Times New Roman" w:eastAsia="Times New Roman" w:hAnsi="Times New Roman" w:cs="Times New Roman"/>
                <w:sz w:val="24"/>
                <w:szCs w:val="24"/>
                <w:lang w:eastAsia="ru-RU"/>
              </w:rPr>
              <w:t>с</w:t>
            </w:r>
            <w:proofErr w:type="gramEnd"/>
            <w:r w:rsidRPr="007C71A4">
              <w:rPr>
                <w:rFonts w:ascii="Times New Roman" w:eastAsia="Times New Roman" w:hAnsi="Times New Roman" w:cs="Times New Roman"/>
                <w:sz w:val="24"/>
                <w:szCs w:val="24"/>
                <w:lang w:eastAsia="ru-RU"/>
              </w:rPr>
              <w:t xml:space="preserve"> или менее.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7C71A4">
              <w:rPr>
                <w:rFonts w:ascii="Times New Roman" w:eastAsia="Times New Roman" w:hAnsi="Times New Roman" w:cs="Times New Roman"/>
                <w:b/>
                <w:bCs/>
                <w:sz w:val="24"/>
                <w:szCs w:val="24"/>
                <w:lang w:eastAsia="ru-RU"/>
              </w:rPr>
              <w:t>Analysis</w:t>
            </w:r>
            <w:proofErr w:type="spellEnd"/>
            <w:r w:rsidRPr="007C71A4">
              <w:rPr>
                <w:rFonts w:ascii="Times New Roman" w:eastAsia="Times New Roman" w:hAnsi="Times New Roman" w:cs="Times New Roman"/>
                <w:sz w:val="24"/>
                <w:szCs w:val="24"/>
                <w:lang w:eastAsia="ru-RU"/>
              </w:rPr>
              <w:t xml:space="preserve"> (Анализ) - должна быть возможность осуществлять основные типы числового и статистического анализа, предопределенного разработчиком приложения или произвольно определяемого пользователем.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proofErr w:type="gramStart"/>
            <w:r w:rsidRPr="007C71A4">
              <w:rPr>
                <w:rFonts w:ascii="Times New Roman" w:eastAsia="Times New Roman" w:hAnsi="Times New Roman" w:cs="Times New Roman"/>
                <w:b/>
                <w:bCs/>
                <w:sz w:val="24"/>
                <w:szCs w:val="24"/>
                <w:lang w:eastAsia="ru-RU"/>
              </w:rPr>
              <w:t>Shared</w:t>
            </w:r>
            <w:proofErr w:type="spellEnd"/>
            <w:r w:rsidRPr="007C71A4">
              <w:rPr>
                <w:rFonts w:ascii="Times New Roman" w:eastAsia="Times New Roman" w:hAnsi="Times New Roman" w:cs="Times New Roman"/>
                <w:sz w:val="24"/>
                <w:szCs w:val="24"/>
                <w:lang w:eastAsia="ru-RU"/>
              </w:rPr>
              <w:t xml:space="preserve"> (Разделяемой) - множество пользователей должно иметь доступ к данным, при этом необходимо контролировать доступ к конфиденциальной информации. </w:t>
            </w:r>
            <w:proofErr w:type="gramEnd"/>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7C71A4">
              <w:rPr>
                <w:rFonts w:ascii="Times New Roman" w:eastAsia="Times New Roman" w:hAnsi="Times New Roman" w:cs="Times New Roman"/>
                <w:b/>
                <w:bCs/>
                <w:sz w:val="24"/>
                <w:szCs w:val="24"/>
                <w:lang w:eastAsia="ru-RU"/>
              </w:rPr>
              <w:t>Multidimensional</w:t>
            </w:r>
            <w:proofErr w:type="spellEnd"/>
            <w:r w:rsidRPr="007C71A4">
              <w:rPr>
                <w:rFonts w:ascii="Times New Roman" w:eastAsia="Times New Roman" w:hAnsi="Times New Roman" w:cs="Times New Roman"/>
                <w:sz w:val="24"/>
                <w:szCs w:val="24"/>
                <w:lang w:eastAsia="ru-RU"/>
              </w:rPr>
              <w:t xml:space="preserve"> (</w:t>
            </w:r>
            <w:proofErr w:type="gramStart"/>
            <w:r w:rsidRPr="007C71A4">
              <w:rPr>
                <w:rFonts w:ascii="Times New Roman" w:eastAsia="Times New Roman" w:hAnsi="Times New Roman" w:cs="Times New Roman"/>
                <w:sz w:val="24"/>
                <w:szCs w:val="24"/>
                <w:lang w:eastAsia="ru-RU"/>
              </w:rPr>
              <w:t>Многомерной</w:t>
            </w:r>
            <w:proofErr w:type="gramEnd"/>
            <w:r w:rsidRPr="007C71A4">
              <w:rPr>
                <w:rFonts w:ascii="Times New Roman" w:eastAsia="Times New Roman" w:hAnsi="Times New Roman" w:cs="Times New Roman"/>
                <w:sz w:val="24"/>
                <w:szCs w:val="24"/>
                <w:lang w:eastAsia="ru-RU"/>
              </w:rPr>
              <w:t xml:space="preserve">) - это основная, наиболее существенная характеристика OLAP.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7C71A4">
              <w:rPr>
                <w:rFonts w:ascii="Times New Roman" w:eastAsia="Times New Roman" w:hAnsi="Times New Roman" w:cs="Times New Roman"/>
                <w:b/>
                <w:bCs/>
                <w:sz w:val="24"/>
                <w:szCs w:val="24"/>
                <w:lang w:eastAsia="ru-RU"/>
              </w:rPr>
              <w:t>Information</w:t>
            </w:r>
            <w:proofErr w:type="spellEnd"/>
            <w:r w:rsidRPr="007C71A4">
              <w:rPr>
                <w:rFonts w:ascii="Times New Roman" w:eastAsia="Times New Roman" w:hAnsi="Times New Roman" w:cs="Times New Roman"/>
                <w:sz w:val="24"/>
                <w:szCs w:val="24"/>
                <w:lang w:eastAsia="ru-RU"/>
              </w:rPr>
              <w:t xml:space="preserve"> (Информации) - приложение должно иметь возможность обращаться к любой нужной информации, независимо от ее объема и места хранения.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OLAP = многомерное представление = Куб</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OLAP предоставляет удобные быстродействующие средства доступа, просмотра и анализа деловой информации. Пользователь получает естественную, интуитивно понятную модель данных, организуя их в виде многомерных кубов (</w:t>
            </w:r>
            <w:proofErr w:type="spellStart"/>
            <w:r w:rsidRPr="007C71A4">
              <w:rPr>
                <w:rFonts w:ascii="Times New Roman" w:eastAsia="Times New Roman" w:hAnsi="Times New Roman" w:cs="Times New Roman"/>
                <w:sz w:val="24"/>
                <w:szCs w:val="24"/>
                <w:lang w:eastAsia="ru-RU"/>
              </w:rPr>
              <w:t>Cubes</w:t>
            </w:r>
            <w:proofErr w:type="spellEnd"/>
            <w:r w:rsidRPr="007C71A4">
              <w:rPr>
                <w:rFonts w:ascii="Times New Roman" w:eastAsia="Times New Roman" w:hAnsi="Times New Roman" w:cs="Times New Roman"/>
                <w:sz w:val="24"/>
                <w:szCs w:val="24"/>
                <w:lang w:eastAsia="ru-RU"/>
              </w:rPr>
              <w:t>). Осями многомерной системы координат служат основные атрибуты анализируемого бизнес-процесса. Например, для продаж это могут быть товар, регион, тип покупателя. В качестве одного из измерений используется время. На пересечениях осей - измерений (</w:t>
            </w:r>
            <w:proofErr w:type="spellStart"/>
            <w:r w:rsidRPr="007C71A4">
              <w:rPr>
                <w:rFonts w:ascii="Times New Roman" w:eastAsia="Times New Roman" w:hAnsi="Times New Roman" w:cs="Times New Roman"/>
                <w:sz w:val="24"/>
                <w:szCs w:val="24"/>
                <w:lang w:eastAsia="ru-RU"/>
              </w:rPr>
              <w:t>Dimensions</w:t>
            </w:r>
            <w:proofErr w:type="spellEnd"/>
            <w:r w:rsidRPr="007C71A4">
              <w:rPr>
                <w:rFonts w:ascii="Times New Roman" w:eastAsia="Times New Roman" w:hAnsi="Times New Roman" w:cs="Times New Roman"/>
                <w:sz w:val="24"/>
                <w:szCs w:val="24"/>
                <w:lang w:eastAsia="ru-RU"/>
              </w:rPr>
              <w:t>) - находятся данные, количественно характеризующие процесс - меры (</w:t>
            </w:r>
            <w:proofErr w:type="spellStart"/>
            <w:r w:rsidRPr="007C71A4">
              <w:rPr>
                <w:rFonts w:ascii="Times New Roman" w:eastAsia="Times New Roman" w:hAnsi="Times New Roman" w:cs="Times New Roman"/>
                <w:sz w:val="24"/>
                <w:szCs w:val="24"/>
                <w:lang w:eastAsia="ru-RU"/>
              </w:rPr>
              <w:t>Measures</w:t>
            </w:r>
            <w:proofErr w:type="spellEnd"/>
            <w:r w:rsidRPr="007C71A4">
              <w:rPr>
                <w:rFonts w:ascii="Times New Roman" w:eastAsia="Times New Roman" w:hAnsi="Times New Roman" w:cs="Times New Roman"/>
                <w:sz w:val="24"/>
                <w:szCs w:val="24"/>
                <w:lang w:eastAsia="ru-RU"/>
              </w:rPr>
              <w:t xml:space="preserve">). </w:t>
            </w:r>
            <w:proofErr w:type="gramStart"/>
            <w:r w:rsidRPr="007C71A4">
              <w:rPr>
                <w:rFonts w:ascii="Times New Roman" w:eastAsia="Times New Roman" w:hAnsi="Times New Roman" w:cs="Times New Roman"/>
                <w:sz w:val="24"/>
                <w:szCs w:val="24"/>
                <w:lang w:eastAsia="ru-RU"/>
              </w:rPr>
              <w:t xml:space="preserve">Это могут быть объемы продаж в штуках или в денежном выражении, остатки на складе, издержки и т. п. Пользователь, анализирующий информацию, может "разрезать" куб по разным направлениям, получать сводные (например, по годам) или, наоборот, детальные (по неделям) сведения и осуществлять прочие манипуляции, которые ему придут в голову в процессе анализа. </w:t>
            </w:r>
            <w:proofErr w:type="gramEnd"/>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В качестве мер в трехмерном кубе, изображенном на рис. 2, использованы суммы продаж, а в качестве измерений - время, товар и магазин. Измерения представлены на определенных уровнях группировки: товары группируются по категориям, магазины - по странам, а данные о времени совершения операций - по месяцам. Чуть позже мы рассмотрим уровни группировки (иерархии) подробнее. </w:t>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959100" cy="1663700"/>
                  <wp:effectExtent l="0" t="0" r="0" b="0"/>
                  <wp:docPr id="4" name="Рисунок 4" descr="Пример куб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Пример куб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9100" cy="16637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i/>
                <w:iCs/>
                <w:sz w:val="24"/>
                <w:szCs w:val="24"/>
                <w:lang w:eastAsia="ru-RU"/>
              </w:rPr>
              <w:t>Рис. 2. Пример куба</w:t>
            </w:r>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"Разрезание" куба</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Даже трехмерный куб сложно отобразить на экране компьютера так, чтобы были видны значения интересующих мер. Что уж говорить о кубах с количеством измерений, большим трех? </w:t>
            </w:r>
            <w:proofErr w:type="gramStart"/>
            <w:r w:rsidRPr="007C71A4">
              <w:rPr>
                <w:rFonts w:ascii="Times New Roman" w:eastAsia="Times New Roman" w:hAnsi="Times New Roman" w:cs="Times New Roman"/>
                <w:sz w:val="24"/>
                <w:szCs w:val="24"/>
                <w:lang w:eastAsia="ru-RU"/>
              </w:rPr>
              <w:t xml:space="preserve">Для визуализации данных, хранящихся в кубе, применяются, как правило, привычные двумерные, т. е. табличные, представления, имеющие сложные иерархические заголовки строк и столбцов. </w:t>
            </w:r>
            <w:proofErr w:type="gramEnd"/>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Двумерное представление куба можно получить, "разрезав" его поперек одной или нескольких осей (измерений): мы фиксируем значения всех измерений, кроме двух, - и получаем обычную двумерную таблицу. В горизонтальной оси таблицы (заголовки столбцов) представлено одно измерение, </w:t>
            </w:r>
            <w:proofErr w:type="gramStart"/>
            <w:r w:rsidRPr="007C71A4">
              <w:rPr>
                <w:rFonts w:ascii="Times New Roman" w:eastAsia="Times New Roman" w:hAnsi="Times New Roman" w:cs="Times New Roman"/>
                <w:sz w:val="24"/>
                <w:szCs w:val="24"/>
                <w:lang w:eastAsia="ru-RU"/>
              </w:rPr>
              <w:t>в</w:t>
            </w:r>
            <w:proofErr w:type="gramEnd"/>
            <w:r w:rsidRPr="007C71A4">
              <w:rPr>
                <w:rFonts w:ascii="Times New Roman" w:eastAsia="Times New Roman" w:hAnsi="Times New Roman" w:cs="Times New Roman"/>
                <w:sz w:val="24"/>
                <w:szCs w:val="24"/>
                <w:lang w:eastAsia="ru-RU"/>
              </w:rPr>
              <w:t xml:space="preserve"> </w:t>
            </w:r>
            <w:proofErr w:type="gramStart"/>
            <w:r w:rsidRPr="007C71A4">
              <w:rPr>
                <w:rFonts w:ascii="Times New Roman" w:eastAsia="Times New Roman" w:hAnsi="Times New Roman" w:cs="Times New Roman"/>
                <w:sz w:val="24"/>
                <w:szCs w:val="24"/>
                <w:lang w:eastAsia="ru-RU"/>
              </w:rPr>
              <w:t>вертикальной</w:t>
            </w:r>
            <w:proofErr w:type="gramEnd"/>
            <w:r w:rsidRPr="007C71A4">
              <w:rPr>
                <w:rFonts w:ascii="Times New Roman" w:eastAsia="Times New Roman" w:hAnsi="Times New Roman" w:cs="Times New Roman"/>
                <w:sz w:val="24"/>
                <w:szCs w:val="24"/>
                <w:lang w:eastAsia="ru-RU"/>
              </w:rPr>
              <w:t xml:space="preserve"> (заголовки строк) - другое, а в ячейках таблицы - значения мер. При этом набор мер фактически рассматривается как одно из измерений - мы либо выбираем для показа одну меру (и тогда можем разместить в заголовках строк и столбцов два измерения), либо показываем несколько мер (и тогда одну из осей таблицы займут названия мер, а другую - значения единственного "неразрезанного" измерения).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Взгляните на рис. 3 - здесь изображен двумерный срез куба для одной меры - </w:t>
            </w:r>
            <w:proofErr w:type="spellStart"/>
            <w:r w:rsidRPr="007C71A4">
              <w:rPr>
                <w:rFonts w:ascii="Times New Roman" w:eastAsia="Times New Roman" w:hAnsi="Times New Roman" w:cs="Times New Roman"/>
                <w:sz w:val="24"/>
                <w:szCs w:val="24"/>
                <w:lang w:eastAsia="ru-RU"/>
              </w:rPr>
              <w:t>Unit</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Sales</w:t>
            </w:r>
            <w:proofErr w:type="spellEnd"/>
            <w:r w:rsidRPr="007C71A4">
              <w:rPr>
                <w:rFonts w:ascii="Times New Roman" w:eastAsia="Times New Roman" w:hAnsi="Times New Roman" w:cs="Times New Roman"/>
                <w:sz w:val="24"/>
                <w:szCs w:val="24"/>
                <w:lang w:eastAsia="ru-RU"/>
              </w:rPr>
              <w:t xml:space="preserve"> (продано штук) и двух "неразрезанных" измерений -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(Магазин) и Время (</w:t>
            </w:r>
            <w:proofErr w:type="spellStart"/>
            <w:r w:rsidRPr="007C71A4">
              <w:rPr>
                <w:rFonts w:ascii="Times New Roman" w:eastAsia="Times New Roman" w:hAnsi="Times New Roman" w:cs="Times New Roman"/>
                <w:sz w:val="24"/>
                <w:szCs w:val="24"/>
                <w:lang w:eastAsia="ru-RU"/>
              </w:rPr>
              <w:t>Time</w:t>
            </w:r>
            <w:proofErr w:type="spellEnd"/>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2578100" cy="1155700"/>
                  <wp:effectExtent l="0" t="0" r="0" b="6350"/>
                  <wp:docPr id="3" name="Рисунок 3" descr="Двумерный срез куба для одной мер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Двумерный срез куба для одной меры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8100" cy="11557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i/>
                <w:iCs/>
                <w:sz w:val="24"/>
                <w:szCs w:val="24"/>
                <w:lang w:eastAsia="ru-RU"/>
              </w:rPr>
              <w:t xml:space="preserve">Рис. 3. Двумерный срез куба для одной меры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На рис. 4 представлено лишь одно "неразрезанное" измерение -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но зато здесь отображаются значения нескольких мер - </w:t>
            </w:r>
            <w:proofErr w:type="spellStart"/>
            <w:r w:rsidRPr="007C71A4">
              <w:rPr>
                <w:rFonts w:ascii="Times New Roman" w:eastAsia="Times New Roman" w:hAnsi="Times New Roman" w:cs="Times New Roman"/>
                <w:sz w:val="24"/>
                <w:szCs w:val="24"/>
                <w:lang w:eastAsia="ru-RU"/>
              </w:rPr>
              <w:t>Unit</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Sales</w:t>
            </w:r>
            <w:proofErr w:type="spellEnd"/>
            <w:r w:rsidRPr="007C71A4">
              <w:rPr>
                <w:rFonts w:ascii="Times New Roman" w:eastAsia="Times New Roman" w:hAnsi="Times New Roman" w:cs="Times New Roman"/>
                <w:sz w:val="24"/>
                <w:szCs w:val="24"/>
                <w:lang w:eastAsia="ru-RU"/>
              </w:rPr>
              <w:t xml:space="preserve"> (продано штук),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Sales</w:t>
            </w:r>
            <w:proofErr w:type="spellEnd"/>
            <w:r w:rsidRPr="007C71A4">
              <w:rPr>
                <w:rFonts w:ascii="Times New Roman" w:eastAsia="Times New Roman" w:hAnsi="Times New Roman" w:cs="Times New Roman"/>
                <w:sz w:val="24"/>
                <w:szCs w:val="24"/>
                <w:lang w:eastAsia="ru-RU"/>
              </w:rPr>
              <w:t xml:space="preserve"> (сумма продажи) и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Cost</w:t>
            </w:r>
            <w:proofErr w:type="spellEnd"/>
            <w:r w:rsidRPr="007C71A4">
              <w:rPr>
                <w:rFonts w:ascii="Times New Roman" w:eastAsia="Times New Roman" w:hAnsi="Times New Roman" w:cs="Times New Roman"/>
                <w:sz w:val="24"/>
                <w:szCs w:val="24"/>
                <w:lang w:eastAsia="ru-RU"/>
              </w:rPr>
              <w:t xml:space="preserve"> (расходы магазина). </w:t>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2578100" cy="1143000"/>
                  <wp:effectExtent l="0" t="0" r="0" b="0"/>
                  <wp:docPr id="2" name="Рисунок 2" descr="Двумерный срез куба для нескольких мер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Двумерный срез куба для нескольких мер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8100" cy="11430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i/>
                <w:iCs/>
                <w:sz w:val="24"/>
                <w:szCs w:val="24"/>
                <w:lang w:eastAsia="ru-RU"/>
              </w:rPr>
              <w:t xml:space="preserve">Рис. 4. Двумерный срез куба для нескольких мер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Двумерное представление куба возможно и тогда, когда "неразрезанными" остаются и более двух измерений. При этом на осях среза (строках и столбцах) будут размещены два или более измерений "разрезаемого" куба - см. рис. 5. </w:t>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254500" cy="1384300"/>
                  <wp:effectExtent l="0" t="0" r="0" b="6350"/>
                  <wp:docPr id="1" name="Рисунок 1" descr="Двумерный срез куба с несколькими измерениями на одной оси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Двумерный срез куба с несколькими измерениями на одной оси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4500" cy="1384300"/>
                          </a:xfrm>
                          <a:prstGeom prst="rect">
                            <a:avLst/>
                          </a:prstGeom>
                          <a:noFill/>
                          <a:ln>
                            <a:noFill/>
                          </a:ln>
                        </pic:spPr>
                      </pic:pic>
                    </a:graphicData>
                  </a:graphic>
                </wp:inline>
              </w:drawing>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i/>
                <w:iCs/>
                <w:sz w:val="24"/>
                <w:szCs w:val="24"/>
                <w:lang w:eastAsia="ru-RU"/>
              </w:rPr>
              <w:t xml:space="preserve">Рис. 5. Двумерный срез куба с несколькими измерениями на одной оси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Метки</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Значения, "откладываемые" вдоль измерений, называются членами или метками (</w:t>
            </w:r>
            <w:proofErr w:type="spellStart"/>
            <w:r w:rsidRPr="007C71A4">
              <w:rPr>
                <w:rFonts w:ascii="Times New Roman" w:eastAsia="Times New Roman" w:hAnsi="Times New Roman" w:cs="Times New Roman"/>
                <w:sz w:val="24"/>
                <w:szCs w:val="24"/>
                <w:lang w:eastAsia="ru-RU"/>
              </w:rPr>
              <w:t>members</w:t>
            </w:r>
            <w:proofErr w:type="spellEnd"/>
            <w:r w:rsidRPr="007C71A4">
              <w:rPr>
                <w:rFonts w:ascii="Times New Roman" w:eastAsia="Times New Roman" w:hAnsi="Times New Roman" w:cs="Times New Roman"/>
                <w:sz w:val="24"/>
                <w:szCs w:val="24"/>
                <w:lang w:eastAsia="ru-RU"/>
              </w:rPr>
              <w:t xml:space="preserve">). Метки используются как для "разрезания" куба, так и для ограничения (фильтрации) выбираемых данных - когда в измерении, остающемся "неразрезанным", нас интересуют не все значения, а их подмножество, например три города из нескольких десятков. Значения меток отображаются в двумерном представлении куба как заголовки строк и столбцов.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Иерархии и уровни</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Метки могут объединяться в иерархии, состоящие из одного или нескольких уровней (</w:t>
            </w:r>
            <w:proofErr w:type="spellStart"/>
            <w:r w:rsidRPr="007C71A4">
              <w:rPr>
                <w:rFonts w:ascii="Times New Roman" w:eastAsia="Times New Roman" w:hAnsi="Times New Roman" w:cs="Times New Roman"/>
                <w:sz w:val="24"/>
                <w:szCs w:val="24"/>
                <w:lang w:eastAsia="ru-RU"/>
              </w:rPr>
              <w:t>levels</w:t>
            </w:r>
            <w:proofErr w:type="spellEnd"/>
            <w:r w:rsidRPr="007C71A4">
              <w:rPr>
                <w:rFonts w:ascii="Times New Roman" w:eastAsia="Times New Roman" w:hAnsi="Times New Roman" w:cs="Times New Roman"/>
                <w:sz w:val="24"/>
                <w:szCs w:val="24"/>
                <w:lang w:eastAsia="ru-RU"/>
              </w:rPr>
              <w:t>). Например, метки измерения "Магазин"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естественно объединяются в иерархию с уровнями: </w:t>
            </w:r>
          </w:p>
          <w:p w:rsidR="007C71A4" w:rsidRPr="007563B9" w:rsidRDefault="007C71A4" w:rsidP="007C71A4">
            <w:pPr>
              <w:spacing w:before="100" w:beforeAutospacing="1" w:after="100" w:afterAutospacing="1" w:line="240" w:lineRule="auto"/>
              <w:rPr>
                <w:rFonts w:ascii="Times New Roman" w:eastAsia="Times New Roman" w:hAnsi="Times New Roman" w:cs="Times New Roman"/>
                <w:sz w:val="24"/>
                <w:szCs w:val="24"/>
                <w:lang w:val="en-US" w:eastAsia="ru-RU"/>
              </w:rPr>
            </w:pPr>
            <w:r w:rsidRPr="007C71A4">
              <w:rPr>
                <w:rFonts w:ascii="Times New Roman" w:eastAsia="Times New Roman" w:hAnsi="Times New Roman" w:cs="Times New Roman"/>
                <w:sz w:val="24"/>
                <w:szCs w:val="24"/>
                <w:lang w:eastAsia="ru-RU"/>
              </w:rPr>
              <w:t>   </w:t>
            </w:r>
            <w:r w:rsidRPr="007563B9">
              <w:rPr>
                <w:rFonts w:ascii="Times New Roman" w:eastAsia="Times New Roman" w:hAnsi="Times New Roman" w:cs="Times New Roman"/>
                <w:sz w:val="24"/>
                <w:szCs w:val="24"/>
                <w:lang w:val="en-US" w:eastAsia="ru-RU"/>
              </w:rPr>
              <w:t>All (</w:t>
            </w:r>
            <w:r w:rsidRPr="007C71A4">
              <w:rPr>
                <w:rFonts w:ascii="Times New Roman" w:eastAsia="Times New Roman" w:hAnsi="Times New Roman" w:cs="Times New Roman"/>
                <w:sz w:val="24"/>
                <w:szCs w:val="24"/>
                <w:lang w:eastAsia="ru-RU"/>
              </w:rPr>
              <w:t>Мир</w:t>
            </w:r>
            <w:r w:rsidRPr="007563B9">
              <w:rPr>
                <w:rFonts w:ascii="Times New Roman" w:eastAsia="Times New Roman" w:hAnsi="Times New Roman" w:cs="Times New Roman"/>
                <w:sz w:val="24"/>
                <w:szCs w:val="24"/>
                <w:lang w:val="en-US" w:eastAsia="ru-RU"/>
              </w:rPr>
              <w:t xml:space="preserve">) </w:t>
            </w:r>
          </w:p>
          <w:p w:rsidR="007C71A4" w:rsidRPr="007563B9" w:rsidRDefault="007C71A4" w:rsidP="007C71A4">
            <w:pPr>
              <w:spacing w:before="100" w:beforeAutospacing="1" w:after="100" w:afterAutospacing="1" w:line="240" w:lineRule="auto"/>
              <w:rPr>
                <w:rFonts w:ascii="Times New Roman" w:eastAsia="Times New Roman" w:hAnsi="Times New Roman" w:cs="Times New Roman"/>
                <w:sz w:val="24"/>
                <w:szCs w:val="24"/>
                <w:lang w:val="en-US" w:eastAsia="ru-RU"/>
              </w:rPr>
            </w:pPr>
            <w:r w:rsidRPr="007563B9">
              <w:rPr>
                <w:rFonts w:ascii="Times New Roman" w:eastAsia="Times New Roman" w:hAnsi="Times New Roman" w:cs="Times New Roman"/>
                <w:sz w:val="24"/>
                <w:szCs w:val="24"/>
                <w:lang w:val="en-US" w:eastAsia="ru-RU"/>
              </w:rPr>
              <w:t>      Country (</w:t>
            </w:r>
            <w:r w:rsidRPr="007C71A4">
              <w:rPr>
                <w:rFonts w:ascii="Times New Roman" w:eastAsia="Times New Roman" w:hAnsi="Times New Roman" w:cs="Times New Roman"/>
                <w:sz w:val="24"/>
                <w:szCs w:val="24"/>
                <w:lang w:eastAsia="ru-RU"/>
              </w:rPr>
              <w:t>Страна</w:t>
            </w:r>
            <w:r w:rsidRPr="007563B9">
              <w:rPr>
                <w:rFonts w:ascii="Times New Roman" w:eastAsia="Times New Roman" w:hAnsi="Times New Roman" w:cs="Times New Roman"/>
                <w:sz w:val="24"/>
                <w:szCs w:val="24"/>
                <w:lang w:val="en-US" w:eastAsia="ru-RU"/>
              </w:rPr>
              <w:t xml:space="preserve">) </w:t>
            </w:r>
          </w:p>
          <w:p w:rsidR="007C71A4" w:rsidRPr="007563B9" w:rsidRDefault="007C71A4" w:rsidP="007C71A4">
            <w:pPr>
              <w:spacing w:before="100" w:beforeAutospacing="1" w:after="100" w:afterAutospacing="1" w:line="240" w:lineRule="auto"/>
              <w:rPr>
                <w:rFonts w:ascii="Times New Roman" w:eastAsia="Times New Roman" w:hAnsi="Times New Roman" w:cs="Times New Roman"/>
                <w:sz w:val="24"/>
                <w:szCs w:val="24"/>
                <w:lang w:val="en-US" w:eastAsia="ru-RU"/>
              </w:rPr>
            </w:pPr>
            <w:r w:rsidRPr="007563B9">
              <w:rPr>
                <w:rFonts w:ascii="Times New Roman" w:eastAsia="Times New Roman" w:hAnsi="Times New Roman" w:cs="Times New Roman"/>
                <w:sz w:val="24"/>
                <w:szCs w:val="24"/>
                <w:lang w:val="en-US" w:eastAsia="ru-RU"/>
              </w:rPr>
              <w:t>         State (</w:t>
            </w:r>
            <w:r w:rsidRPr="007C71A4">
              <w:rPr>
                <w:rFonts w:ascii="Times New Roman" w:eastAsia="Times New Roman" w:hAnsi="Times New Roman" w:cs="Times New Roman"/>
                <w:sz w:val="24"/>
                <w:szCs w:val="24"/>
                <w:lang w:eastAsia="ru-RU"/>
              </w:rPr>
              <w:t>Штат</w:t>
            </w:r>
            <w:r w:rsidRPr="007563B9">
              <w:rPr>
                <w:rFonts w:ascii="Times New Roman" w:eastAsia="Times New Roman" w:hAnsi="Times New Roman" w:cs="Times New Roman"/>
                <w:sz w:val="24"/>
                <w:szCs w:val="24"/>
                <w:lang w:val="en-US" w:eastAsia="ru-RU"/>
              </w:rPr>
              <w:t xml:space="preserve">)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563B9">
              <w:rPr>
                <w:rFonts w:ascii="Times New Roman" w:eastAsia="Times New Roman" w:hAnsi="Times New Roman" w:cs="Times New Roman"/>
                <w:sz w:val="24"/>
                <w:szCs w:val="24"/>
                <w:lang w:val="en-US" w:eastAsia="ru-RU"/>
              </w:rPr>
              <w:t>            </w:t>
            </w:r>
            <w:proofErr w:type="spellStart"/>
            <w:r w:rsidRPr="007C71A4">
              <w:rPr>
                <w:rFonts w:ascii="Times New Roman" w:eastAsia="Times New Roman" w:hAnsi="Times New Roman" w:cs="Times New Roman"/>
                <w:sz w:val="24"/>
                <w:szCs w:val="24"/>
                <w:lang w:eastAsia="ru-RU"/>
              </w:rPr>
              <w:t>City</w:t>
            </w:r>
            <w:proofErr w:type="spellEnd"/>
            <w:r w:rsidRPr="007C71A4">
              <w:rPr>
                <w:rFonts w:ascii="Times New Roman" w:eastAsia="Times New Roman" w:hAnsi="Times New Roman" w:cs="Times New Roman"/>
                <w:sz w:val="24"/>
                <w:szCs w:val="24"/>
                <w:lang w:eastAsia="ru-RU"/>
              </w:rPr>
              <w:t xml:space="preserve"> (Город)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w:t>
            </w:r>
            <w:proofErr w:type="spellStart"/>
            <w:r w:rsidRPr="007C71A4">
              <w:rPr>
                <w:rFonts w:ascii="Times New Roman" w:eastAsia="Times New Roman" w:hAnsi="Times New Roman" w:cs="Times New Roman"/>
                <w:sz w:val="24"/>
                <w:szCs w:val="24"/>
                <w:lang w:eastAsia="ru-RU"/>
              </w:rPr>
              <w:t>Store</w:t>
            </w:r>
            <w:proofErr w:type="spellEnd"/>
            <w:r w:rsidRPr="007C71A4">
              <w:rPr>
                <w:rFonts w:ascii="Times New Roman" w:eastAsia="Times New Roman" w:hAnsi="Times New Roman" w:cs="Times New Roman"/>
                <w:sz w:val="24"/>
                <w:szCs w:val="24"/>
                <w:lang w:eastAsia="ru-RU"/>
              </w:rPr>
              <w:t xml:space="preserve"> (Магазин).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В соответствии с уровнями иерархии вычисляются агрегатные </w:t>
            </w:r>
            <w:r w:rsidRPr="007C71A4">
              <w:rPr>
                <w:rFonts w:ascii="Times New Roman" w:eastAsia="Times New Roman" w:hAnsi="Times New Roman" w:cs="Times New Roman"/>
                <w:sz w:val="24"/>
                <w:szCs w:val="24"/>
                <w:lang w:eastAsia="ru-RU"/>
              </w:rPr>
              <w:lastRenderedPageBreak/>
              <w:t xml:space="preserve">значения, </w:t>
            </w:r>
            <w:proofErr w:type="gramStart"/>
            <w:r w:rsidRPr="007C71A4">
              <w:rPr>
                <w:rFonts w:ascii="Times New Roman" w:eastAsia="Times New Roman" w:hAnsi="Times New Roman" w:cs="Times New Roman"/>
                <w:sz w:val="24"/>
                <w:szCs w:val="24"/>
                <w:lang w:eastAsia="ru-RU"/>
              </w:rPr>
              <w:t>например</w:t>
            </w:r>
            <w:proofErr w:type="gramEnd"/>
            <w:r w:rsidRPr="007C71A4">
              <w:rPr>
                <w:rFonts w:ascii="Times New Roman" w:eastAsia="Times New Roman" w:hAnsi="Times New Roman" w:cs="Times New Roman"/>
                <w:sz w:val="24"/>
                <w:szCs w:val="24"/>
                <w:lang w:eastAsia="ru-RU"/>
              </w:rPr>
              <w:t xml:space="preserve"> объем продаж для USA (уровень "</w:t>
            </w:r>
            <w:proofErr w:type="spellStart"/>
            <w:r w:rsidRPr="007C71A4">
              <w:rPr>
                <w:rFonts w:ascii="Times New Roman" w:eastAsia="Times New Roman" w:hAnsi="Times New Roman" w:cs="Times New Roman"/>
                <w:sz w:val="24"/>
                <w:szCs w:val="24"/>
                <w:lang w:eastAsia="ru-RU"/>
              </w:rPr>
              <w:t>Country</w:t>
            </w:r>
            <w:proofErr w:type="spellEnd"/>
            <w:r w:rsidRPr="007C71A4">
              <w:rPr>
                <w:rFonts w:ascii="Times New Roman" w:eastAsia="Times New Roman" w:hAnsi="Times New Roman" w:cs="Times New Roman"/>
                <w:sz w:val="24"/>
                <w:szCs w:val="24"/>
                <w:lang w:eastAsia="ru-RU"/>
              </w:rPr>
              <w:t xml:space="preserve">") или для штата </w:t>
            </w:r>
            <w:proofErr w:type="spellStart"/>
            <w:r w:rsidRPr="007C71A4">
              <w:rPr>
                <w:rFonts w:ascii="Times New Roman" w:eastAsia="Times New Roman" w:hAnsi="Times New Roman" w:cs="Times New Roman"/>
                <w:sz w:val="24"/>
                <w:szCs w:val="24"/>
                <w:lang w:eastAsia="ru-RU"/>
              </w:rPr>
              <w:t>California</w:t>
            </w:r>
            <w:proofErr w:type="spellEnd"/>
            <w:r w:rsidRPr="007C71A4">
              <w:rPr>
                <w:rFonts w:ascii="Times New Roman" w:eastAsia="Times New Roman" w:hAnsi="Times New Roman" w:cs="Times New Roman"/>
                <w:sz w:val="24"/>
                <w:szCs w:val="24"/>
                <w:lang w:eastAsia="ru-RU"/>
              </w:rPr>
              <w:t xml:space="preserve"> (уровень "</w:t>
            </w:r>
            <w:proofErr w:type="spellStart"/>
            <w:r w:rsidRPr="007C71A4">
              <w:rPr>
                <w:rFonts w:ascii="Times New Roman" w:eastAsia="Times New Roman" w:hAnsi="Times New Roman" w:cs="Times New Roman"/>
                <w:sz w:val="24"/>
                <w:szCs w:val="24"/>
                <w:lang w:eastAsia="ru-RU"/>
              </w:rPr>
              <w:t>State</w:t>
            </w:r>
            <w:proofErr w:type="spellEnd"/>
            <w:r w:rsidRPr="007C71A4">
              <w:rPr>
                <w:rFonts w:ascii="Times New Roman" w:eastAsia="Times New Roman" w:hAnsi="Times New Roman" w:cs="Times New Roman"/>
                <w:sz w:val="24"/>
                <w:szCs w:val="24"/>
                <w:lang w:eastAsia="ru-RU"/>
              </w:rPr>
              <w:t xml:space="preserve">"). В одном измерении можно реализовать более одной иерархии - скажем, для времени: {Год, Квартал, Месяц, День} и {Год, Неделя, День}.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Архитектура OLAP-приложений</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Все, что говорилось выше про OLAP, по сути, относилось к многомерному представлению данных. То, как данные хранятся, грубо говоря, не волнует ни конечного пользователя, ни разработчиков инструмента, которым клиент пользуется.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Многомерность в OLAP-приложениях может быть разделена на три уровня: </w:t>
            </w:r>
          </w:p>
          <w:p w:rsidR="007C71A4" w:rsidRPr="007C71A4" w:rsidRDefault="007C71A4" w:rsidP="007C71A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Многомерное представление данных - средства конечного пользователя, обеспечивающие многомерную визуализацию и манипулирование данными; слой многомерного представления абстрагирован от физической структуры данных и воспринимает данные как многомерные. </w:t>
            </w:r>
          </w:p>
          <w:p w:rsidR="007C71A4" w:rsidRPr="007C71A4" w:rsidRDefault="007C71A4" w:rsidP="007C71A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Многомерная обработка - средство (язык) формулирования многомерных запросов (традиционный реляционный язык SQL здесь оказывается непригодным) и процессор, умеющий обработать и выполнить такой запрос. </w:t>
            </w:r>
          </w:p>
          <w:p w:rsidR="007C71A4" w:rsidRPr="007C71A4" w:rsidRDefault="007C71A4" w:rsidP="007C71A4">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Многомерное хранение - средства физической организации данных, обеспечивающие эффективное выполнение многомерных запросов.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Первые два уровня в обязательном порядке присутствуют во всех OLAP-средствах. Третий уровень, хотя и является широко распространенным, не обязателен, так как данные для многомерного представления могут извлекаться и из обычных реляционных структур; процессор многомерных запросов в этом случае транслирует многомерные запросы в SQL-запросы, которые выполняются реляционной СУБД. </w:t>
            </w:r>
          </w:p>
          <w:p w:rsidR="007C71A4" w:rsidRPr="007563B9" w:rsidRDefault="007C71A4" w:rsidP="007C71A4">
            <w:pPr>
              <w:spacing w:before="100" w:beforeAutospacing="1" w:after="100" w:afterAutospacing="1" w:line="240" w:lineRule="auto"/>
              <w:rPr>
                <w:rFonts w:ascii="Times New Roman" w:eastAsia="Times New Roman" w:hAnsi="Times New Roman" w:cs="Times New Roman"/>
                <w:sz w:val="24"/>
                <w:szCs w:val="24"/>
                <w:lang w:val="en-US" w:eastAsia="ru-RU"/>
              </w:rPr>
            </w:pPr>
            <w:r w:rsidRPr="007C71A4">
              <w:rPr>
                <w:rFonts w:ascii="Times New Roman" w:eastAsia="Times New Roman" w:hAnsi="Times New Roman" w:cs="Times New Roman"/>
                <w:sz w:val="24"/>
                <w:szCs w:val="24"/>
                <w:lang w:eastAsia="ru-RU"/>
              </w:rPr>
              <w:t xml:space="preserve">Конкретные OLAP-продукты, как правило, представляют собой либо средство многомерного представления данных, OLAP-клиент (например, </w:t>
            </w:r>
            <w:proofErr w:type="spellStart"/>
            <w:r w:rsidRPr="007C71A4">
              <w:rPr>
                <w:rFonts w:ascii="Times New Roman" w:eastAsia="Times New Roman" w:hAnsi="Times New Roman" w:cs="Times New Roman"/>
                <w:sz w:val="24"/>
                <w:szCs w:val="24"/>
                <w:lang w:eastAsia="ru-RU"/>
              </w:rPr>
              <w:t>Pivot</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Tables</w:t>
            </w:r>
            <w:proofErr w:type="spellEnd"/>
            <w:r w:rsidRPr="007C71A4">
              <w:rPr>
                <w:rFonts w:ascii="Times New Roman" w:eastAsia="Times New Roman" w:hAnsi="Times New Roman" w:cs="Times New Roman"/>
                <w:sz w:val="24"/>
                <w:szCs w:val="24"/>
                <w:lang w:eastAsia="ru-RU"/>
              </w:rPr>
              <w:t xml:space="preserve"> в </w:t>
            </w:r>
            <w:proofErr w:type="spellStart"/>
            <w:r w:rsidRPr="007C71A4">
              <w:rPr>
                <w:rFonts w:ascii="Times New Roman" w:eastAsia="Times New Roman" w:hAnsi="Times New Roman" w:cs="Times New Roman"/>
                <w:sz w:val="24"/>
                <w:szCs w:val="24"/>
                <w:lang w:eastAsia="ru-RU"/>
              </w:rPr>
              <w:t>Excel</w:t>
            </w:r>
            <w:proofErr w:type="spellEnd"/>
            <w:r w:rsidRPr="007C71A4">
              <w:rPr>
                <w:rFonts w:ascii="Times New Roman" w:eastAsia="Times New Roman" w:hAnsi="Times New Roman" w:cs="Times New Roman"/>
                <w:sz w:val="24"/>
                <w:szCs w:val="24"/>
                <w:lang w:eastAsia="ru-RU"/>
              </w:rPr>
              <w:t xml:space="preserve"> 2000 фирмы </w:t>
            </w:r>
            <w:proofErr w:type="spellStart"/>
            <w:r w:rsidRPr="007C71A4">
              <w:rPr>
                <w:rFonts w:ascii="Times New Roman" w:eastAsia="Times New Roman" w:hAnsi="Times New Roman" w:cs="Times New Roman"/>
                <w:sz w:val="24"/>
                <w:szCs w:val="24"/>
                <w:lang w:eastAsia="ru-RU"/>
              </w:rPr>
              <w:t>Microsoft</w:t>
            </w:r>
            <w:proofErr w:type="spellEnd"/>
            <w:r w:rsidRPr="007C71A4">
              <w:rPr>
                <w:rFonts w:ascii="Times New Roman" w:eastAsia="Times New Roman" w:hAnsi="Times New Roman" w:cs="Times New Roman"/>
                <w:sz w:val="24"/>
                <w:szCs w:val="24"/>
                <w:lang w:eastAsia="ru-RU"/>
              </w:rPr>
              <w:t xml:space="preserve"> или </w:t>
            </w:r>
            <w:proofErr w:type="spellStart"/>
            <w:r w:rsidRPr="007C71A4">
              <w:rPr>
                <w:rFonts w:ascii="Times New Roman" w:eastAsia="Times New Roman" w:hAnsi="Times New Roman" w:cs="Times New Roman"/>
                <w:sz w:val="24"/>
                <w:szCs w:val="24"/>
                <w:lang w:eastAsia="ru-RU"/>
              </w:rPr>
              <w:t>ProClarity</w:t>
            </w:r>
            <w:proofErr w:type="spellEnd"/>
            <w:r w:rsidRPr="007C71A4">
              <w:rPr>
                <w:rFonts w:ascii="Times New Roman" w:eastAsia="Times New Roman" w:hAnsi="Times New Roman" w:cs="Times New Roman"/>
                <w:sz w:val="24"/>
                <w:szCs w:val="24"/>
                <w:lang w:eastAsia="ru-RU"/>
              </w:rPr>
              <w:t xml:space="preserve"> фирмы </w:t>
            </w:r>
            <w:proofErr w:type="spellStart"/>
            <w:r w:rsidRPr="007C71A4">
              <w:rPr>
                <w:rFonts w:ascii="Times New Roman" w:eastAsia="Times New Roman" w:hAnsi="Times New Roman" w:cs="Times New Roman"/>
                <w:sz w:val="24"/>
                <w:szCs w:val="24"/>
                <w:lang w:eastAsia="ru-RU"/>
              </w:rPr>
              <w:t>Knosys</w:t>
            </w:r>
            <w:proofErr w:type="spellEnd"/>
            <w:r w:rsidRPr="007C71A4">
              <w:rPr>
                <w:rFonts w:ascii="Times New Roman" w:eastAsia="Times New Roman" w:hAnsi="Times New Roman" w:cs="Times New Roman"/>
                <w:sz w:val="24"/>
                <w:szCs w:val="24"/>
                <w:lang w:eastAsia="ru-RU"/>
              </w:rPr>
              <w:t>), либо многомерную серверную СУБД</w:t>
            </w:r>
            <w:r w:rsidRPr="007563B9">
              <w:rPr>
                <w:rFonts w:ascii="Times New Roman" w:eastAsia="Times New Roman" w:hAnsi="Times New Roman" w:cs="Times New Roman"/>
                <w:sz w:val="24"/>
                <w:szCs w:val="24"/>
                <w:lang w:val="en-US" w:eastAsia="ru-RU"/>
              </w:rPr>
              <w:t>, OLAP-</w:t>
            </w:r>
            <w:r w:rsidRPr="007C71A4">
              <w:rPr>
                <w:rFonts w:ascii="Times New Roman" w:eastAsia="Times New Roman" w:hAnsi="Times New Roman" w:cs="Times New Roman"/>
                <w:sz w:val="24"/>
                <w:szCs w:val="24"/>
                <w:lang w:eastAsia="ru-RU"/>
              </w:rPr>
              <w:t>сервер</w:t>
            </w:r>
            <w:r w:rsidRPr="007563B9">
              <w:rPr>
                <w:rFonts w:ascii="Times New Roman" w:eastAsia="Times New Roman" w:hAnsi="Times New Roman" w:cs="Times New Roman"/>
                <w:sz w:val="24"/>
                <w:szCs w:val="24"/>
                <w:lang w:val="en-US" w:eastAsia="ru-RU"/>
              </w:rPr>
              <w:t xml:space="preserve"> (</w:t>
            </w:r>
            <w:r w:rsidRPr="007C71A4">
              <w:rPr>
                <w:rFonts w:ascii="Times New Roman" w:eastAsia="Times New Roman" w:hAnsi="Times New Roman" w:cs="Times New Roman"/>
                <w:sz w:val="24"/>
                <w:szCs w:val="24"/>
                <w:lang w:eastAsia="ru-RU"/>
              </w:rPr>
              <w:t>например</w:t>
            </w:r>
            <w:r w:rsidRPr="007563B9">
              <w:rPr>
                <w:rFonts w:ascii="Times New Roman" w:eastAsia="Times New Roman" w:hAnsi="Times New Roman" w:cs="Times New Roman"/>
                <w:sz w:val="24"/>
                <w:szCs w:val="24"/>
                <w:lang w:val="en-US" w:eastAsia="ru-RU"/>
              </w:rPr>
              <w:t xml:space="preserve">, Oracle Express Server </w:t>
            </w:r>
            <w:r w:rsidRPr="007C71A4">
              <w:rPr>
                <w:rFonts w:ascii="Times New Roman" w:eastAsia="Times New Roman" w:hAnsi="Times New Roman" w:cs="Times New Roman"/>
                <w:sz w:val="24"/>
                <w:szCs w:val="24"/>
                <w:lang w:eastAsia="ru-RU"/>
              </w:rPr>
              <w:t>или</w:t>
            </w:r>
            <w:r w:rsidRPr="007563B9">
              <w:rPr>
                <w:rFonts w:ascii="Times New Roman" w:eastAsia="Times New Roman" w:hAnsi="Times New Roman" w:cs="Times New Roman"/>
                <w:sz w:val="24"/>
                <w:szCs w:val="24"/>
                <w:lang w:val="en-US" w:eastAsia="ru-RU"/>
              </w:rPr>
              <w:t xml:space="preserve"> Microsoft OLAP Services).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Слой многомерной обработки обычно бывает встроен в OLAP-клиент и/или в OLAP-сервер, но может быть выделен в чистом виде, как, например, компонент </w:t>
            </w:r>
            <w:proofErr w:type="spellStart"/>
            <w:r w:rsidRPr="007C71A4">
              <w:rPr>
                <w:rFonts w:ascii="Times New Roman" w:eastAsia="Times New Roman" w:hAnsi="Times New Roman" w:cs="Times New Roman"/>
                <w:sz w:val="24"/>
                <w:szCs w:val="24"/>
                <w:lang w:eastAsia="ru-RU"/>
              </w:rPr>
              <w:t>Pivot</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Table</w:t>
            </w:r>
            <w:proofErr w:type="spellEnd"/>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Service</w:t>
            </w:r>
            <w:proofErr w:type="spellEnd"/>
            <w:r w:rsidRPr="007C71A4">
              <w:rPr>
                <w:rFonts w:ascii="Times New Roman" w:eastAsia="Times New Roman" w:hAnsi="Times New Roman" w:cs="Times New Roman"/>
                <w:sz w:val="24"/>
                <w:szCs w:val="24"/>
                <w:lang w:eastAsia="ru-RU"/>
              </w:rPr>
              <w:t xml:space="preserve"> фирмы </w:t>
            </w:r>
            <w:proofErr w:type="spellStart"/>
            <w:r w:rsidRPr="007C71A4">
              <w:rPr>
                <w:rFonts w:ascii="Times New Roman" w:eastAsia="Times New Roman" w:hAnsi="Times New Roman" w:cs="Times New Roman"/>
                <w:sz w:val="24"/>
                <w:szCs w:val="24"/>
                <w:lang w:eastAsia="ru-RU"/>
              </w:rPr>
              <w:t>Microsoft</w:t>
            </w:r>
            <w:proofErr w:type="spellEnd"/>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7C71A4">
              <w:rPr>
                <w:rFonts w:ascii="Times New Roman" w:eastAsia="Times New Roman" w:hAnsi="Times New Roman" w:cs="Times New Roman"/>
                <w:b/>
                <w:bCs/>
                <w:sz w:val="36"/>
                <w:szCs w:val="36"/>
                <w:lang w:eastAsia="ru-RU"/>
              </w:rPr>
              <w:t>Технические аспекты многомерного хранения данных</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Как уже говорилось выше, средства OLAP-анализа могут извлекать данные и непосредственно из реляционных систем. Такой подход </w:t>
            </w:r>
            <w:r w:rsidRPr="007C71A4">
              <w:rPr>
                <w:rFonts w:ascii="Times New Roman" w:eastAsia="Times New Roman" w:hAnsi="Times New Roman" w:cs="Times New Roman"/>
                <w:sz w:val="24"/>
                <w:szCs w:val="24"/>
                <w:lang w:eastAsia="ru-RU"/>
              </w:rPr>
              <w:lastRenderedPageBreak/>
              <w:t xml:space="preserve">был более привлекательным в те времена, когда OLAP-серверы отсутствовали в прайс-листах ведущих производителей СУБД. Но сегодня и </w:t>
            </w:r>
            <w:proofErr w:type="spellStart"/>
            <w:r w:rsidRPr="007C71A4">
              <w:rPr>
                <w:rFonts w:ascii="Times New Roman" w:eastAsia="Times New Roman" w:hAnsi="Times New Roman" w:cs="Times New Roman"/>
                <w:sz w:val="24"/>
                <w:szCs w:val="24"/>
                <w:lang w:eastAsia="ru-RU"/>
              </w:rPr>
              <w:t>Oracle</w:t>
            </w:r>
            <w:proofErr w:type="spellEnd"/>
            <w:r w:rsidRPr="007C71A4">
              <w:rPr>
                <w:rFonts w:ascii="Times New Roman" w:eastAsia="Times New Roman" w:hAnsi="Times New Roman" w:cs="Times New Roman"/>
                <w:sz w:val="24"/>
                <w:szCs w:val="24"/>
                <w:lang w:eastAsia="ru-RU"/>
              </w:rPr>
              <w:t xml:space="preserve">, и </w:t>
            </w:r>
            <w:proofErr w:type="spellStart"/>
            <w:r w:rsidRPr="007C71A4">
              <w:rPr>
                <w:rFonts w:ascii="Times New Roman" w:eastAsia="Times New Roman" w:hAnsi="Times New Roman" w:cs="Times New Roman"/>
                <w:sz w:val="24"/>
                <w:szCs w:val="24"/>
                <w:lang w:eastAsia="ru-RU"/>
              </w:rPr>
              <w:t>Informix</w:t>
            </w:r>
            <w:proofErr w:type="spellEnd"/>
            <w:r w:rsidRPr="007C71A4">
              <w:rPr>
                <w:rFonts w:ascii="Times New Roman" w:eastAsia="Times New Roman" w:hAnsi="Times New Roman" w:cs="Times New Roman"/>
                <w:sz w:val="24"/>
                <w:szCs w:val="24"/>
                <w:lang w:eastAsia="ru-RU"/>
              </w:rPr>
              <w:t xml:space="preserve">, и </w:t>
            </w:r>
            <w:proofErr w:type="spellStart"/>
            <w:r w:rsidRPr="007C71A4">
              <w:rPr>
                <w:rFonts w:ascii="Times New Roman" w:eastAsia="Times New Roman" w:hAnsi="Times New Roman" w:cs="Times New Roman"/>
                <w:sz w:val="24"/>
                <w:szCs w:val="24"/>
                <w:lang w:eastAsia="ru-RU"/>
              </w:rPr>
              <w:t>Microsoft</w:t>
            </w:r>
            <w:proofErr w:type="spellEnd"/>
            <w:r w:rsidRPr="007C71A4">
              <w:rPr>
                <w:rFonts w:ascii="Times New Roman" w:eastAsia="Times New Roman" w:hAnsi="Times New Roman" w:cs="Times New Roman"/>
                <w:sz w:val="24"/>
                <w:szCs w:val="24"/>
                <w:lang w:eastAsia="ru-RU"/>
              </w:rPr>
              <w:t xml:space="preserve"> предлагают полноценные OLAP-серверы, и даже те IT-менеджеры, которые не любят разводить в своих сетях "зоопарк" </w:t>
            </w:r>
            <w:proofErr w:type="gramStart"/>
            <w:r w:rsidRPr="007C71A4">
              <w:rPr>
                <w:rFonts w:ascii="Times New Roman" w:eastAsia="Times New Roman" w:hAnsi="Times New Roman" w:cs="Times New Roman"/>
                <w:sz w:val="24"/>
                <w:szCs w:val="24"/>
                <w:lang w:eastAsia="ru-RU"/>
              </w:rPr>
              <w:t>из</w:t>
            </w:r>
            <w:proofErr w:type="gramEnd"/>
            <w:r w:rsidRPr="007C71A4">
              <w:rPr>
                <w:rFonts w:ascii="Times New Roman" w:eastAsia="Times New Roman" w:hAnsi="Times New Roman" w:cs="Times New Roman"/>
                <w:sz w:val="24"/>
                <w:szCs w:val="24"/>
                <w:lang w:eastAsia="ru-RU"/>
              </w:rPr>
              <w:t xml:space="preserve"> </w:t>
            </w:r>
            <w:proofErr w:type="gramStart"/>
            <w:r w:rsidRPr="007C71A4">
              <w:rPr>
                <w:rFonts w:ascii="Times New Roman" w:eastAsia="Times New Roman" w:hAnsi="Times New Roman" w:cs="Times New Roman"/>
                <w:sz w:val="24"/>
                <w:szCs w:val="24"/>
                <w:lang w:eastAsia="ru-RU"/>
              </w:rPr>
              <w:t>ПО</w:t>
            </w:r>
            <w:proofErr w:type="gramEnd"/>
            <w:r w:rsidRPr="007C71A4">
              <w:rPr>
                <w:rFonts w:ascii="Times New Roman" w:eastAsia="Times New Roman" w:hAnsi="Times New Roman" w:cs="Times New Roman"/>
                <w:sz w:val="24"/>
                <w:szCs w:val="24"/>
                <w:lang w:eastAsia="ru-RU"/>
              </w:rPr>
              <w:t xml:space="preserve"> разных производителей, могут купить (точнее, обратиться с соответствующей просьбой к руководству компании) OLAP-сервер той же марки, что и основной сервер баз данных.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OLAP-серверы, или серверы многомерных БД, могут хранить свои многомерные данные по-разному. Прежде чем рассмотреть эти способы, нам нужно поговорить о таком важном аспекте, как хранение агрегатов. </w:t>
            </w:r>
            <w:proofErr w:type="gramStart"/>
            <w:r w:rsidRPr="007C71A4">
              <w:rPr>
                <w:rFonts w:ascii="Times New Roman" w:eastAsia="Times New Roman" w:hAnsi="Times New Roman" w:cs="Times New Roman"/>
                <w:sz w:val="24"/>
                <w:szCs w:val="24"/>
                <w:lang w:eastAsia="ru-RU"/>
              </w:rPr>
              <w:t>Дело в том, что в любом хранилище данных - и в обычном, и в многомерном - наряду с детальными данными, извлекаемыми из оперативных систем, хранятся и суммарные показатели (агрегированные показатели, агрегаты), такие, как суммы объемов продаж по месяцам, по категориям товаров и т. п. Агрегаты хранятся в явном виде с единственной целью - ускорить выполнение запросов.</w:t>
            </w:r>
            <w:proofErr w:type="gramEnd"/>
            <w:r w:rsidRPr="007C71A4">
              <w:rPr>
                <w:rFonts w:ascii="Times New Roman" w:eastAsia="Times New Roman" w:hAnsi="Times New Roman" w:cs="Times New Roman"/>
                <w:sz w:val="24"/>
                <w:szCs w:val="24"/>
                <w:lang w:eastAsia="ru-RU"/>
              </w:rPr>
              <w:t xml:space="preserve"> Ведь, с одной стороны, в хранилище накапливается, как правило, очень большой объем данных, а с другой - аналитиков в большинстве случаев интересуют не детальные, а обобщенные показатели. И если каждый раз для вычисления суммы продаж за год пришлось бы суммировать миллионы индивидуальных продаж, скорость, скорее всего, была бы неприемлемой. Поэтому при загрузке данных в многомерную БД вычисляются и сохраняются все суммарные показатели или их часть.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Но, как известно, за все надо платить. И за скорость обработки запросов к суммарным данным приходится платить увеличением объемов данных и времени на их загрузку. Причем увеличение объема может стать буквально катастрофическим - в одном из опубликованных стандартных тестов полный подсчет агрегатов для 10 Мб исходных данных потребовал 2,4 Гб, т. е. данные выросли в 240 раз! Степень "разбухания" данных при вычислении агрегатов зависит от количества измерений куба и структуры этих измерений, т. е. соотношения количества "отцов" и "детей" на разных уровнях измерения. Для решения проблемы хранения агрегатов применяются подчас сложные схемы, позволяющие при вычислении далеко не всех возможных агрегатов достигать значительного повышения производительности выполнения запросов.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Теперь о различных вариантах хранения информации. </w:t>
            </w:r>
            <w:proofErr w:type="gramStart"/>
            <w:r w:rsidRPr="007C71A4">
              <w:rPr>
                <w:rFonts w:ascii="Times New Roman" w:eastAsia="Times New Roman" w:hAnsi="Times New Roman" w:cs="Times New Roman"/>
                <w:sz w:val="24"/>
                <w:szCs w:val="24"/>
                <w:lang w:eastAsia="ru-RU"/>
              </w:rPr>
              <w:t>Как детальные данные, так и агрегаты могут храниться либо в реляционных, либо в многомерных структурах.</w:t>
            </w:r>
            <w:proofErr w:type="gramEnd"/>
            <w:r w:rsidRPr="007C71A4">
              <w:rPr>
                <w:rFonts w:ascii="Times New Roman" w:eastAsia="Times New Roman" w:hAnsi="Times New Roman" w:cs="Times New Roman"/>
                <w:sz w:val="24"/>
                <w:szCs w:val="24"/>
                <w:lang w:eastAsia="ru-RU"/>
              </w:rPr>
              <w:t xml:space="preserve"> Многомерное хранение позволяет обращаться с данными как с многомерным массивом, благодаря чему обеспечиваются одинаково быстрые вычисления суммарных показателей и различные многомерные преобразования по любому из измерений. Некоторое время назад OLAP-продукты поддерживали либо реляционное, либо многомерное хранение. Сегодня, как правило, один и тот же продукт обеспечивает оба этих вида хранения, а также третий вид - </w:t>
            </w:r>
            <w:r w:rsidRPr="007C71A4">
              <w:rPr>
                <w:rFonts w:ascii="Times New Roman" w:eastAsia="Times New Roman" w:hAnsi="Times New Roman" w:cs="Times New Roman"/>
                <w:sz w:val="24"/>
                <w:szCs w:val="24"/>
                <w:lang w:eastAsia="ru-RU"/>
              </w:rPr>
              <w:lastRenderedPageBreak/>
              <w:t xml:space="preserve">смешанный. Применяются следующие термины: </w:t>
            </w:r>
          </w:p>
          <w:p w:rsidR="007C71A4" w:rsidRPr="007C71A4" w:rsidRDefault="007C71A4" w:rsidP="007C71A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b/>
                <w:bCs/>
                <w:sz w:val="24"/>
                <w:szCs w:val="24"/>
                <w:lang w:eastAsia="ru-RU"/>
              </w:rPr>
              <w:t>MOLAP</w:t>
            </w:r>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Multidimensional</w:t>
            </w:r>
            <w:proofErr w:type="spellEnd"/>
            <w:r w:rsidRPr="007C71A4">
              <w:rPr>
                <w:rFonts w:ascii="Times New Roman" w:eastAsia="Times New Roman" w:hAnsi="Times New Roman" w:cs="Times New Roman"/>
                <w:sz w:val="24"/>
                <w:szCs w:val="24"/>
                <w:lang w:eastAsia="ru-RU"/>
              </w:rPr>
              <w:t xml:space="preserve"> OLAP) - и детальные данные, и агрегаты хранятся в многомерной БД. В этом случае получается наибольшая избыточность, так как многомерные данные полностью содержат реляционные. </w:t>
            </w:r>
          </w:p>
          <w:p w:rsidR="007C71A4" w:rsidRPr="007C71A4" w:rsidRDefault="007C71A4" w:rsidP="007C71A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b/>
                <w:bCs/>
                <w:sz w:val="24"/>
                <w:szCs w:val="24"/>
                <w:lang w:eastAsia="ru-RU"/>
              </w:rPr>
              <w:t>ROLAP</w:t>
            </w:r>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Relational</w:t>
            </w:r>
            <w:proofErr w:type="spellEnd"/>
            <w:r w:rsidRPr="007C71A4">
              <w:rPr>
                <w:rFonts w:ascii="Times New Roman" w:eastAsia="Times New Roman" w:hAnsi="Times New Roman" w:cs="Times New Roman"/>
                <w:sz w:val="24"/>
                <w:szCs w:val="24"/>
                <w:lang w:eastAsia="ru-RU"/>
              </w:rPr>
              <w:t xml:space="preserve"> OLAP) - детальные данные остаются там, где они "жили" изначально - в реляционной БД; агрегаты хранятся в той же БД в специально созданных служебных таблицах. </w:t>
            </w:r>
          </w:p>
          <w:p w:rsidR="007C71A4" w:rsidRPr="007C71A4" w:rsidRDefault="007C71A4" w:rsidP="007C71A4">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b/>
                <w:bCs/>
                <w:sz w:val="24"/>
                <w:szCs w:val="24"/>
                <w:lang w:eastAsia="ru-RU"/>
              </w:rPr>
              <w:t>HOLAP</w:t>
            </w:r>
            <w:r w:rsidRPr="007C71A4">
              <w:rPr>
                <w:rFonts w:ascii="Times New Roman" w:eastAsia="Times New Roman" w:hAnsi="Times New Roman" w:cs="Times New Roman"/>
                <w:sz w:val="24"/>
                <w:szCs w:val="24"/>
                <w:lang w:eastAsia="ru-RU"/>
              </w:rPr>
              <w:t xml:space="preserve"> (</w:t>
            </w:r>
            <w:proofErr w:type="spellStart"/>
            <w:r w:rsidRPr="007C71A4">
              <w:rPr>
                <w:rFonts w:ascii="Times New Roman" w:eastAsia="Times New Roman" w:hAnsi="Times New Roman" w:cs="Times New Roman"/>
                <w:sz w:val="24"/>
                <w:szCs w:val="24"/>
                <w:lang w:eastAsia="ru-RU"/>
              </w:rPr>
              <w:t>Hybrid</w:t>
            </w:r>
            <w:proofErr w:type="spellEnd"/>
            <w:r w:rsidRPr="007C71A4">
              <w:rPr>
                <w:rFonts w:ascii="Times New Roman" w:eastAsia="Times New Roman" w:hAnsi="Times New Roman" w:cs="Times New Roman"/>
                <w:sz w:val="24"/>
                <w:szCs w:val="24"/>
                <w:lang w:eastAsia="ru-RU"/>
              </w:rPr>
              <w:t xml:space="preserve"> OLAP) - детальные данные остаются на месте (в реляционной БД), а агрегаты хранятся в многомерной БД.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Каждый из этих способов имеет свои преимущества и недостатки и должен применяться в зависимости от условий - объема данных, мощности реляционной СУБД и т. д.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При хранении данных в многомерных структурах возникает потенциальная проблема "разбухания" за счет хранения пустых значений. Ведь если в многомерном массиве зарезервировано место под все возможные комбинации меток измерений, а реально заполнена лишь малая часть (например, ряд продуктов продается только в небольшом числе регионов), то </w:t>
            </w:r>
            <w:proofErr w:type="spellStart"/>
            <w:proofErr w:type="gramStart"/>
            <w:r w:rsidRPr="007C71A4">
              <w:rPr>
                <w:rFonts w:ascii="Times New Roman" w:eastAsia="Times New Roman" w:hAnsi="Times New Roman" w:cs="Times New Roman"/>
                <w:sz w:val="24"/>
                <w:szCs w:val="24"/>
                <w:lang w:eastAsia="ru-RU"/>
              </w:rPr>
              <w:t>бо</w:t>
            </w:r>
            <w:proofErr w:type="spellEnd"/>
            <w:r w:rsidRPr="007C71A4">
              <w:rPr>
                <w:rFonts w:ascii="Times New Roman" w:eastAsia="Times New Roman" w:hAnsi="Times New Roman" w:cs="Times New Roman"/>
                <w:sz w:val="24"/>
                <w:szCs w:val="24"/>
                <w:lang w:eastAsia="ru-RU"/>
              </w:rPr>
              <w:t>/</w:t>
            </w:r>
            <w:proofErr w:type="spellStart"/>
            <w:r w:rsidRPr="007C71A4">
              <w:rPr>
                <w:rFonts w:ascii="Times New Roman" w:eastAsia="Times New Roman" w:hAnsi="Times New Roman" w:cs="Times New Roman"/>
                <w:sz w:val="24"/>
                <w:szCs w:val="24"/>
                <w:lang w:eastAsia="ru-RU"/>
              </w:rPr>
              <w:t>льшая</w:t>
            </w:r>
            <w:proofErr w:type="spellEnd"/>
            <w:proofErr w:type="gramEnd"/>
            <w:r w:rsidRPr="007C71A4">
              <w:rPr>
                <w:rFonts w:ascii="Times New Roman" w:eastAsia="Times New Roman" w:hAnsi="Times New Roman" w:cs="Times New Roman"/>
                <w:sz w:val="24"/>
                <w:szCs w:val="24"/>
                <w:lang w:eastAsia="ru-RU"/>
              </w:rPr>
              <w:t xml:space="preserve"> часть куба будет пустовать, хотя место будет занято. </w:t>
            </w:r>
            <w:proofErr w:type="gramStart"/>
            <w:r w:rsidRPr="007C71A4">
              <w:rPr>
                <w:rFonts w:ascii="Times New Roman" w:eastAsia="Times New Roman" w:hAnsi="Times New Roman" w:cs="Times New Roman"/>
                <w:sz w:val="24"/>
                <w:szCs w:val="24"/>
                <w:lang w:eastAsia="ru-RU"/>
              </w:rPr>
              <w:t>Современные</w:t>
            </w:r>
            <w:proofErr w:type="gramEnd"/>
            <w:r w:rsidRPr="007C71A4">
              <w:rPr>
                <w:rFonts w:ascii="Times New Roman" w:eastAsia="Times New Roman" w:hAnsi="Times New Roman" w:cs="Times New Roman"/>
                <w:sz w:val="24"/>
                <w:szCs w:val="24"/>
                <w:lang w:eastAsia="ru-RU"/>
              </w:rPr>
              <w:t xml:space="preserve"> OLAP-продукты умеют справляться с этой проблемой.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Продолжение следует. В дальнейшем мы поговорим о </w:t>
            </w:r>
            <w:proofErr w:type="gramStart"/>
            <w:r w:rsidRPr="007C71A4">
              <w:rPr>
                <w:rFonts w:ascii="Times New Roman" w:eastAsia="Times New Roman" w:hAnsi="Times New Roman" w:cs="Times New Roman"/>
                <w:sz w:val="24"/>
                <w:szCs w:val="24"/>
                <w:lang w:eastAsia="ru-RU"/>
              </w:rPr>
              <w:t>конкретных</w:t>
            </w:r>
            <w:proofErr w:type="gramEnd"/>
            <w:r w:rsidRPr="007C71A4">
              <w:rPr>
                <w:rFonts w:ascii="Times New Roman" w:eastAsia="Times New Roman" w:hAnsi="Times New Roman" w:cs="Times New Roman"/>
                <w:sz w:val="24"/>
                <w:szCs w:val="24"/>
                <w:lang w:eastAsia="ru-RU"/>
              </w:rPr>
              <w:t xml:space="preserve"> OLAP-продуктах, выпускаемых ведущими производителями.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С автором статьи можно связаться по адресу: </w:t>
            </w:r>
            <w:hyperlink r:id="rId42" w:history="1">
              <w:r w:rsidRPr="007C71A4">
                <w:rPr>
                  <w:rFonts w:ascii="Times New Roman" w:eastAsia="Times New Roman" w:hAnsi="Times New Roman" w:cs="Times New Roman"/>
                  <w:color w:val="0000FF"/>
                  <w:sz w:val="24"/>
                  <w:szCs w:val="24"/>
                  <w:u w:val="single"/>
                  <w:lang w:eastAsia="ru-RU"/>
                </w:rPr>
                <w:t>alperovich@digdes.com</w:t>
              </w:r>
            </w:hyperlink>
            <w:r w:rsidRPr="007C71A4">
              <w:rPr>
                <w:rFonts w:ascii="Times New Roman" w:eastAsia="Times New Roman" w:hAnsi="Times New Roman" w:cs="Times New Roman"/>
                <w:sz w:val="24"/>
                <w:szCs w:val="24"/>
                <w:lang w:eastAsia="ru-RU"/>
              </w:rPr>
              <w:t xml:space="preserve">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t xml:space="preserve">Размещено с разрешения редакции PC </w:t>
            </w:r>
            <w:proofErr w:type="spellStart"/>
            <w:r w:rsidRPr="007C71A4">
              <w:rPr>
                <w:rFonts w:ascii="Times New Roman" w:eastAsia="Times New Roman" w:hAnsi="Times New Roman" w:cs="Times New Roman"/>
                <w:sz w:val="24"/>
                <w:szCs w:val="24"/>
                <w:lang w:eastAsia="ru-RU"/>
              </w:rPr>
              <w:t>Week</w:t>
            </w:r>
            <w:proofErr w:type="spellEnd"/>
            <w:r w:rsidRPr="007C71A4">
              <w:rPr>
                <w:rFonts w:ascii="Times New Roman" w:eastAsia="Times New Roman" w:hAnsi="Times New Roman" w:cs="Times New Roman"/>
                <w:sz w:val="24"/>
                <w:szCs w:val="24"/>
                <w:lang w:eastAsia="ru-RU"/>
              </w:rPr>
              <w:t xml:space="preserve">/RE </w:t>
            </w:r>
          </w:p>
          <w:p w:rsidR="007C71A4" w:rsidRPr="007C71A4" w:rsidRDefault="007C71A4" w:rsidP="007C71A4">
            <w:pPr>
              <w:spacing w:before="100" w:beforeAutospacing="1" w:after="100" w:afterAutospacing="1" w:line="240" w:lineRule="auto"/>
              <w:rPr>
                <w:rFonts w:ascii="Times New Roman" w:eastAsia="Times New Roman" w:hAnsi="Times New Roman" w:cs="Times New Roman"/>
                <w:sz w:val="24"/>
                <w:szCs w:val="24"/>
                <w:lang w:eastAsia="ru-RU"/>
              </w:rPr>
            </w:pPr>
            <w:hyperlink r:id="rId43" w:history="1">
              <w:r w:rsidRPr="007C71A4">
                <w:rPr>
                  <w:rFonts w:ascii="Times New Roman" w:eastAsia="Times New Roman" w:hAnsi="Times New Roman" w:cs="Times New Roman"/>
                  <w:color w:val="0000FF"/>
                  <w:sz w:val="24"/>
                  <w:szCs w:val="24"/>
                  <w:u w:val="single"/>
                  <w:lang w:eastAsia="ru-RU"/>
                </w:rPr>
                <w:t xml:space="preserve">Оригинал статьи в формате </w:t>
              </w:r>
              <w:proofErr w:type="spellStart"/>
              <w:r w:rsidRPr="007C71A4">
                <w:rPr>
                  <w:rFonts w:ascii="Times New Roman" w:eastAsia="Times New Roman" w:hAnsi="Times New Roman" w:cs="Times New Roman"/>
                  <w:color w:val="0000FF"/>
                  <w:sz w:val="24"/>
                  <w:szCs w:val="24"/>
                  <w:u w:val="single"/>
                  <w:lang w:eastAsia="ru-RU"/>
                </w:rPr>
                <w:t>Microsoft</w:t>
              </w:r>
              <w:proofErr w:type="spellEnd"/>
              <w:r w:rsidRPr="007C71A4">
                <w:rPr>
                  <w:rFonts w:ascii="Times New Roman" w:eastAsia="Times New Roman" w:hAnsi="Times New Roman" w:cs="Times New Roman"/>
                  <w:color w:val="0000FF"/>
                  <w:sz w:val="24"/>
                  <w:szCs w:val="24"/>
                  <w:u w:val="single"/>
                  <w:lang w:eastAsia="ru-RU"/>
                </w:rPr>
                <w:t xml:space="preserve"> </w:t>
              </w:r>
              <w:proofErr w:type="spellStart"/>
              <w:r w:rsidRPr="007C71A4">
                <w:rPr>
                  <w:rFonts w:ascii="Times New Roman" w:eastAsia="Times New Roman" w:hAnsi="Times New Roman" w:cs="Times New Roman"/>
                  <w:color w:val="0000FF"/>
                  <w:sz w:val="24"/>
                  <w:szCs w:val="24"/>
                  <w:u w:val="single"/>
                  <w:lang w:eastAsia="ru-RU"/>
                </w:rPr>
                <w:t>Word</w:t>
              </w:r>
              <w:proofErr w:type="spellEnd"/>
            </w:hyperlink>
            <w:r w:rsidRPr="007C71A4">
              <w:rPr>
                <w:rFonts w:ascii="Times New Roman" w:eastAsia="Times New Roman" w:hAnsi="Times New Roman" w:cs="Times New Roman"/>
                <w:sz w:val="24"/>
                <w:szCs w:val="24"/>
                <w:lang w:eastAsia="ru-RU"/>
              </w:rPr>
              <w:t xml:space="preserve"> </w:t>
            </w:r>
          </w:p>
          <w:tbl>
            <w:tblPr>
              <w:tblW w:w="0" w:type="auto"/>
              <w:tblCellSpacing w:w="0" w:type="dxa"/>
              <w:tblCellMar>
                <w:left w:w="0" w:type="dxa"/>
                <w:right w:w="0" w:type="dxa"/>
              </w:tblCellMar>
              <w:tblLook w:val="04A0" w:firstRow="1" w:lastRow="0" w:firstColumn="1" w:lastColumn="0" w:noHBand="0" w:noVBand="1"/>
            </w:tblPr>
            <w:tblGrid>
              <w:gridCol w:w="2236"/>
              <w:gridCol w:w="2303"/>
            </w:tblGrid>
            <w:tr w:rsidR="007C71A4" w:rsidRPr="007C71A4">
              <w:trPr>
                <w:tblCellSpacing w:w="0" w:type="dxa"/>
              </w:trPr>
              <w:tc>
                <w:tcPr>
                  <w:tcW w:w="0" w:type="auto"/>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44" w:history="1">
                    <w:r w:rsidRPr="007C71A4">
                      <w:rPr>
                        <w:rFonts w:ascii="Times New Roman" w:eastAsia="Times New Roman" w:hAnsi="Times New Roman" w:cs="Times New Roman"/>
                        <w:color w:val="0000FF"/>
                        <w:sz w:val="24"/>
                        <w:szCs w:val="24"/>
                        <w:u w:val="single"/>
                        <w:lang w:eastAsia="ru-RU"/>
                      </w:rPr>
                      <w:t> Обсудить на форуме </w:t>
                    </w:r>
                  </w:hyperlink>
                </w:p>
              </w:tc>
              <w:tc>
                <w:tcPr>
                  <w:tcW w:w="0" w:type="auto"/>
                  <w:vAlign w:val="center"/>
                  <w:hideMark/>
                </w:tcPr>
                <w:p w:rsidR="007C71A4" w:rsidRPr="007C71A4" w:rsidRDefault="007C71A4" w:rsidP="007C71A4">
                  <w:pPr>
                    <w:spacing w:after="0" w:line="240" w:lineRule="auto"/>
                    <w:rPr>
                      <w:rFonts w:ascii="Times New Roman" w:eastAsia="Times New Roman" w:hAnsi="Times New Roman" w:cs="Times New Roman"/>
                      <w:sz w:val="24"/>
                      <w:szCs w:val="24"/>
                      <w:lang w:eastAsia="ru-RU"/>
                    </w:rPr>
                  </w:pPr>
                  <w:hyperlink r:id="rId45" w:tgtFrame="_blank" w:history="1">
                    <w:r w:rsidRPr="007C71A4">
                      <w:rPr>
                        <w:rFonts w:ascii="Times New Roman" w:eastAsia="Times New Roman" w:hAnsi="Times New Roman" w:cs="Times New Roman"/>
                        <w:color w:val="0000FF"/>
                        <w:sz w:val="24"/>
                        <w:szCs w:val="24"/>
                        <w:u w:val="single"/>
                        <w:lang w:eastAsia="ru-RU"/>
                      </w:rPr>
                      <w:t> Написать вебмастеру </w:t>
                    </w:r>
                  </w:hyperlink>
                </w:p>
              </w:tc>
            </w:tr>
          </w:tbl>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pict>
                <v:rect id="_x0000_i1051" style="width:0;height:1.5pt" o:hralign="center" o:hrstd="t" o:hrnoshade="t" o:hr="t" fillcolor="#a0a0a0" stroked="f"/>
              </w:pict>
            </w:r>
          </w:p>
          <w:p w:rsidR="007C71A4" w:rsidRPr="007C71A4" w:rsidRDefault="007C71A4" w:rsidP="007C71A4">
            <w:pPr>
              <w:spacing w:after="0" w:line="240" w:lineRule="auto"/>
              <w:rPr>
                <w:rFonts w:ascii="Times New Roman" w:eastAsia="Times New Roman" w:hAnsi="Times New Roman" w:cs="Times New Roman"/>
                <w:color w:val="0000FF"/>
                <w:sz w:val="24"/>
                <w:szCs w:val="24"/>
                <w:u w:val="single"/>
                <w:lang w:eastAsia="ru-RU"/>
              </w:rPr>
            </w:pPr>
            <w:r w:rsidRPr="007C71A4">
              <w:rPr>
                <w:rFonts w:ascii="Times New Roman" w:eastAsia="Times New Roman" w:hAnsi="Times New Roman" w:cs="Times New Roman"/>
                <w:sz w:val="24"/>
                <w:szCs w:val="24"/>
                <w:lang w:eastAsia="ru-RU"/>
              </w:rPr>
              <w:fldChar w:fldCharType="begin"/>
            </w:r>
            <w:r w:rsidRPr="007C71A4">
              <w:rPr>
                <w:rFonts w:ascii="Times New Roman" w:eastAsia="Times New Roman" w:hAnsi="Times New Roman" w:cs="Times New Roman"/>
                <w:sz w:val="24"/>
                <w:szCs w:val="24"/>
                <w:lang w:eastAsia="ru-RU"/>
              </w:rPr>
              <w:instrText xml:space="preserve"> HYPERLINK "http://www.interface.ru" </w:instrText>
            </w:r>
            <w:r w:rsidRPr="007C71A4">
              <w:rPr>
                <w:rFonts w:ascii="Times New Roman" w:eastAsia="Times New Roman" w:hAnsi="Times New Roman" w:cs="Times New Roman"/>
                <w:sz w:val="24"/>
                <w:szCs w:val="24"/>
                <w:lang w:eastAsia="ru-RU"/>
              </w:rPr>
              <w:fldChar w:fldCharType="separate"/>
            </w:r>
          </w:p>
          <w:p w:rsidR="007C71A4" w:rsidRPr="007C71A4" w:rsidRDefault="007C71A4" w:rsidP="007C71A4">
            <w:pPr>
              <w:spacing w:before="100" w:beforeAutospacing="1" w:after="100" w:afterAutospacing="1" w:line="240" w:lineRule="auto"/>
              <w:jc w:val="center"/>
              <w:rPr>
                <w:rFonts w:ascii="Times New Roman" w:eastAsia="Times New Roman" w:hAnsi="Times New Roman" w:cs="Times New Roman"/>
                <w:sz w:val="24"/>
                <w:szCs w:val="24"/>
                <w:lang w:eastAsia="ru-RU"/>
              </w:rPr>
            </w:pPr>
            <w:r w:rsidRPr="007C71A4">
              <w:rPr>
                <w:rFonts w:ascii="Times New Roman" w:eastAsia="Times New Roman" w:hAnsi="Times New Roman" w:cs="Times New Roman"/>
                <w:color w:val="0000FF"/>
                <w:sz w:val="24"/>
                <w:szCs w:val="24"/>
                <w:u w:val="single"/>
                <w:lang w:eastAsia="ru-RU"/>
              </w:rPr>
              <w:t xml:space="preserve">© 2001 </w:t>
            </w:r>
            <w:proofErr w:type="spellStart"/>
            <w:r w:rsidRPr="007C71A4">
              <w:rPr>
                <w:rFonts w:ascii="Times New Roman" w:eastAsia="Times New Roman" w:hAnsi="Times New Roman" w:cs="Times New Roman"/>
                <w:color w:val="0000FF"/>
                <w:sz w:val="24"/>
                <w:szCs w:val="24"/>
                <w:u w:val="single"/>
                <w:lang w:eastAsia="ru-RU"/>
              </w:rPr>
              <w:t>Interface</w:t>
            </w:r>
            <w:proofErr w:type="spellEnd"/>
            <w:r w:rsidRPr="007C71A4">
              <w:rPr>
                <w:rFonts w:ascii="Times New Roman" w:eastAsia="Times New Roman" w:hAnsi="Times New Roman" w:cs="Times New Roman"/>
                <w:color w:val="0000FF"/>
                <w:sz w:val="24"/>
                <w:szCs w:val="24"/>
                <w:u w:val="single"/>
                <w:lang w:eastAsia="ru-RU"/>
              </w:rPr>
              <w:t xml:space="preserve"> </w:t>
            </w:r>
            <w:proofErr w:type="spellStart"/>
            <w:r w:rsidRPr="007C71A4">
              <w:rPr>
                <w:rFonts w:ascii="Times New Roman" w:eastAsia="Times New Roman" w:hAnsi="Times New Roman" w:cs="Times New Roman"/>
                <w:color w:val="0000FF"/>
                <w:sz w:val="24"/>
                <w:szCs w:val="24"/>
                <w:u w:val="single"/>
                <w:lang w:eastAsia="ru-RU"/>
              </w:rPr>
              <w:t>Ltd</w:t>
            </w:r>
            <w:proofErr w:type="spellEnd"/>
          </w:p>
          <w:p w:rsidR="007C71A4" w:rsidRPr="007C71A4" w:rsidRDefault="007C71A4" w:rsidP="007C71A4">
            <w:pPr>
              <w:spacing w:after="0" w:line="240" w:lineRule="auto"/>
              <w:rPr>
                <w:rFonts w:ascii="Times New Roman" w:eastAsia="Times New Roman" w:hAnsi="Times New Roman" w:cs="Times New Roman"/>
                <w:sz w:val="24"/>
                <w:szCs w:val="24"/>
                <w:lang w:eastAsia="ru-RU"/>
              </w:rPr>
            </w:pPr>
            <w:r w:rsidRPr="007C71A4">
              <w:rPr>
                <w:rFonts w:ascii="Times New Roman" w:eastAsia="Times New Roman" w:hAnsi="Times New Roman" w:cs="Times New Roman"/>
                <w:sz w:val="24"/>
                <w:szCs w:val="24"/>
                <w:lang w:eastAsia="ru-RU"/>
              </w:rPr>
              <w:fldChar w:fldCharType="end"/>
            </w:r>
            <w:r w:rsidRPr="007C71A4">
              <w:rPr>
                <w:rFonts w:ascii="Times New Roman" w:eastAsia="Times New Roman" w:hAnsi="Times New Roman" w:cs="Times New Roman"/>
                <w:sz w:val="24"/>
                <w:szCs w:val="24"/>
                <w:lang w:eastAsia="ru-RU"/>
              </w:rPr>
              <w:br/>
            </w:r>
            <w:r w:rsidRPr="007C71A4">
              <w:rPr>
                <w:rFonts w:ascii="Times New Roman" w:eastAsia="Times New Roman" w:hAnsi="Times New Roman" w:cs="Times New Roman"/>
                <w:sz w:val="24"/>
                <w:szCs w:val="24"/>
                <w:lang w:eastAsia="ru-RU"/>
              </w:rPr>
              <w:br/>
              <w:t xml:space="preserve">                                                                                                                                                                                                                                                                                                </w:t>
            </w:r>
          </w:p>
        </w:tc>
      </w:tr>
    </w:tbl>
    <w:p w:rsidR="00441540" w:rsidRDefault="00441540">
      <w:bookmarkStart w:id="1" w:name="_GoBack"/>
      <w:bookmarkEnd w:id="1"/>
    </w:p>
    <w:sectPr w:rsidR="0044154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E3CC1"/>
    <w:multiLevelType w:val="multilevel"/>
    <w:tmpl w:val="E63E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E1A7B57"/>
    <w:multiLevelType w:val="multilevel"/>
    <w:tmpl w:val="F8F6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1A4"/>
    <w:rsid w:val="00441540"/>
    <w:rsid w:val="007563B9"/>
    <w:rsid w:val="007C71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71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71A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71A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71A4"/>
    <w:rPr>
      <w:rFonts w:ascii="Times New Roman" w:eastAsia="Times New Roman" w:hAnsi="Times New Roman" w:cs="Times New Roman"/>
      <w:b/>
      <w:bCs/>
      <w:sz w:val="36"/>
      <w:szCs w:val="36"/>
      <w:lang w:eastAsia="ru-RU"/>
    </w:rPr>
  </w:style>
  <w:style w:type="character" w:styleId="a3">
    <w:name w:val="Hyperlink"/>
    <w:basedOn w:val="a0"/>
    <w:uiPriority w:val="99"/>
    <w:semiHidden/>
    <w:unhideWhenUsed/>
    <w:rsid w:val="007C71A4"/>
    <w:rPr>
      <w:color w:val="0000FF"/>
      <w:u w:val="single"/>
    </w:rPr>
  </w:style>
  <w:style w:type="character" w:customStyle="1" w:styleId="leftnavoff">
    <w:name w:val="leftnavoff"/>
    <w:basedOn w:val="a0"/>
    <w:rsid w:val="007C71A4"/>
  </w:style>
  <w:style w:type="paragraph" w:styleId="z-">
    <w:name w:val="HTML Top of Form"/>
    <w:basedOn w:val="a"/>
    <w:next w:val="a"/>
    <w:link w:val="z-0"/>
    <w:hidden/>
    <w:uiPriority w:val="99"/>
    <w:semiHidden/>
    <w:unhideWhenUsed/>
    <w:rsid w:val="007C71A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7C71A4"/>
    <w:rPr>
      <w:rFonts w:ascii="Arial" w:eastAsia="Times New Roman" w:hAnsi="Arial" w:cs="Arial"/>
      <w:vanish/>
      <w:sz w:val="16"/>
      <w:szCs w:val="16"/>
      <w:lang w:eastAsia="ru-RU"/>
    </w:rPr>
  </w:style>
  <w:style w:type="paragraph" w:styleId="z-1">
    <w:name w:val="HTML Bottom of Form"/>
    <w:basedOn w:val="a"/>
    <w:next w:val="a"/>
    <w:link w:val="z-2"/>
    <w:hidden/>
    <w:uiPriority w:val="99"/>
    <w:unhideWhenUsed/>
    <w:rsid w:val="007C71A4"/>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rsid w:val="007C71A4"/>
    <w:rPr>
      <w:rFonts w:ascii="Arial" w:eastAsia="Times New Roman" w:hAnsi="Arial" w:cs="Arial"/>
      <w:vanish/>
      <w:sz w:val="16"/>
      <w:szCs w:val="16"/>
      <w:lang w:eastAsia="ru-RU"/>
    </w:rPr>
  </w:style>
  <w:style w:type="paragraph" w:styleId="a4">
    <w:name w:val="Normal (Web)"/>
    <w:basedOn w:val="a"/>
    <w:uiPriority w:val="99"/>
    <w:semiHidden/>
    <w:unhideWhenUsed/>
    <w:rsid w:val="007C71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navup">
    <w:name w:val="upnavup"/>
    <w:basedOn w:val="a0"/>
    <w:rsid w:val="007C71A4"/>
  </w:style>
  <w:style w:type="paragraph" w:customStyle="1" w:styleId="copyoff">
    <w:name w:val="copyoff"/>
    <w:basedOn w:val="a"/>
    <w:rsid w:val="007C71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7C71A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71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7C71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7C71A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71A4"/>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7C71A4"/>
    <w:rPr>
      <w:rFonts w:ascii="Times New Roman" w:eastAsia="Times New Roman" w:hAnsi="Times New Roman" w:cs="Times New Roman"/>
      <w:b/>
      <w:bCs/>
      <w:sz w:val="36"/>
      <w:szCs w:val="36"/>
      <w:lang w:eastAsia="ru-RU"/>
    </w:rPr>
  </w:style>
  <w:style w:type="character" w:styleId="a3">
    <w:name w:val="Hyperlink"/>
    <w:basedOn w:val="a0"/>
    <w:uiPriority w:val="99"/>
    <w:semiHidden/>
    <w:unhideWhenUsed/>
    <w:rsid w:val="007C71A4"/>
    <w:rPr>
      <w:color w:val="0000FF"/>
      <w:u w:val="single"/>
    </w:rPr>
  </w:style>
  <w:style w:type="character" w:customStyle="1" w:styleId="leftnavoff">
    <w:name w:val="leftnavoff"/>
    <w:basedOn w:val="a0"/>
    <w:rsid w:val="007C71A4"/>
  </w:style>
  <w:style w:type="paragraph" w:styleId="z-">
    <w:name w:val="HTML Top of Form"/>
    <w:basedOn w:val="a"/>
    <w:next w:val="a"/>
    <w:link w:val="z-0"/>
    <w:hidden/>
    <w:uiPriority w:val="99"/>
    <w:semiHidden/>
    <w:unhideWhenUsed/>
    <w:rsid w:val="007C71A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7C71A4"/>
    <w:rPr>
      <w:rFonts w:ascii="Arial" w:eastAsia="Times New Roman" w:hAnsi="Arial" w:cs="Arial"/>
      <w:vanish/>
      <w:sz w:val="16"/>
      <w:szCs w:val="16"/>
      <w:lang w:eastAsia="ru-RU"/>
    </w:rPr>
  </w:style>
  <w:style w:type="paragraph" w:styleId="z-1">
    <w:name w:val="HTML Bottom of Form"/>
    <w:basedOn w:val="a"/>
    <w:next w:val="a"/>
    <w:link w:val="z-2"/>
    <w:hidden/>
    <w:uiPriority w:val="99"/>
    <w:unhideWhenUsed/>
    <w:rsid w:val="007C71A4"/>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rsid w:val="007C71A4"/>
    <w:rPr>
      <w:rFonts w:ascii="Arial" w:eastAsia="Times New Roman" w:hAnsi="Arial" w:cs="Arial"/>
      <w:vanish/>
      <w:sz w:val="16"/>
      <w:szCs w:val="16"/>
      <w:lang w:eastAsia="ru-RU"/>
    </w:rPr>
  </w:style>
  <w:style w:type="paragraph" w:styleId="a4">
    <w:name w:val="Normal (Web)"/>
    <w:basedOn w:val="a"/>
    <w:uiPriority w:val="99"/>
    <w:semiHidden/>
    <w:unhideWhenUsed/>
    <w:rsid w:val="007C71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navup">
    <w:name w:val="upnavup"/>
    <w:basedOn w:val="a0"/>
    <w:rsid w:val="007C71A4"/>
  </w:style>
  <w:style w:type="paragraph" w:customStyle="1" w:styleId="copyoff">
    <w:name w:val="copyoff"/>
    <w:basedOn w:val="a"/>
    <w:rsid w:val="007C71A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7C71A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71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8020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yperlink" Target="http://www.olap.ru/desc/home.asp" TargetMode="External"/><Relationship Id="rId26" Type="http://schemas.openxmlformats.org/officeDocument/2006/relationships/image" Target="media/image7.wmf"/><Relationship Id="rId39" Type="http://schemas.openxmlformats.org/officeDocument/2006/relationships/image" Target="media/image14.gif"/><Relationship Id="rId21" Type="http://schemas.openxmlformats.org/officeDocument/2006/relationships/hyperlink" Target="http://www.olap.ru/best/home.asp" TargetMode="External"/><Relationship Id="rId34" Type="http://schemas.openxmlformats.org/officeDocument/2006/relationships/image" Target="media/image11.gif"/><Relationship Id="rId42" Type="http://schemas.openxmlformats.org/officeDocument/2006/relationships/hyperlink" Target="mailto:alperovich@digdes.com" TargetMode="External"/><Relationship Id="rId47"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www.olap.ru/news/home.asp" TargetMode="External"/><Relationship Id="rId29" Type="http://schemas.openxmlformats.org/officeDocument/2006/relationships/control" Target="activeX/activeX2.xml"/><Relationship Id="rId1" Type="http://schemas.openxmlformats.org/officeDocument/2006/relationships/numbering" Target="numbering.xml"/><Relationship Id="rId6" Type="http://schemas.openxmlformats.org/officeDocument/2006/relationships/hyperlink" Target="http://www.olap.ru/" TargetMode="External"/><Relationship Id="rId11" Type="http://schemas.openxmlformats.org/officeDocument/2006/relationships/hyperlink" Target="http://www.olap.ru/" TargetMode="External"/><Relationship Id="rId24" Type="http://schemas.openxmlformats.org/officeDocument/2006/relationships/hyperlink" Target="http://www.yandex.ru/" TargetMode="External"/><Relationship Id="rId32" Type="http://schemas.openxmlformats.org/officeDocument/2006/relationships/image" Target="media/image10.gif"/><Relationship Id="rId37" Type="http://schemas.openxmlformats.org/officeDocument/2006/relationships/hyperlink" Target="http://www.olapreport.com/fasmi.htm" TargetMode="External"/><Relationship Id="rId40" Type="http://schemas.openxmlformats.org/officeDocument/2006/relationships/image" Target="media/image15.gif"/><Relationship Id="rId45" Type="http://schemas.openxmlformats.org/officeDocument/2006/relationships/hyperlink" Target="http://www.olap.ru/iservices/mailfrompage.asp?To=webmaster@olap.ru&amp;final=close" TargetMode="External"/><Relationship Id="rId5" Type="http://schemas.openxmlformats.org/officeDocument/2006/relationships/webSettings" Target="webSettings.xml"/><Relationship Id="rId15" Type="http://schemas.openxmlformats.org/officeDocument/2006/relationships/hyperlink" Target="http://www.olap.ru/basic/alpero2i.asp" TargetMode="External"/><Relationship Id="rId23" Type="http://schemas.openxmlformats.org/officeDocument/2006/relationships/hyperlink" Target="http://www.olap.ru/download/home.asp" TargetMode="External"/><Relationship Id="rId28" Type="http://schemas.openxmlformats.org/officeDocument/2006/relationships/image" Target="media/image8.wmf"/><Relationship Id="rId36" Type="http://schemas.openxmlformats.org/officeDocument/2006/relationships/image" Target="media/image12.gif"/><Relationship Id="rId10" Type="http://schemas.openxmlformats.org/officeDocument/2006/relationships/image" Target="media/image3.gif"/><Relationship Id="rId19" Type="http://schemas.openxmlformats.org/officeDocument/2006/relationships/hyperlink" Target="http://www.olap.ru/seagate/home.asp" TargetMode="External"/><Relationship Id="rId31" Type="http://schemas.openxmlformats.org/officeDocument/2006/relationships/image" Target="media/image9.gif"/><Relationship Id="rId44" Type="http://schemas.openxmlformats.org/officeDocument/2006/relationships/hyperlink" Target="http://www.olap.ru/iservices/messages.asp?catId=210"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gif"/><Relationship Id="rId22" Type="http://schemas.openxmlformats.org/officeDocument/2006/relationships/hyperlink" Target="http://www.olap.ru/trends/home.asp" TargetMode="External"/><Relationship Id="rId27" Type="http://schemas.openxmlformats.org/officeDocument/2006/relationships/control" Target="activeX/activeX1.xml"/><Relationship Id="rId30" Type="http://schemas.openxmlformats.org/officeDocument/2006/relationships/hyperlink" Target="http://ad.smartclick.ru/click.asp?id=73B4B1A1-2040-46AD-B926-5A8D2AB72BF4&amp;url=http://www.bntp.ru" TargetMode="External"/><Relationship Id="rId35" Type="http://schemas.openxmlformats.org/officeDocument/2006/relationships/hyperlink" Target="mailto:alperovich@digdes.com" TargetMode="External"/><Relationship Id="rId43" Type="http://schemas.openxmlformats.org/officeDocument/2006/relationships/hyperlink" Target="http://www.olap.ru/basic/ALPERO2I.zip" TargetMode="External"/><Relationship Id="rId8" Type="http://schemas.openxmlformats.org/officeDocument/2006/relationships/hyperlink" Target="http://counter.rambler.ru/top100/" TargetMode="External"/><Relationship Id="rId3" Type="http://schemas.microsoft.com/office/2007/relationships/stylesWithEffects" Target="stylesWithEffects.xml"/><Relationship Id="rId12" Type="http://schemas.openxmlformats.org/officeDocument/2006/relationships/hyperlink" Target="http://ad.smartclick.ru/click.asp?id=F577CC9F-8DC3-4A60-A755-6250146F26BE&amp;url=http%3A%2F%2Fwww%2Eitshop%2Eru%2FMicrosoft%2DOfisnye%2Dprogrammy%2Di%2DPrilozheniya%2DOffice%2FMicrosoft%2DOffice%2D365%2Fl2t1f0c236sc185" TargetMode="External"/><Relationship Id="rId17" Type="http://schemas.openxmlformats.org/officeDocument/2006/relationships/hyperlink" Target="http://www.olap.ru/basic/home.asp" TargetMode="External"/><Relationship Id="rId25" Type="http://schemas.openxmlformats.org/officeDocument/2006/relationships/image" Target="media/image6.gif"/><Relationship Id="rId33" Type="http://schemas.openxmlformats.org/officeDocument/2006/relationships/hyperlink" Target="http://top.list.ru/jump?from=72438" TargetMode="External"/><Relationship Id="rId38" Type="http://schemas.openxmlformats.org/officeDocument/2006/relationships/image" Target="media/image13.gif"/><Relationship Id="rId46" Type="http://schemas.openxmlformats.org/officeDocument/2006/relationships/fontTable" Target="fontTable.xml"/><Relationship Id="rId20" Type="http://schemas.openxmlformats.org/officeDocument/2006/relationships/hyperlink" Target="http://www.olap.ru/catalog/home.asp" TargetMode="External"/><Relationship Id="rId41" Type="http://schemas.openxmlformats.org/officeDocument/2006/relationships/image" Target="media/image16.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959</TotalTime>
  <Pages>9</Pages>
  <Words>2725</Words>
  <Characters>15536</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dc:creator>
  <cp:lastModifiedBy>Work</cp:lastModifiedBy>
  <cp:revision>1</cp:revision>
  <dcterms:created xsi:type="dcterms:W3CDTF">2016-10-27T05:38:00Z</dcterms:created>
  <dcterms:modified xsi:type="dcterms:W3CDTF">2016-11-18T10:07:00Z</dcterms:modified>
</cp:coreProperties>
</file>