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03" w:rsidRDefault="00FD0E03" w:rsidP="00FD0E03">
      <w:pPr>
        <w:pStyle w:val="1"/>
      </w:pPr>
      <w:r>
        <w:t>Лабораторная работа 1.</w:t>
      </w:r>
    </w:p>
    <w:p w:rsidR="00FD0E03" w:rsidRDefault="00FD0E03" w:rsidP="00FD0E03">
      <w:pPr>
        <w:pStyle w:val="1"/>
      </w:pPr>
      <w:r w:rsidRPr="004C095E">
        <w:t xml:space="preserve">Линейные системы. Типовые передаточные функции. </w:t>
      </w:r>
    </w:p>
    <w:p w:rsidR="00D93BAF" w:rsidRPr="00D93BAF" w:rsidRDefault="00FD0E03" w:rsidP="00D93BAF">
      <w:pPr>
        <w:pStyle w:val="2"/>
      </w:pPr>
      <w:r w:rsidRPr="00D93BAF">
        <w:t xml:space="preserve">Цель работы: </w:t>
      </w:r>
    </w:p>
    <w:p w:rsidR="0075210C" w:rsidRPr="00FD0E03" w:rsidRDefault="00B809C3">
      <w:pPr>
        <w:rPr>
          <w:sz w:val="28"/>
          <w:szCs w:val="28"/>
        </w:rPr>
      </w:pPr>
      <w:r>
        <w:t>Изучить</w:t>
      </w:r>
      <w:r w:rsidR="005B69DA" w:rsidRPr="007008C6">
        <w:t xml:space="preserve"> стандартные передаточные звенья САР. Исслед</w:t>
      </w:r>
      <w:r>
        <w:t>овать</w:t>
      </w:r>
      <w:r w:rsidR="005B69DA" w:rsidRPr="007008C6">
        <w:t xml:space="preserve"> влияние параметров звеньев на </w:t>
      </w:r>
      <w:r>
        <w:t>временные и частотные характеристики.</w:t>
      </w:r>
    </w:p>
    <w:p w:rsidR="00FD0E03" w:rsidRDefault="00E85F12" w:rsidP="00E85F12">
      <w:pPr>
        <w:pStyle w:val="2"/>
      </w:pPr>
      <w:r>
        <w:t>Теоретические сведенья:</w:t>
      </w:r>
    </w:p>
    <w:p w:rsidR="004D12F5" w:rsidRPr="00EB3BC5" w:rsidRDefault="00C36AA4" w:rsidP="007D04A4">
      <w:r>
        <w:t>Поведение</w:t>
      </w:r>
      <w:r w:rsidR="004D12F5" w:rsidRPr="00EB3BC5">
        <w:t xml:space="preserve"> </w:t>
      </w:r>
      <w:r w:rsidR="004D12F5">
        <w:t>системы</w:t>
      </w:r>
      <w:r w:rsidR="004D12F5" w:rsidRPr="00EB3BC5">
        <w:t xml:space="preserve"> </w:t>
      </w:r>
      <w:r w:rsidR="004D12F5">
        <w:t xml:space="preserve">в зависимости от всех воздействующих факторов </w:t>
      </w:r>
      <w:r w:rsidR="004D12F5" w:rsidRPr="00EB3BC5">
        <w:t xml:space="preserve">описывается уравнением </w:t>
      </w:r>
      <w:r w:rsidR="004D12F5">
        <w:t xml:space="preserve">временной </w:t>
      </w:r>
      <w:r w:rsidR="004D12F5" w:rsidRPr="00EB3BC5">
        <w:t>динамики y(t) = F(</w:t>
      </w:r>
      <w:proofErr w:type="spellStart"/>
      <w:r w:rsidR="004D12F5" w:rsidRPr="00EB3BC5">
        <w:t>u,f,t</w:t>
      </w:r>
      <w:proofErr w:type="spellEnd"/>
      <w:r w:rsidR="004D12F5" w:rsidRPr="00EB3BC5">
        <w:t xml:space="preserve">). </w:t>
      </w:r>
      <w:r>
        <w:t xml:space="preserve"> </w:t>
      </w:r>
      <w:r w:rsidR="004D12F5" w:rsidRPr="00EB3BC5">
        <w:t xml:space="preserve">Как правило, это </w:t>
      </w:r>
      <w:r w:rsidR="004D12F5">
        <w:t xml:space="preserve">система </w:t>
      </w:r>
      <w:r w:rsidR="004D12F5" w:rsidRPr="00EB3BC5">
        <w:t xml:space="preserve">дифференциальных уравнений. Поэтому основным методом исследования </w:t>
      </w:r>
      <w:r w:rsidR="004D12F5">
        <w:t>систем</w:t>
      </w:r>
      <w:r w:rsidR="004D12F5" w:rsidRPr="00EB3BC5">
        <w:t xml:space="preserve"> является метод решения дифференциальных уравнений. Порядок дифференциальных уравнений может быть довольно высоким, </w:t>
      </w:r>
      <w:r w:rsidR="004D12F5">
        <w:t>и</w:t>
      </w:r>
      <w:r w:rsidR="004D12F5" w:rsidRPr="00EB3BC5">
        <w:t xml:space="preserve"> </w:t>
      </w:r>
      <w:r w:rsidR="004D12F5">
        <w:t xml:space="preserve">определенной </w:t>
      </w:r>
      <w:r w:rsidR="004D12F5" w:rsidRPr="00EB3BC5">
        <w:t xml:space="preserve">зависимостью </w:t>
      </w:r>
      <w:r w:rsidR="004D12F5">
        <w:t xml:space="preserve">могут быть </w:t>
      </w:r>
      <w:r w:rsidR="004D12F5" w:rsidRPr="00EB3BC5">
        <w:t xml:space="preserve">связаны как входные и выходные величины u(t), f(t), y(t), так и скорости их изменения, ускорения и т.д. Поэтому уравнение </w:t>
      </w:r>
      <w:r w:rsidR="004D12F5">
        <w:t xml:space="preserve">временного состояния системы </w:t>
      </w:r>
      <w:r w:rsidR="004D12F5" w:rsidRPr="00EB3BC5">
        <w:t xml:space="preserve">в общем виде можно записать так: </w:t>
      </w:r>
    </w:p>
    <w:p w:rsidR="004D12F5" w:rsidRPr="009B17F8" w:rsidRDefault="004D12F5" w:rsidP="004D12F5">
      <w:pPr>
        <w:jc w:val="center"/>
      </w:pPr>
      <w:r w:rsidRPr="00EB3BC5">
        <w:t>F(y, y</w:t>
      </w:r>
      <w:r w:rsidRPr="00EF59B2">
        <w:t>'</w:t>
      </w:r>
      <w:r w:rsidRPr="00EB3BC5">
        <w:t>, y</w:t>
      </w:r>
      <w:r w:rsidRPr="00EF59B2">
        <w:t>''</w:t>
      </w:r>
      <w:r w:rsidRPr="00EB3BC5">
        <w:t>,..., y</w:t>
      </w:r>
      <w:r w:rsidRPr="000D2425">
        <w:rPr>
          <w:vertAlign w:val="superscript"/>
        </w:rPr>
        <w:t>(n)</w:t>
      </w:r>
      <w:r>
        <w:t xml:space="preserve"> </w:t>
      </w:r>
      <w:r w:rsidRPr="00EB3BC5">
        <w:t>, u, u</w:t>
      </w:r>
      <w:r w:rsidRPr="00EF59B2">
        <w:t>'</w:t>
      </w:r>
      <w:r w:rsidRPr="00EB3BC5">
        <w:t>, u</w:t>
      </w:r>
      <w:r w:rsidRPr="00EF59B2">
        <w:t>''</w:t>
      </w:r>
      <w:r w:rsidRPr="00EB3BC5">
        <w:t>,..., u</w:t>
      </w:r>
      <w:r w:rsidRPr="000D2425">
        <w:rPr>
          <w:vertAlign w:val="superscript"/>
        </w:rPr>
        <w:t>(m)</w:t>
      </w:r>
      <w:r>
        <w:t xml:space="preserve"> </w:t>
      </w:r>
      <w:r w:rsidRPr="00EB3BC5">
        <w:t xml:space="preserve">, f, f </w:t>
      </w:r>
      <w:r w:rsidRPr="00EF59B2">
        <w:t>'</w:t>
      </w:r>
      <w:r w:rsidRPr="00EB3BC5">
        <w:t xml:space="preserve">, f </w:t>
      </w:r>
      <w:r w:rsidRPr="00EF59B2">
        <w:t>''</w:t>
      </w:r>
      <w:r w:rsidRPr="00EB3BC5">
        <w:t>,..., f</w:t>
      </w:r>
      <w:r w:rsidRPr="000D2425">
        <w:rPr>
          <w:vertAlign w:val="superscript"/>
        </w:rPr>
        <w:t>(k)</w:t>
      </w:r>
      <w:r w:rsidRPr="00EB3BC5">
        <w:t>) = 0.</w:t>
      </w:r>
    </w:p>
    <w:p w:rsidR="004D12F5" w:rsidRDefault="00C36AA4" w:rsidP="007D04A4">
      <w:r w:rsidRPr="00DA00BB">
        <w:t xml:space="preserve">В общем случае уравнение динамики оказывается нелинейным. В целях упрощения </w:t>
      </w:r>
      <w:r>
        <w:t xml:space="preserve">решений </w:t>
      </w:r>
      <w:r w:rsidRPr="00DA00BB">
        <w:t xml:space="preserve">нелинейные уравнения заменяют линейными, которые приблизительно </w:t>
      </w:r>
      <w:r>
        <w:t xml:space="preserve">(с определенной точностью) </w:t>
      </w:r>
      <w:r w:rsidRPr="00DA00BB">
        <w:t xml:space="preserve">описывают динамические процессы в </w:t>
      </w:r>
      <w:r>
        <w:t>системе</w:t>
      </w:r>
      <w:r w:rsidRPr="00DA00BB">
        <w:t>.</w:t>
      </w:r>
    </w:p>
    <w:p w:rsidR="00C36AA4" w:rsidRDefault="00C36AA4" w:rsidP="007D04A4">
      <w:r>
        <w:t>В основе линеаризации нелинейных уравнений лежит допущение, что в</w:t>
      </w:r>
      <w:r w:rsidRPr="00DA00BB">
        <w:t xml:space="preserve"> нормально функционирующей </w:t>
      </w:r>
      <w:r>
        <w:t>системе</w:t>
      </w:r>
      <w:r w:rsidRPr="00DA00BB">
        <w:t xml:space="preserve"> </w:t>
      </w:r>
      <w:r>
        <w:t xml:space="preserve">отклонения регулируемой величины и переменных процесса от стационарных (установившихся) значений представляют собой достаточно малые величины (более подробно см. </w:t>
      </w:r>
      <w:r w:rsidRPr="00C36AA4">
        <w:t>[1])</w:t>
      </w:r>
      <w:r>
        <w:t>.</w:t>
      </w:r>
    </w:p>
    <w:p w:rsidR="00C36AA4" w:rsidRDefault="00C36AA4" w:rsidP="00800151">
      <w:r>
        <w:t>Поэтому в дальнейшем ограничимся изучением поведения систем с одним входом, уравнение динамики которых имеет вид:</w:t>
      </w:r>
    </w:p>
    <w:p w:rsidR="00C36AA4" w:rsidRPr="00874D3E" w:rsidRDefault="00C36AA4" w:rsidP="00C36AA4">
      <w:pPr>
        <w:jc w:val="center"/>
      </w:pPr>
      <w:r w:rsidRPr="00734DFA">
        <w:rPr>
          <w:lang w:val="en-US"/>
        </w:rPr>
        <w:t>a</w:t>
      </w:r>
      <w:r w:rsidRPr="00734DFA"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 w:rsidRPr="00734DFA">
        <w:rPr>
          <w:lang w:val="en-US"/>
        </w:rPr>
        <w:t>y</w:t>
      </w:r>
      <w:r w:rsidRPr="00734DFA">
        <w:rPr>
          <w:vertAlign w:val="superscript"/>
          <w:lang w:val="en-US"/>
        </w:rPr>
        <w:t>(n)</w:t>
      </w:r>
      <w:r w:rsidRPr="00734DFA">
        <w:rPr>
          <w:lang w:val="en-US"/>
        </w:rPr>
        <w:t xml:space="preserve"> + a</w:t>
      </w:r>
      <w:r w:rsidRPr="00734DFA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 w:rsidRPr="00734DFA">
        <w:rPr>
          <w:lang w:val="en-US"/>
        </w:rPr>
        <w:t>y</w:t>
      </w:r>
      <w:r w:rsidRPr="00734DFA">
        <w:rPr>
          <w:vertAlign w:val="superscript"/>
          <w:lang w:val="en-US"/>
        </w:rPr>
        <w:t>(n-1)</w:t>
      </w:r>
      <w:r w:rsidRPr="00734DFA">
        <w:rPr>
          <w:lang w:val="en-US"/>
        </w:rPr>
        <w:t xml:space="preserve"> + ... + a</w:t>
      </w:r>
      <w:r w:rsidRPr="00734DFA">
        <w:rPr>
          <w:vertAlign w:val="subscript"/>
          <w:lang w:val="en-US"/>
        </w:rPr>
        <w:t>n-1</w:t>
      </w:r>
      <w:r>
        <w:rPr>
          <w:lang w:val="en-US"/>
        </w:rPr>
        <w:t xml:space="preserve"> </w:t>
      </w:r>
      <w:r w:rsidRPr="00734DFA">
        <w:rPr>
          <w:lang w:val="en-US"/>
        </w:rPr>
        <w:t>y</w:t>
      </w:r>
      <w:r>
        <w:rPr>
          <w:lang w:val="en-US"/>
        </w:rPr>
        <w:t>'</w:t>
      </w:r>
      <w:r w:rsidRPr="00734DFA">
        <w:rPr>
          <w:lang w:val="en-US"/>
        </w:rPr>
        <w:t xml:space="preserve"> + a</w:t>
      </w:r>
      <w:r w:rsidRPr="00734DFA">
        <w:rPr>
          <w:vertAlign w:val="subscript"/>
          <w:lang w:val="en-US"/>
        </w:rPr>
        <w:t>n</w:t>
      </w:r>
      <w:r>
        <w:rPr>
          <w:lang w:val="en-US"/>
        </w:rPr>
        <w:t xml:space="preserve"> </w:t>
      </w:r>
      <w:r w:rsidRPr="00734DFA">
        <w:rPr>
          <w:lang w:val="en-US"/>
        </w:rPr>
        <w:t>y = b</w:t>
      </w:r>
      <w:r w:rsidRPr="00734DFA">
        <w:rPr>
          <w:vertAlign w:val="subscript"/>
          <w:lang w:val="en-US"/>
        </w:rPr>
        <w:t>0</w:t>
      </w:r>
      <w:r>
        <w:rPr>
          <w:lang w:val="en-US"/>
        </w:rPr>
        <w:t xml:space="preserve"> </w:t>
      </w:r>
      <w:r w:rsidRPr="00734DFA">
        <w:rPr>
          <w:lang w:val="en-US"/>
        </w:rPr>
        <w:t>u</w:t>
      </w:r>
      <w:r w:rsidRPr="00734DFA">
        <w:rPr>
          <w:vertAlign w:val="superscript"/>
          <w:lang w:val="en-US"/>
        </w:rPr>
        <w:t>(m</w:t>
      </w:r>
      <w:proofErr w:type="gramStart"/>
      <w:r w:rsidRPr="00734DFA">
        <w:rPr>
          <w:vertAlign w:val="superscript"/>
          <w:lang w:val="en-US"/>
        </w:rPr>
        <w:t>)</w:t>
      </w:r>
      <w:r>
        <w:rPr>
          <w:lang w:val="en-US"/>
        </w:rPr>
        <w:t xml:space="preserve"> </w:t>
      </w:r>
      <w:r w:rsidRPr="00734DFA">
        <w:rPr>
          <w:lang w:val="en-US"/>
        </w:rPr>
        <w:t xml:space="preserve"> +</w:t>
      </w:r>
      <w:proofErr w:type="gramEnd"/>
      <w:r w:rsidRPr="00734DFA">
        <w:rPr>
          <w:lang w:val="en-US"/>
        </w:rPr>
        <w:t xml:space="preserve"> ... </w:t>
      </w:r>
      <w:r w:rsidRPr="00A42E49">
        <w:t xml:space="preserve">+ </w:t>
      </w:r>
      <w:proofErr w:type="spellStart"/>
      <w:r w:rsidRPr="00D07EEE">
        <w:rPr>
          <w:lang w:val="en-US"/>
        </w:rPr>
        <w:t>b</w:t>
      </w:r>
      <w:r w:rsidRPr="00D07EEE">
        <w:rPr>
          <w:vertAlign w:val="subscript"/>
          <w:lang w:val="en-US"/>
        </w:rPr>
        <w:t>m</w:t>
      </w:r>
      <w:proofErr w:type="spellEnd"/>
      <w:r w:rsidRPr="00A42E49">
        <w:rPr>
          <w:vertAlign w:val="subscript"/>
        </w:rPr>
        <w:t>-1</w:t>
      </w:r>
      <w:r w:rsidRPr="00A42E49">
        <w:t xml:space="preserve"> </w:t>
      </w:r>
      <w:r w:rsidRPr="00D07EEE">
        <w:rPr>
          <w:lang w:val="en-US"/>
        </w:rPr>
        <w:t>u</w:t>
      </w:r>
      <w:r w:rsidRPr="00A42E49">
        <w:t xml:space="preserve">' + </w:t>
      </w:r>
      <w:proofErr w:type="spellStart"/>
      <w:r w:rsidRPr="00D07EEE">
        <w:rPr>
          <w:lang w:val="en-US"/>
        </w:rPr>
        <w:t>b</w:t>
      </w:r>
      <w:r w:rsidRPr="00D07EEE">
        <w:rPr>
          <w:vertAlign w:val="subscript"/>
          <w:lang w:val="en-US"/>
        </w:rPr>
        <w:t>m</w:t>
      </w:r>
      <w:proofErr w:type="spellEnd"/>
      <w:r w:rsidRPr="00A42E49">
        <w:t xml:space="preserve"> </w:t>
      </w:r>
      <w:r w:rsidRPr="00D07EEE">
        <w:rPr>
          <w:lang w:val="en-US"/>
        </w:rPr>
        <w:t>u</w:t>
      </w:r>
      <w:r w:rsidRPr="00A42E49">
        <w:t>.</w:t>
      </w:r>
      <w:r>
        <w:t xml:space="preserve">          </w:t>
      </w:r>
    </w:p>
    <w:p w:rsidR="00C36AA4" w:rsidRPr="00D07EEE" w:rsidRDefault="00C36AA4" w:rsidP="007D04A4">
      <w:r>
        <w:t xml:space="preserve">где </w:t>
      </w:r>
      <w:r w:rsidRPr="00D07EEE">
        <w:rPr>
          <w:bCs/>
        </w:rPr>
        <w:t>n</w:t>
      </w:r>
      <w:r>
        <w:rPr>
          <w:bCs/>
        </w:rPr>
        <w:t xml:space="preserve"> ≥</w:t>
      </w:r>
      <w:r>
        <w:rPr>
          <w:bCs/>
          <w:noProof/>
        </w:rPr>
        <w:t xml:space="preserve"> </w:t>
      </w:r>
      <w:r w:rsidRPr="00D07EEE">
        <w:rPr>
          <w:bCs/>
        </w:rPr>
        <w:t>m</w:t>
      </w:r>
      <w:r w:rsidRPr="00D07EEE">
        <w:t xml:space="preserve">, так как при </w:t>
      </w:r>
      <w:r w:rsidRPr="00D07EEE">
        <w:rPr>
          <w:bCs/>
        </w:rPr>
        <w:t>n &lt; m</w:t>
      </w:r>
      <w:r w:rsidRPr="00D07EEE">
        <w:t xml:space="preserve"> </w:t>
      </w:r>
      <w:r>
        <w:t>системы</w:t>
      </w:r>
      <w:r w:rsidRPr="00D07EEE">
        <w:t xml:space="preserve"> технически нереализуемы.</w:t>
      </w:r>
      <w:r>
        <w:t xml:space="preserve"> </w:t>
      </w:r>
      <w:r w:rsidRPr="00DA00BB">
        <w:t xml:space="preserve">Это уравнение описывает </w:t>
      </w:r>
      <w:r>
        <w:t>систему</w:t>
      </w:r>
      <w:r w:rsidRPr="00DA00BB">
        <w:t xml:space="preserve"> в динамическом режиме лишь приближенно с той точностью, которую </w:t>
      </w:r>
      <w:r>
        <w:t>обеспечивает</w:t>
      </w:r>
      <w:r w:rsidRPr="00DA00BB">
        <w:t xml:space="preserve"> линеаризация.</w:t>
      </w:r>
      <w:r>
        <w:t xml:space="preserve"> </w:t>
      </w:r>
    </w:p>
    <w:p w:rsidR="00C36AA4" w:rsidRDefault="00C36AA4" w:rsidP="00800151">
      <w:pPr>
        <w:pStyle w:val="3"/>
      </w:pPr>
      <w:r w:rsidRPr="00800151">
        <w:t>Передаточная функция</w:t>
      </w:r>
    </w:p>
    <w:p w:rsidR="00301BDF" w:rsidRDefault="00C36AA4" w:rsidP="00301BDF">
      <w:r w:rsidRPr="00D07EEE">
        <w:t xml:space="preserve">В </w:t>
      </w:r>
      <w:r>
        <w:t>теории управления</w:t>
      </w:r>
      <w:r w:rsidRPr="00D07EEE">
        <w:t xml:space="preserve"> </w:t>
      </w:r>
      <w:r w:rsidR="00301BDF">
        <w:t>широкое применение получил способ математического описания, основанный на использовании передаточной функции.</w:t>
      </w:r>
    </w:p>
    <w:p w:rsidR="00301BDF" w:rsidRDefault="00301BDF" w:rsidP="00301BDF">
      <w:pPr>
        <w:rPr>
          <w:lang w:val="en-US"/>
        </w:rPr>
      </w:pPr>
      <w:r>
        <w:t>Передаточная функция – это отношение преобразования Лапласа выходной переменной к преобразованию Лапласа входной переменной при нулевых начальных условиях:</w:t>
      </w:r>
    </w:p>
    <w:p w:rsidR="00C36AA4" w:rsidRPr="00301BDF" w:rsidRDefault="00301BDF" w:rsidP="00301BDF">
      <m:oMathPara>
        <m:oMath>
          <m:r>
            <w:rPr>
              <w:rFonts w:ascii="Cambria Math" w:hAnsi="Cambria Math"/>
              <w:lang w:val="en-US"/>
            </w:rPr>
            <m:t>W(s)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den>
          </m:f>
        </m:oMath>
      </m:oMathPara>
    </w:p>
    <w:p w:rsidR="007D04A4" w:rsidRPr="00D07EEE" w:rsidRDefault="007D04A4" w:rsidP="007D04A4">
      <w:r w:rsidRPr="00D07EEE">
        <w:lastRenderedPageBreak/>
        <w:t>Знаменатель передаточной функции D(</w:t>
      </w:r>
      <w:r w:rsidR="008D215A">
        <w:rPr>
          <w:lang w:val="en-US"/>
        </w:rPr>
        <w:t>s</w:t>
      </w:r>
      <w:r w:rsidRPr="00D07EEE">
        <w:t>) = a</w:t>
      </w:r>
      <w:r w:rsidRPr="0025197A">
        <w:rPr>
          <w:vertAlign w:val="subscript"/>
        </w:rPr>
        <w:t>0</w:t>
      </w:r>
      <w:r w:rsidR="008D215A">
        <w:rPr>
          <w:lang w:val="en-US"/>
        </w:rPr>
        <w:t>s</w:t>
      </w:r>
      <w:r w:rsidRPr="00D07EEE">
        <w:rPr>
          <w:vertAlign w:val="superscript"/>
        </w:rPr>
        <w:t>n</w:t>
      </w:r>
      <w:r w:rsidRPr="00D07EEE">
        <w:t>+a</w:t>
      </w:r>
      <w:r w:rsidRPr="00D07EEE">
        <w:rPr>
          <w:vertAlign w:val="subscript"/>
        </w:rPr>
        <w:t>1</w:t>
      </w:r>
      <w:r w:rsidR="008D215A">
        <w:rPr>
          <w:lang w:val="en-US"/>
        </w:rPr>
        <w:t>s</w:t>
      </w:r>
      <w:r w:rsidRPr="00D07EEE">
        <w:rPr>
          <w:vertAlign w:val="superscript"/>
        </w:rPr>
        <w:t>n-</w:t>
      </w:r>
      <w:r w:rsidRPr="0025197A">
        <w:rPr>
          <w:vertAlign w:val="superscript"/>
        </w:rPr>
        <w:t>1</w:t>
      </w:r>
      <w:r w:rsidRPr="00D07EEE">
        <w:t>+a</w:t>
      </w:r>
      <w:r w:rsidRPr="00D07EEE">
        <w:rPr>
          <w:vertAlign w:val="subscript"/>
        </w:rPr>
        <w:t>2</w:t>
      </w:r>
      <w:r w:rsidR="008D215A">
        <w:rPr>
          <w:lang w:val="en-US"/>
        </w:rPr>
        <w:t>s</w:t>
      </w:r>
      <w:r w:rsidRPr="00D07EEE">
        <w:rPr>
          <w:vertAlign w:val="superscript"/>
        </w:rPr>
        <w:t>n</w:t>
      </w:r>
      <w:r w:rsidRPr="00D07EEE">
        <w:t xml:space="preserve"> </w:t>
      </w:r>
      <w:r w:rsidRPr="00D07EEE">
        <w:rPr>
          <w:vertAlign w:val="superscript"/>
        </w:rPr>
        <w:t>-2</w:t>
      </w:r>
      <w:r w:rsidR="008D215A">
        <w:t>+...+</w:t>
      </w:r>
      <w:r w:rsidR="008D215A">
        <w:rPr>
          <w:lang w:val="en-US"/>
        </w:rPr>
        <w:t>s</w:t>
      </w:r>
      <w:r w:rsidRPr="00D07EEE">
        <w:rPr>
          <w:vertAlign w:val="subscript"/>
        </w:rPr>
        <w:t>n</w:t>
      </w:r>
      <w:r>
        <w:t xml:space="preserve"> </w:t>
      </w:r>
      <w:r w:rsidRPr="00D07EEE">
        <w:t xml:space="preserve">называют </w:t>
      </w:r>
      <w:r w:rsidRPr="00647AFA">
        <w:rPr>
          <w:i/>
        </w:rPr>
        <w:t>характеристическим полиномом</w:t>
      </w:r>
      <w:r w:rsidRPr="00D07EEE">
        <w:t>. Его ко</w:t>
      </w:r>
      <w:r w:rsidR="008D215A">
        <w:t>рни, при которых знаменатель D(</w:t>
      </w:r>
      <w:r w:rsidR="008D215A">
        <w:rPr>
          <w:lang w:val="en-US"/>
        </w:rPr>
        <w:t>s</w:t>
      </w:r>
      <w:r w:rsidR="008D215A">
        <w:t>) обращается в ноль, а W(</w:t>
      </w:r>
      <w:r w:rsidR="008D215A">
        <w:rPr>
          <w:lang w:val="en-US"/>
        </w:rPr>
        <w:t>s</w:t>
      </w:r>
      <w:r w:rsidRPr="00D07EEE">
        <w:t>) стремится к бесконечности, называются полюсами передаточной функци</w:t>
      </w:r>
      <w:r>
        <w:t>ей</w:t>
      </w:r>
      <w:r w:rsidRPr="00D07EEE">
        <w:t>.</w:t>
      </w:r>
    </w:p>
    <w:p w:rsidR="007D04A4" w:rsidRPr="00D07EEE" w:rsidRDefault="008D215A" w:rsidP="007D04A4">
      <w:r>
        <w:t>Числитель K(</w:t>
      </w:r>
      <w:r>
        <w:rPr>
          <w:lang w:val="en-US"/>
        </w:rPr>
        <w:t>s</w:t>
      </w:r>
      <w:r w:rsidR="007D04A4" w:rsidRPr="00D07EEE">
        <w:t>) = b</w:t>
      </w:r>
      <w:r w:rsidR="007D04A4" w:rsidRPr="0025197A">
        <w:rPr>
          <w:vertAlign w:val="subscript"/>
        </w:rPr>
        <w:t>0</w:t>
      </w:r>
      <w:r>
        <w:rPr>
          <w:lang w:val="en-US"/>
        </w:rPr>
        <w:t>s</w:t>
      </w:r>
      <w:r w:rsidR="007D04A4" w:rsidRPr="00D07EEE">
        <w:rPr>
          <w:vertAlign w:val="superscript"/>
        </w:rPr>
        <w:t>m</w:t>
      </w:r>
      <w:r w:rsidR="007D04A4" w:rsidRPr="00D07EEE">
        <w:t>+b</w:t>
      </w:r>
      <w:r w:rsidR="007D04A4" w:rsidRPr="00D07EEE">
        <w:rPr>
          <w:vertAlign w:val="subscript"/>
        </w:rPr>
        <w:t>1</w:t>
      </w:r>
      <w:r>
        <w:rPr>
          <w:lang w:val="en-US"/>
        </w:rPr>
        <w:t>s</w:t>
      </w:r>
      <w:r w:rsidR="007D04A4" w:rsidRPr="00D07EEE">
        <w:rPr>
          <w:vertAlign w:val="superscript"/>
        </w:rPr>
        <w:t>m-1</w:t>
      </w:r>
      <w:r w:rsidR="007D04A4" w:rsidRPr="00D07EEE">
        <w:t>+...+</w:t>
      </w:r>
      <w:proofErr w:type="spellStart"/>
      <w:r w:rsidR="007D04A4" w:rsidRPr="00D07EEE">
        <w:t>b</w:t>
      </w:r>
      <w:r w:rsidR="007D04A4" w:rsidRPr="00D07EEE">
        <w:rPr>
          <w:vertAlign w:val="subscript"/>
        </w:rPr>
        <w:t>m</w:t>
      </w:r>
      <w:proofErr w:type="spellEnd"/>
      <w:r w:rsidR="007D04A4">
        <w:t xml:space="preserve"> </w:t>
      </w:r>
      <w:r w:rsidR="007D04A4" w:rsidRPr="00D07EEE">
        <w:t xml:space="preserve">называют </w:t>
      </w:r>
      <w:r w:rsidR="007D04A4" w:rsidRPr="00647AFA">
        <w:rPr>
          <w:i/>
        </w:rPr>
        <w:t>операторным коэффициентом передачи</w:t>
      </w:r>
      <w:r>
        <w:t>. Его корни, при K(</w:t>
      </w:r>
      <w:r>
        <w:rPr>
          <w:lang w:val="en-US"/>
        </w:rPr>
        <w:t>s</w:t>
      </w:r>
      <w:r>
        <w:t>) = 0 и W(</w:t>
      </w:r>
      <w:r>
        <w:rPr>
          <w:lang w:val="en-US"/>
        </w:rPr>
        <w:t>s</w:t>
      </w:r>
      <w:r w:rsidR="007D04A4" w:rsidRPr="00D07EEE">
        <w:t xml:space="preserve">) = 0, называются нулями передаточной функции. </w:t>
      </w:r>
    </w:p>
    <w:p w:rsidR="008D215A" w:rsidRPr="008D215A" w:rsidRDefault="008D215A" w:rsidP="008D215A">
      <w:pPr>
        <w:pStyle w:val="a8"/>
        <w:widowControl w:val="0"/>
        <w:suppressLineNumbers/>
        <w:ind w:firstLine="709"/>
        <w:jc w:val="both"/>
      </w:pPr>
    </w:p>
    <w:p w:rsidR="007D04A4" w:rsidRPr="008D215A" w:rsidRDefault="00800151" w:rsidP="00800151">
      <w:pPr>
        <w:pStyle w:val="3"/>
      </w:pPr>
      <w:r>
        <w:t>Динамические характеристики системы</w:t>
      </w:r>
    </w:p>
    <w:p w:rsidR="00800151" w:rsidRDefault="00800151" w:rsidP="00800151">
      <w:r w:rsidRPr="00EB3BC5">
        <w:t>Обычно на управляемый процесс действуют различные возмущения, отклоняющие управляемый параметр от заданной величины.</w:t>
      </w:r>
      <w:r w:rsidRPr="00800151">
        <w:t xml:space="preserve">  </w:t>
      </w:r>
      <w:r>
        <w:t>Р</w:t>
      </w:r>
      <w:r w:rsidRPr="00F70202">
        <w:t>ежим работы систем</w:t>
      </w:r>
      <w:r>
        <w:t>ы</w:t>
      </w:r>
      <w:r w:rsidRPr="00F70202">
        <w:t xml:space="preserve">, при котором входная и выходная величины </w:t>
      </w:r>
      <w:r>
        <w:t xml:space="preserve">системы изменяются во времени называется динамическим. Как правило, динамический режим возникает в результате перехода системы от одного состояния к другому, и поэтому его часто называют переходным режимом, а процесс – переходным процессом. </w:t>
      </w:r>
    </w:p>
    <w:p w:rsidR="00800151" w:rsidRDefault="00800151" w:rsidP="00800151">
      <w:r>
        <w:t>Все динамические характеристики системы можно разделить на две группы:</w:t>
      </w:r>
    </w:p>
    <w:p w:rsidR="00800151" w:rsidRPr="00800151" w:rsidRDefault="00800151" w:rsidP="00800151">
      <w:pPr>
        <w:pStyle w:val="a3"/>
        <w:numPr>
          <w:ilvl w:val="0"/>
          <w:numId w:val="6"/>
        </w:numPr>
      </w:pPr>
      <w:r w:rsidRPr="00800151">
        <w:t xml:space="preserve">К первой группе относятся зависимости выходной величины системы от времени, если входная величина изменяется по типовому закону (импульсный, линейный и т.п.). Это так называемые временные характеристики. </w:t>
      </w:r>
    </w:p>
    <w:p w:rsidR="00800151" w:rsidRPr="00800151" w:rsidRDefault="00800151" w:rsidP="00800151">
      <w:pPr>
        <w:pStyle w:val="a3"/>
        <w:numPr>
          <w:ilvl w:val="0"/>
          <w:numId w:val="6"/>
        </w:numPr>
      </w:pPr>
      <w:r w:rsidRPr="00800151">
        <w:t xml:space="preserve">Вторую группу динамических характеристик составляют частотные характеристики. К ним относятся зависимости выходной величины или ее параметров от частоты входной величины, изменяющейся по гармоническому закону. </w:t>
      </w:r>
    </w:p>
    <w:p w:rsidR="00800151" w:rsidRDefault="00800151" w:rsidP="00800151">
      <w:pPr>
        <w:pStyle w:val="3"/>
      </w:pPr>
      <w:r>
        <w:t>Временные характеристики</w:t>
      </w:r>
    </w:p>
    <w:p w:rsidR="00EB300C" w:rsidRDefault="00800151" w:rsidP="00800151">
      <w:r w:rsidRPr="00800151">
        <w:rPr>
          <w:b/>
        </w:rPr>
        <w:t>Переходная характеристика</w:t>
      </w:r>
      <w:r w:rsidRPr="00020D27">
        <w:t xml:space="preserve"> </w:t>
      </w:r>
      <w:r w:rsidR="00EB300C">
        <w:t xml:space="preserve"> </w:t>
      </w:r>
      <w:r w:rsidR="00EB300C">
        <w:rPr>
          <w:lang w:val="en-US"/>
        </w:rPr>
        <w:t>h</w:t>
      </w:r>
      <w:r w:rsidR="00EB300C" w:rsidRPr="00EB300C">
        <w:t>(</w:t>
      </w:r>
      <w:r w:rsidR="00EB300C">
        <w:rPr>
          <w:lang w:val="en-US"/>
        </w:rPr>
        <w:t>t</w:t>
      </w:r>
      <w:r w:rsidR="00EB300C" w:rsidRPr="00EB300C">
        <w:t xml:space="preserve">) </w:t>
      </w:r>
      <w:r w:rsidRPr="00020D27">
        <w:t xml:space="preserve">- это реакция элемента системы на ступенчатое изменение входной величины, как правило, единичное x(t) = 1(t). Под входной величиной понимается любой из управляющих или возмущающих воздействий, в многомерных или многоканальных системах – одно из воздействий. </w:t>
      </w:r>
    </w:p>
    <w:p w:rsidR="00EB300C" w:rsidRDefault="00800151" w:rsidP="00800151">
      <w:r w:rsidRPr="00800151">
        <w:rPr>
          <w:b/>
        </w:rPr>
        <w:t>Импульсная характеристика</w:t>
      </w:r>
      <w:r w:rsidRPr="00BD5461">
        <w:t xml:space="preserve"> </w:t>
      </w:r>
      <w:r>
        <w:t>является д</w:t>
      </w:r>
      <w:r w:rsidRPr="00F70202">
        <w:t xml:space="preserve">ругой не менее распространенной временной характеристикой </w:t>
      </w:r>
      <w:r>
        <w:t xml:space="preserve">системы. </w:t>
      </w:r>
      <w:r w:rsidRPr="00F70202">
        <w:t xml:space="preserve">Её </w:t>
      </w:r>
      <w:r>
        <w:t xml:space="preserve"> </w:t>
      </w:r>
      <w:r w:rsidRPr="00F70202">
        <w:t>называют импульсной переходной характеристикой или функцией веса и обозначают</w:t>
      </w:r>
      <w:r w:rsidR="00EB300C">
        <w:t xml:space="preserve"> </w:t>
      </w:r>
      <w:r w:rsidR="00EB300C">
        <w:rPr>
          <w:lang w:val="en-US"/>
        </w:rPr>
        <w:t>w</w:t>
      </w:r>
      <w:r>
        <w:t>(t)</w:t>
      </w:r>
      <w:r w:rsidRPr="00BD5461">
        <w:t xml:space="preserve">. </w:t>
      </w:r>
      <w:r w:rsidRPr="00EB300C">
        <w:t xml:space="preserve">Это зависимость выходной величины системы от времени, если входная величина изменилась на единичный идеальный импульс. </w:t>
      </w:r>
      <w:r w:rsidR="00EB300C" w:rsidRPr="00EB300C">
        <w:t xml:space="preserve"> Так как идеальный импульс представляет собой производную скачка, 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=d 1(t)/dt</m:t>
        </m:r>
      </m:oMath>
      <w:r w:rsidR="00EB300C" w:rsidRPr="00EB300C">
        <w:t xml:space="preserve"> , то импульсная характеристика есть производная переходной характеристики системы</w:t>
      </w:r>
      <w:r w:rsidR="00EB300C">
        <w:t>.</w:t>
      </w:r>
    </w:p>
    <w:p w:rsidR="00B04BBE" w:rsidRDefault="00B04BBE" w:rsidP="00B04BBE">
      <w:pPr>
        <w:pStyle w:val="3"/>
      </w:pPr>
      <w:r>
        <w:t>Частотные характеристики</w:t>
      </w:r>
    </w:p>
    <w:p w:rsidR="00B04BBE" w:rsidRPr="009B17F8" w:rsidRDefault="00B04BBE" w:rsidP="00B04BBE">
      <w:r>
        <w:t>Функция W(j</w:t>
      </w:r>
      <w:r w:rsidRPr="00430BD7">
        <w:rPr>
          <w:rFonts w:ascii="Symbol" w:hAnsi="Symbol"/>
          <w:lang w:val="en-US"/>
        </w:rPr>
        <w:t></w:t>
      </w:r>
      <w:r>
        <w:t xml:space="preserve">), равная отношению выходного сигнала к входному при изменении входного сигнала по гармоническому закону, называется </w:t>
      </w:r>
      <w:r w:rsidRPr="00587031">
        <w:t>частотной передаточной функцией</w:t>
      </w:r>
      <w:r>
        <w:t>. Она может быть получена путем замены p на j</w:t>
      </w:r>
      <w:r w:rsidRPr="00430BD7">
        <w:rPr>
          <w:rFonts w:ascii="Symbol" w:hAnsi="Symbol"/>
        </w:rPr>
        <w:t></w:t>
      </w:r>
      <w:r w:rsidRPr="00430BD7">
        <w:t xml:space="preserve"> </w:t>
      </w:r>
      <w:r>
        <w:t>в выражении W(</w:t>
      </w:r>
      <w:r>
        <w:rPr>
          <w:lang w:val="en-US"/>
        </w:rPr>
        <w:t>s</w:t>
      </w:r>
      <w:r>
        <w:t>).</w:t>
      </w:r>
      <w:r w:rsidRPr="00B04BBE">
        <w:t xml:space="preserve"> </w:t>
      </w:r>
      <w:r>
        <w:t>В более общей формулировке частотную передаточную функцию можно представить в виде отношения частотных спектров выходного и входного сигнала:</w:t>
      </w:r>
    </w:p>
    <w:p w:rsidR="00B04BBE" w:rsidRDefault="00B04BBE" w:rsidP="00B04BBE">
      <w:pPr>
        <w:pStyle w:val="a8"/>
        <w:widowControl w:val="0"/>
        <w:suppressLineNumbers/>
        <w:jc w:val="center"/>
        <w:rPr>
          <w:lang w:val="en-US"/>
        </w:rPr>
      </w:pPr>
      <w:r>
        <w:rPr>
          <w:lang w:val="en-US"/>
        </w:rPr>
        <w:t>W</w:t>
      </w:r>
      <w:r w:rsidRPr="00B04BBE">
        <w:rPr>
          <w:lang w:val="en-US"/>
        </w:rPr>
        <w:t>(</w:t>
      </w:r>
      <w:r>
        <w:rPr>
          <w:lang w:val="en-US"/>
        </w:rPr>
        <w:t>j</w:t>
      </w:r>
      <w:r w:rsidRPr="00A13787">
        <w:rPr>
          <w:rFonts w:ascii="Symbol" w:hAnsi="Symbol"/>
          <w:lang w:val="en-US"/>
        </w:rPr>
        <w:t></w:t>
      </w:r>
      <w:r w:rsidRPr="00B04BBE">
        <w:rPr>
          <w:lang w:val="en-US"/>
        </w:rPr>
        <w:t xml:space="preserve">) = </w:t>
      </w:r>
      <w:r>
        <w:rPr>
          <w:lang w:val="en-US"/>
        </w:rPr>
        <w:t>Y</w:t>
      </w:r>
      <w:r w:rsidRPr="00B04BBE">
        <w:rPr>
          <w:lang w:val="en-US"/>
        </w:rPr>
        <w:t>(</w:t>
      </w:r>
      <w:r>
        <w:rPr>
          <w:lang w:val="en-US"/>
        </w:rPr>
        <w:t>j</w:t>
      </w:r>
      <w:r w:rsidRPr="00A13787">
        <w:rPr>
          <w:rFonts w:ascii="Symbol" w:hAnsi="Symbol"/>
          <w:lang w:val="en-US"/>
        </w:rPr>
        <w:t></w:t>
      </w:r>
      <w:r w:rsidRPr="00B04BBE">
        <w:rPr>
          <w:lang w:val="en-US"/>
        </w:rPr>
        <w:t>)/</w:t>
      </w:r>
      <w:r>
        <w:rPr>
          <w:lang w:val="en-US"/>
        </w:rPr>
        <w:t>U</w:t>
      </w:r>
      <w:r w:rsidRPr="00B04BBE">
        <w:rPr>
          <w:lang w:val="en-US"/>
        </w:rPr>
        <w:t>(</w:t>
      </w:r>
      <w:r>
        <w:rPr>
          <w:lang w:val="en-US"/>
        </w:rPr>
        <w:t>j</w:t>
      </w:r>
      <w:r w:rsidRPr="00A13787">
        <w:rPr>
          <w:rFonts w:ascii="Symbol" w:hAnsi="Symbol"/>
          <w:lang w:val="en-US"/>
        </w:rPr>
        <w:t></w:t>
      </w:r>
      <w:r w:rsidRPr="00B04BBE">
        <w:rPr>
          <w:lang w:val="en-US"/>
        </w:rPr>
        <w:t>) =</w:t>
      </w:r>
      <w:r>
        <w:rPr>
          <w:lang w:val="en-US"/>
        </w:rPr>
        <w:t xml:space="preserve"> W(s</w:t>
      </w:r>
      <w:r w:rsidRPr="00B04BBE">
        <w:rPr>
          <w:lang w:val="en-US"/>
        </w:rPr>
        <w:t>)|</w:t>
      </w:r>
      <w:r>
        <w:rPr>
          <w:vertAlign w:val="subscript"/>
          <w:lang w:val="en-US"/>
        </w:rPr>
        <w:t>s</w:t>
      </w:r>
      <w:r w:rsidRPr="00B04BBE">
        <w:rPr>
          <w:vertAlign w:val="subscript"/>
          <w:lang w:val="en-US"/>
        </w:rPr>
        <w:t>=j</w:t>
      </w:r>
      <w:r w:rsidRPr="00A13787">
        <w:rPr>
          <w:rFonts w:ascii="Symbol" w:hAnsi="Symbol"/>
          <w:vertAlign w:val="subscript"/>
        </w:rPr>
        <w:t></w:t>
      </w:r>
      <w:r w:rsidRPr="00B04BBE">
        <w:rPr>
          <w:lang w:val="en-US"/>
        </w:rPr>
        <w:t>.</w:t>
      </w:r>
    </w:p>
    <w:p w:rsidR="00B04BBE" w:rsidRPr="00B04BBE" w:rsidRDefault="00B04BBE" w:rsidP="00B04BBE">
      <w:pPr>
        <w:pStyle w:val="a8"/>
        <w:widowControl w:val="0"/>
        <w:suppressLineNumbers/>
        <w:jc w:val="center"/>
        <w:rPr>
          <w:lang w:val="en-US"/>
        </w:rPr>
      </w:pPr>
    </w:p>
    <w:p w:rsidR="00B04BBE" w:rsidRDefault="00B04BBE" w:rsidP="00B04BBE">
      <w:r>
        <w:t>Частотная передаточная функция линейного звена является изображением Фурье его импульсной функции и может определяться по интегральному преобразованию:</w:t>
      </w:r>
    </w:p>
    <w:p w:rsidR="00B04BBE" w:rsidRPr="00D04DD7" w:rsidRDefault="00B04BBE" w:rsidP="00B04BBE">
      <w:pPr>
        <w:pStyle w:val="a8"/>
        <w:widowControl w:val="0"/>
        <w:suppressLineNumbers/>
        <w:jc w:val="center"/>
        <w:rPr>
          <w:lang w:val="en-US"/>
        </w:rPr>
      </w:pPr>
      <w:r>
        <w:rPr>
          <w:lang w:val="en-US"/>
        </w:rPr>
        <w:lastRenderedPageBreak/>
        <w:t>W(j</w:t>
      </w:r>
      <w:r w:rsidRPr="00D04DD7">
        <w:rPr>
          <w:rFonts w:ascii="Symbol" w:hAnsi="Symbol"/>
          <w:lang w:val="en-US"/>
        </w:rPr>
        <w:t></w:t>
      </w:r>
      <w:r>
        <w:rPr>
          <w:lang w:val="en-US"/>
        </w:rPr>
        <w:t>) =</w:t>
      </w:r>
      <w:r w:rsidRPr="00D04DD7">
        <w:rPr>
          <w:rFonts w:ascii="Arial" w:hAnsi="Arial" w:cs="Arial"/>
          <w:position w:val="-20"/>
          <w:lang w:val="en-US"/>
        </w:rPr>
        <w:object w:dxaOrig="3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7.75pt" o:ole="">
            <v:imagedata r:id="rId6" o:title=""/>
          </v:shape>
          <o:OLEObject Type="Embed" ProgID="Equation.3" ShapeID="_x0000_i1025" DrawAspect="Content" ObjectID="_1536823712" r:id="rId7"/>
        </w:object>
      </w:r>
      <w:r w:rsidRPr="00C119B4">
        <w:rPr>
          <w:lang w:val="en-US"/>
        </w:rPr>
        <w:t>h(</w:t>
      </w:r>
      <w:r>
        <w:rPr>
          <w:lang w:val="en-US"/>
        </w:rPr>
        <w:t xml:space="preserve">t)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(-</w:t>
      </w:r>
      <w:proofErr w:type="spellStart"/>
      <w:r>
        <w:rPr>
          <w:lang w:val="en-US"/>
        </w:rPr>
        <w:t>j</w:t>
      </w:r>
      <w:r w:rsidRPr="00D04DD7">
        <w:rPr>
          <w:rFonts w:ascii="Symbol" w:hAnsi="Symbol"/>
          <w:lang w:val="en-US"/>
        </w:rPr>
        <w:t>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dt.</w:t>
      </w:r>
      <w:proofErr w:type="spellEnd"/>
    </w:p>
    <w:p w:rsidR="00B04BBE" w:rsidRDefault="00B04BBE" w:rsidP="00B04BBE">
      <w:r>
        <w:t>Для односторонних функций h(t), W(j</w:t>
      </w:r>
      <w:r w:rsidRPr="00430BD7">
        <w:rPr>
          <w:rFonts w:ascii="Symbol" w:hAnsi="Symbol"/>
          <w:lang w:val="en-US"/>
        </w:rPr>
        <w:t></w:t>
      </w:r>
      <w:r>
        <w:t>) есть комплексная функция, которую иногда называют амплитудно-</w:t>
      </w:r>
      <w:proofErr w:type="spellStart"/>
      <w:r>
        <w:t>фазо</w:t>
      </w:r>
      <w:proofErr w:type="spellEnd"/>
      <w:r>
        <w:t>-частотной характеристикой (АФЧХ):</w:t>
      </w:r>
    </w:p>
    <w:p w:rsidR="00B04BBE" w:rsidRPr="00430BD7" w:rsidRDefault="00B04BBE" w:rsidP="00B04BBE">
      <w:pPr>
        <w:pStyle w:val="a8"/>
        <w:widowControl w:val="0"/>
        <w:suppressLineNumbers/>
        <w:jc w:val="center"/>
      </w:pPr>
      <w:r>
        <w:rPr>
          <w:lang w:val="en-US"/>
        </w:rPr>
        <w:t>W</w:t>
      </w:r>
      <w:r w:rsidRPr="00430BD7">
        <w:t>(</w:t>
      </w:r>
      <w:r>
        <w:rPr>
          <w:lang w:val="en-US"/>
        </w:rPr>
        <w:t>j</w:t>
      </w:r>
      <w:r w:rsidRPr="00430BD7">
        <w:rPr>
          <w:rFonts w:ascii="Symbol" w:hAnsi="Symbol"/>
          <w:lang w:val="en-US"/>
        </w:rPr>
        <w:t></w:t>
      </w:r>
      <w:r w:rsidRPr="00430BD7">
        <w:t xml:space="preserve">) = </w:t>
      </w:r>
      <w:proofErr w:type="gramStart"/>
      <w:r>
        <w:rPr>
          <w:lang w:val="en-US"/>
        </w:rPr>
        <w:t>A</w:t>
      </w:r>
      <w:r w:rsidRPr="00430BD7">
        <w:t>(</w:t>
      </w:r>
      <w:proofErr w:type="gramEnd"/>
      <w:r w:rsidRPr="00430BD7">
        <w:rPr>
          <w:rFonts w:ascii="Symbol" w:hAnsi="Symbol"/>
          <w:lang w:val="en-US"/>
        </w:rPr>
        <w:t></w:t>
      </w:r>
      <w:r w:rsidRPr="00430BD7">
        <w:t xml:space="preserve">) </w:t>
      </w:r>
      <w:proofErr w:type="spellStart"/>
      <w:r>
        <w:rPr>
          <w:lang w:val="en-US"/>
        </w:rPr>
        <w:t>exp</w:t>
      </w:r>
      <w:proofErr w:type="spellEnd"/>
      <w:r w:rsidRPr="00430BD7">
        <w:t>(</w:t>
      </w:r>
      <w:r>
        <w:rPr>
          <w:lang w:val="en-US"/>
        </w:rPr>
        <w:t>j</w:t>
      </w:r>
      <w:r w:rsidRPr="00430BD7">
        <w:rPr>
          <w:rFonts w:ascii="Symbol" w:hAnsi="Symbol"/>
          <w:lang w:val="en-US"/>
        </w:rPr>
        <w:t></w:t>
      </w:r>
      <w:r w:rsidRPr="00430BD7">
        <w:t>(</w:t>
      </w:r>
      <w:r w:rsidRPr="00430BD7">
        <w:rPr>
          <w:rFonts w:ascii="Symbol" w:hAnsi="Symbol"/>
          <w:lang w:val="en-US"/>
        </w:rPr>
        <w:t></w:t>
      </w:r>
      <w:r w:rsidRPr="00430BD7">
        <w:t>)</w:t>
      </w:r>
      <w:r>
        <w:t>)</w:t>
      </w:r>
      <w:r w:rsidRPr="00430BD7">
        <w:t xml:space="preserve"> = </w:t>
      </w:r>
      <w:r>
        <w:rPr>
          <w:lang w:val="en-US"/>
        </w:rPr>
        <w:t>P</w:t>
      </w:r>
      <w:r w:rsidRPr="00430BD7">
        <w:t>(</w:t>
      </w:r>
      <w:r w:rsidRPr="00430BD7">
        <w:rPr>
          <w:rFonts w:ascii="Symbol" w:hAnsi="Symbol"/>
          <w:lang w:val="en-US"/>
        </w:rPr>
        <w:t></w:t>
      </w:r>
      <w:r w:rsidRPr="00430BD7">
        <w:t xml:space="preserve">) + </w:t>
      </w:r>
      <w:proofErr w:type="spellStart"/>
      <w:r>
        <w:rPr>
          <w:lang w:val="en-US"/>
        </w:rPr>
        <w:t>jQ</w:t>
      </w:r>
      <w:proofErr w:type="spellEnd"/>
      <w:r w:rsidRPr="00430BD7">
        <w:t>(</w:t>
      </w:r>
      <w:r w:rsidRPr="00430BD7">
        <w:rPr>
          <w:rFonts w:ascii="Symbol" w:hAnsi="Symbol"/>
          <w:lang w:val="en-US"/>
        </w:rPr>
        <w:t></w:t>
      </w:r>
      <w:r>
        <w:t>),</w:t>
      </w:r>
    </w:p>
    <w:p w:rsidR="00B04BBE" w:rsidRDefault="00B04BBE" w:rsidP="00B04BBE">
      <w:r>
        <w:t>где P(</w:t>
      </w:r>
      <w:r w:rsidRPr="00FD3307">
        <w:rPr>
          <w:rFonts w:ascii="Symbol" w:hAnsi="Symbol"/>
          <w:lang w:val="en-US"/>
        </w:rPr>
        <w:t></w:t>
      </w:r>
      <w:r>
        <w:t xml:space="preserve">) - </w:t>
      </w:r>
      <w:r w:rsidRPr="00587031">
        <w:t>вещественная</w:t>
      </w:r>
      <w:r>
        <w:t>,  Q(</w:t>
      </w:r>
      <w:r w:rsidRPr="00FD3307">
        <w:rPr>
          <w:rFonts w:ascii="Symbol" w:hAnsi="Symbol"/>
          <w:lang w:val="en-US"/>
        </w:rPr>
        <w:t></w:t>
      </w:r>
      <w:r>
        <w:t xml:space="preserve">) - </w:t>
      </w:r>
      <w:r w:rsidRPr="00587031">
        <w:t xml:space="preserve">мнимая </w:t>
      </w:r>
      <w:r>
        <w:t>частотные характеристики,  А(</w:t>
      </w:r>
      <w:r w:rsidRPr="00FD3307">
        <w:rPr>
          <w:rFonts w:ascii="Symbol" w:hAnsi="Symbol"/>
          <w:lang w:val="en-US"/>
        </w:rPr>
        <w:t></w:t>
      </w:r>
      <w:r>
        <w:t xml:space="preserve">) - </w:t>
      </w:r>
      <w:r w:rsidRPr="00587031">
        <w:t xml:space="preserve">амплитудная </w:t>
      </w:r>
      <w:r>
        <w:t xml:space="preserve">частотная характеристика </w:t>
      </w:r>
      <w:r w:rsidRPr="00587031">
        <w:t>(АЧХ)</w:t>
      </w:r>
      <w:r>
        <w:t xml:space="preserve">,  </w:t>
      </w:r>
      <w:r w:rsidRPr="00FD3307">
        <w:rPr>
          <w:rFonts w:ascii="Symbol" w:hAnsi="Symbol"/>
        </w:rPr>
        <w:t></w:t>
      </w:r>
      <w:r>
        <w:t>(</w:t>
      </w:r>
      <w:r w:rsidRPr="00FD3307">
        <w:rPr>
          <w:rFonts w:ascii="Symbol" w:hAnsi="Symbol"/>
        </w:rPr>
        <w:t></w:t>
      </w:r>
      <w:r>
        <w:t xml:space="preserve">) - </w:t>
      </w:r>
      <w:r w:rsidRPr="00587031">
        <w:t xml:space="preserve">фазовая </w:t>
      </w:r>
      <w:r>
        <w:t>частотная характеристика</w:t>
      </w:r>
      <w:r w:rsidRPr="00587031">
        <w:t xml:space="preserve"> (ФЧХ)</w:t>
      </w:r>
      <w:r>
        <w:t>. АЧХ дает отношение амплитуд выходного и входного сигналов, ФЧХ - сдвиг по фазе выходной величины относительно входной:</w:t>
      </w:r>
    </w:p>
    <w:p w:rsidR="00B04BBE" w:rsidRDefault="00B04BBE" w:rsidP="00B04BBE">
      <w:pPr>
        <w:pStyle w:val="a8"/>
        <w:widowControl w:val="0"/>
        <w:suppressLineNumbers/>
        <w:jc w:val="center"/>
      </w:pPr>
      <w:r>
        <w:rPr>
          <w:lang w:val="en-US"/>
        </w:rPr>
        <w:t>A</w:t>
      </w:r>
      <w:r w:rsidRPr="0082492F">
        <w:t>(</w:t>
      </w:r>
      <w:r w:rsidRPr="00FD3307">
        <w:rPr>
          <w:rFonts w:ascii="Symbol" w:hAnsi="Symbol"/>
          <w:lang w:val="en-US"/>
        </w:rPr>
        <w:t></w:t>
      </w:r>
      <w:r w:rsidRPr="0082492F">
        <w:t xml:space="preserve">) = </w:t>
      </w:r>
      <w:r>
        <w:rPr>
          <w:lang w:val="en-US"/>
        </w:rPr>
        <w:t>U</w:t>
      </w:r>
      <w:r w:rsidRPr="00FD3307">
        <w:rPr>
          <w:vertAlign w:val="subscript"/>
          <w:lang w:val="en-US"/>
        </w:rPr>
        <w:t>m</w:t>
      </w:r>
      <w:r w:rsidRPr="0082492F">
        <w:t xml:space="preserve"> /</w:t>
      </w:r>
      <w:proofErr w:type="spellStart"/>
      <w:r>
        <w:rPr>
          <w:lang w:val="en-US"/>
        </w:rPr>
        <w:t>Y</w:t>
      </w:r>
      <w:r w:rsidRPr="00FD3307">
        <w:rPr>
          <w:vertAlign w:val="subscript"/>
          <w:lang w:val="en-US"/>
        </w:rPr>
        <w:t>m</w:t>
      </w:r>
      <w:proofErr w:type="spellEnd"/>
      <w:r w:rsidRPr="0082492F">
        <w:t xml:space="preserve"> </w:t>
      </w:r>
      <w:r>
        <w:t>= |W(j</w:t>
      </w:r>
      <w:r w:rsidRPr="0082492F">
        <w:rPr>
          <w:rFonts w:ascii="Symbol" w:hAnsi="Symbol"/>
        </w:rPr>
        <w:t></w:t>
      </w:r>
      <w:r w:rsidRPr="0082492F">
        <w:t>)| =</w:t>
      </w:r>
      <w:r w:rsidRPr="00FD3307">
        <w:rPr>
          <w:position w:val="-10"/>
          <w:lang w:val="en-US"/>
        </w:rPr>
        <w:object w:dxaOrig="1540" w:dyaOrig="480">
          <v:shape id="_x0000_i1026" type="#_x0000_t75" style="width:79.5pt;height:24.75pt" o:ole="">
            <v:imagedata r:id="rId8" o:title=""/>
          </v:shape>
          <o:OLEObject Type="Embed" ProgID="Equation.3" ShapeID="_x0000_i1026" DrawAspect="Content" ObjectID="_1536823713" r:id="rId9"/>
        </w:object>
      </w:r>
      <w:r>
        <w:t>,</w:t>
      </w:r>
    </w:p>
    <w:p w:rsidR="00B04BBE" w:rsidRPr="0082492F" w:rsidRDefault="00B04BBE" w:rsidP="00B04BBE">
      <w:pPr>
        <w:pStyle w:val="a8"/>
        <w:widowControl w:val="0"/>
        <w:suppressLineNumbers/>
        <w:jc w:val="center"/>
      </w:pPr>
      <w:r w:rsidRPr="00FD3307">
        <w:rPr>
          <w:rFonts w:ascii="Symbol" w:hAnsi="Symbol"/>
        </w:rPr>
        <w:t></w:t>
      </w:r>
      <w:r w:rsidRPr="0082492F">
        <w:t>(</w:t>
      </w:r>
      <w:r w:rsidRPr="004E2D01">
        <w:rPr>
          <w:rFonts w:ascii="Symbol" w:hAnsi="Symbol"/>
          <w:lang w:val="en-US"/>
        </w:rPr>
        <w:t></w:t>
      </w:r>
      <w:r w:rsidRPr="0082492F">
        <w:t xml:space="preserve">) = </w:t>
      </w:r>
      <w:proofErr w:type="spellStart"/>
      <w:r>
        <w:rPr>
          <w:lang w:val="en-US"/>
        </w:rPr>
        <w:t>arctg</w:t>
      </w:r>
      <w:proofErr w:type="spellEnd"/>
      <w:r w:rsidRPr="0082492F">
        <w:t>(</w:t>
      </w:r>
      <w:r>
        <w:rPr>
          <w:lang w:val="en-US"/>
        </w:rPr>
        <w:t>Q</w:t>
      </w:r>
      <w:r w:rsidRPr="0082492F">
        <w:t>(</w:t>
      </w:r>
      <w:r w:rsidRPr="004E2D01">
        <w:rPr>
          <w:rFonts w:ascii="Symbol" w:hAnsi="Symbol"/>
          <w:lang w:val="en-US"/>
        </w:rPr>
        <w:t></w:t>
      </w:r>
      <w:r w:rsidRPr="0082492F">
        <w:t>)/</w:t>
      </w:r>
      <w:r>
        <w:rPr>
          <w:lang w:val="en-US"/>
        </w:rPr>
        <w:t>P</w:t>
      </w:r>
      <w:r w:rsidRPr="0082492F">
        <w:t>(</w:t>
      </w:r>
      <w:r w:rsidRPr="004E2D01">
        <w:rPr>
          <w:rFonts w:ascii="Symbol" w:hAnsi="Symbol"/>
          <w:lang w:val="en-US"/>
        </w:rPr>
        <w:t></w:t>
      </w:r>
      <w:r w:rsidRPr="0082492F">
        <w:t>)).</w:t>
      </w:r>
    </w:p>
    <w:p w:rsidR="00B04BBE" w:rsidRPr="00B04BBE" w:rsidRDefault="00B04BBE" w:rsidP="00B04BBE"/>
    <w:p w:rsidR="00B04BBE" w:rsidRDefault="00B04BBE" w:rsidP="00B04BBE">
      <w:r>
        <w:t>На практике ш</w:t>
      </w:r>
      <w:r w:rsidRPr="00F70202">
        <w:t>ирокое применение находят частотные характеристики в логарифмических масштабах. Применени</w:t>
      </w:r>
      <w:r>
        <w:t>е</w:t>
      </w:r>
      <w:r w:rsidRPr="00F70202">
        <w:t xml:space="preserve"> логарифмического масштаба позволяет</w:t>
      </w:r>
      <w:r>
        <w:t xml:space="preserve"> </w:t>
      </w:r>
      <w:r w:rsidRPr="00F70202">
        <w:t>наглядно изобра</w:t>
      </w:r>
      <w:r>
        <w:t>жать</w:t>
      </w:r>
      <w:r w:rsidRPr="00F70202">
        <w:t xml:space="preserve"> характеристики в большом диапазоне частот</w:t>
      </w:r>
      <w:r>
        <w:t xml:space="preserve">, </w:t>
      </w:r>
      <w:r w:rsidRPr="00F70202">
        <w:t>представ</w:t>
      </w:r>
      <w:r>
        <w:t>лять</w:t>
      </w:r>
      <w:r w:rsidRPr="00F70202">
        <w:t xml:space="preserve"> характеристики отрезками ломан</w:t>
      </w:r>
      <w:r>
        <w:t>ных</w:t>
      </w:r>
      <w:r w:rsidRPr="00F70202">
        <w:t xml:space="preserve"> линии</w:t>
      </w:r>
      <w:r>
        <w:t xml:space="preserve"> и</w:t>
      </w:r>
      <w:r w:rsidRPr="00F70202">
        <w:t xml:space="preserve"> определ</w:t>
      </w:r>
      <w:r>
        <w:t>ять</w:t>
      </w:r>
      <w:r w:rsidRPr="00F70202">
        <w:t xml:space="preserve"> характеристики сложн</w:t>
      </w:r>
      <w:r>
        <w:t>ых</w:t>
      </w:r>
      <w:r w:rsidRPr="00F70202">
        <w:t xml:space="preserve"> систем простым суммированием характеристик, входящи</w:t>
      </w:r>
      <w:r>
        <w:t>х</w:t>
      </w:r>
      <w:r w:rsidRPr="00F70202">
        <w:t xml:space="preserve"> в эт</w:t>
      </w:r>
      <w:r>
        <w:t>и</w:t>
      </w:r>
      <w:r w:rsidRPr="00F70202">
        <w:t xml:space="preserve"> систем</w:t>
      </w:r>
      <w:r>
        <w:t>ы</w:t>
      </w:r>
      <w:r w:rsidRPr="00F70202">
        <w:t xml:space="preserve"> элементов.</w:t>
      </w:r>
      <w:r>
        <w:t xml:space="preserve"> </w:t>
      </w:r>
      <w:r w:rsidRPr="00F70202">
        <w:t xml:space="preserve">Частота в логарифмическом масштабе измеряется </w:t>
      </w:r>
      <w:r>
        <w:t xml:space="preserve">в </w:t>
      </w:r>
      <w:r w:rsidRPr="00F70202">
        <w:t>декадах.</w:t>
      </w:r>
    </w:p>
    <w:p w:rsidR="0007614C" w:rsidRDefault="0007614C" w:rsidP="0007614C">
      <w:r>
        <w:t xml:space="preserve">В </w:t>
      </w:r>
      <w:r>
        <w:rPr>
          <w:lang w:val="en-US"/>
        </w:rPr>
        <w:t>C</w:t>
      </w:r>
      <w:r>
        <w:t xml:space="preserve">АУ широко используются </w:t>
      </w:r>
      <w:r w:rsidRPr="00587031">
        <w:t xml:space="preserve">логарифмические </w:t>
      </w:r>
      <w:r>
        <w:t xml:space="preserve">амплитудная (ЛАЧХ) и фазовая (ЛФЧХ) </w:t>
      </w:r>
      <w:r w:rsidRPr="00587031">
        <w:t xml:space="preserve">частотные характеристики </w:t>
      </w:r>
      <w:r>
        <w:t>(</w:t>
      </w:r>
      <w:r w:rsidR="00C96AD7">
        <w:t>Р</w:t>
      </w:r>
      <w:r>
        <w:t xml:space="preserve">ис. </w:t>
      </w:r>
      <w:r w:rsidR="00C96AD7">
        <w:t>1</w:t>
      </w:r>
      <w:r>
        <w:t xml:space="preserve">). Они получаются путем логарифмирования передаточной функции: </w:t>
      </w:r>
    </w:p>
    <w:p w:rsidR="0007614C" w:rsidRPr="00D12291" w:rsidRDefault="0007614C" w:rsidP="0007614C">
      <w:r>
        <w:rPr>
          <w:lang w:val="en-US"/>
        </w:rPr>
        <w:t>l</w:t>
      </w:r>
      <w:r>
        <w:t>g</w:t>
      </w:r>
      <w:r w:rsidRPr="00D12291">
        <w:t>[</w:t>
      </w:r>
      <w:r w:rsidRPr="00BF5476">
        <w:rPr>
          <w:lang w:val="en-US"/>
        </w:rPr>
        <w:t>W</w:t>
      </w:r>
      <w:r w:rsidRPr="00D12291">
        <w:t>(</w:t>
      </w:r>
      <w:r w:rsidRPr="00BF5476">
        <w:rPr>
          <w:lang w:val="en-US"/>
        </w:rPr>
        <w:t>j</w:t>
      </w:r>
      <w:r w:rsidRPr="00BF5476">
        <w:rPr>
          <w:rFonts w:ascii="Symbol" w:hAnsi="Symbol"/>
        </w:rPr>
        <w:t></w:t>
      </w:r>
      <w:r w:rsidRPr="00D12291">
        <w:t xml:space="preserve">)] = </w:t>
      </w:r>
      <w:proofErr w:type="spellStart"/>
      <w:r>
        <w:rPr>
          <w:lang w:val="en-US"/>
        </w:rPr>
        <w:t>lg</w:t>
      </w:r>
      <w:proofErr w:type="spellEnd"/>
      <w:r w:rsidRPr="00D12291">
        <w:t>[</w:t>
      </w:r>
      <w:r>
        <w:rPr>
          <w:lang w:val="en-US"/>
        </w:rPr>
        <w:t>A</w:t>
      </w:r>
      <w:r w:rsidRPr="00D12291">
        <w:t>(</w:t>
      </w:r>
      <w:r w:rsidRPr="00BF5476">
        <w:rPr>
          <w:rFonts w:ascii="Symbol" w:hAnsi="Symbol"/>
          <w:lang w:val="en-US"/>
        </w:rPr>
        <w:t></w:t>
      </w:r>
      <w:r w:rsidRPr="00D12291">
        <w:t xml:space="preserve">) </w:t>
      </w:r>
      <w:proofErr w:type="spellStart"/>
      <w:r>
        <w:rPr>
          <w:lang w:val="en-US"/>
        </w:rPr>
        <w:t>exp</w:t>
      </w:r>
      <w:proofErr w:type="spellEnd"/>
      <w:r w:rsidRPr="00D12291">
        <w:t>(</w:t>
      </w:r>
      <w:r>
        <w:rPr>
          <w:lang w:val="en-US"/>
        </w:rPr>
        <w:t>j</w:t>
      </w:r>
      <w:r w:rsidRPr="00BF5476">
        <w:rPr>
          <w:rFonts w:ascii="Symbol" w:hAnsi="Symbol"/>
          <w:lang w:val="en-US"/>
        </w:rPr>
        <w:t></w:t>
      </w:r>
      <w:r w:rsidRPr="00D12291">
        <w:t>(</w:t>
      </w:r>
      <w:r w:rsidRPr="00BF5476">
        <w:rPr>
          <w:rFonts w:ascii="Symbol" w:hAnsi="Symbol"/>
          <w:lang w:val="en-US"/>
        </w:rPr>
        <w:t></w:t>
      </w:r>
      <w:r w:rsidRPr="00D12291">
        <w:t xml:space="preserve">)] = </w:t>
      </w:r>
      <w:proofErr w:type="spellStart"/>
      <w:r>
        <w:rPr>
          <w:lang w:val="en-US"/>
        </w:rPr>
        <w:t>lg</w:t>
      </w:r>
      <w:proofErr w:type="spellEnd"/>
      <w:r w:rsidRPr="00D12291">
        <w:t>[</w:t>
      </w:r>
      <w:r>
        <w:rPr>
          <w:lang w:val="en-US"/>
        </w:rPr>
        <w:t>A</w:t>
      </w:r>
      <w:r w:rsidRPr="00D12291">
        <w:t>(</w:t>
      </w:r>
      <w:r w:rsidRPr="00BF5476">
        <w:rPr>
          <w:rFonts w:ascii="Symbol" w:hAnsi="Symbol"/>
          <w:lang w:val="en-US"/>
        </w:rPr>
        <w:t></w:t>
      </w:r>
      <w:r w:rsidRPr="00D12291">
        <w:t>)]+</w:t>
      </w:r>
      <w:proofErr w:type="spellStart"/>
      <w:r>
        <w:rPr>
          <w:lang w:val="en-US"/>
        </w:rPr>
        <w:t>lg</w:t>
      </w:r>
      <w:proofErr w:type="spellEnd"/>
      <w:r w:rsidRPr="00D12291">
        <w:t>[</w:t>
      </w:r>
      <w:proofErr w:type="spellStart"/>
      <w:r>
        <w:rPr>
          <w:lang w:val="en-US"/>
        </w:rPr>
        <w:t>exp</w:t>
      </w:r>
      <w:proofErr w:type="spellEnd"/>
      <w:r w:rsidRPr="00D12291">
        <w:t>(</w:t>
      </w:r>
      <w:r>
        <w:rPr>
          <w:lang w:val="en-US"/>
        </w:rPr>
        <w:t>j</w:t>
      </w:r>
      <w:r w:rsidRPr="00BF5476">
        <w:rPr>
          <w:rFonts w:ascii="Symbol" w:hAnsi="Symbol"/>
          <w:lang w:val="en-US"/>
        </w:rPr>
        <w:t></w:t>
      </w:r>
      <w:r w:rsidRPr="00D12291">
        <w:t>(</w:t>
      </w:r>
      <w:r w:rsidRPr="00BF5476">
        <w:rPr>
          <w:rFonts w:ascii="Symbol" w:hAnsi="Symbol"/>
          <w:lang w:val="en-US"/>
        </w:rPr>
        <w:t></w:t>
      </w:r>
      <w:r w:rsidRPr="00D12291">
        <w:t xml:space="preserve">)] = </w:t>
      </w:r>
      <w:r>
        <w:t>L</w:t>
      </w:r>
      <w:r w:rsidRPr="00D12291">
        <w:t>(</w:t>
      </w:r>
      <w:r w:rsidRPr="00BF5476">
        <w:rPr>
          <w:rFonts w:ascii="Symbol" w:hAnsi="Symbol"/>
          <w:lang w:val="en-US"/>
        </w:rPr>
        <w:t></w:t>
      </w:r>
      <w:r w:rsidRPr="00D12291">
        <w:t>)</w:t>
      </w:r>
      <w:r w:rsidRPr="00966513">
        <w:t xml:space="preserve"> </w:t>
      </w:r>
      <w:r w:rsidRPr="00D12291">
        <w:t>+</w:t>
      </w:r>
      <w:r w:rsidRPr="00966513">
        <w:t xml:space="preserve"> </w:t>
      </w:r>
      <w:r w:rsidRPr="00BF5476">
        <w:rPr>
          <w:rFonts w:ascii="Symbol" w:hAnsi="Symbol"/>
          <w:lang w:val="en-US"/>
        </w:rPr>
        <w:t></w:t>
      </w:r>
      <w:r w:rsidRPr="00D12291">
        <w:t>(</w:t>
      </w:r>
      <w:r w:rsidRPr="00BF5476">
        <w:rPr>
          <w:rFonts w:ascii="Symbol" w:hAnsi="Symbol"/>
          <w:lang w:val="en-US"/>
        </w:rPr>
        <w:t></w:t>
      </w:r>
      <w:r w:rsidRPr="00D12291">
        <w:t>).</w:t>
      </w:r>
    </w:p>
    <w:p w:rsidR="0007614C" w:rsidRDefault="0007614C" w:rsidP="0007614C">
      <w:r>
        <w:t>ЛАЧХ получают из первого слагаемого, которое умножается на 20, то есть L(</w:t>
      </w:r>
      <w:r w:rsidRPr="002D5814">
        <w:rPr>
          <w:rFonts w:ascii="Symbol" w:hAnsi="Symbol"/>
          <w:lang w:val="en-US"/>
        </w:rPr>
        <w:t></w:t>
      </w:r>
      <w:r>
        <w:t xml:space="preserve">)=20 </w:t>
      </w:r>
      <w:proofErr w:type="spellStart"/>
      <w:r>
        <w:t>lg</w:t>
      </w:r>
      <w:proofErr w:type="spellEnd"/>
      <w:r>
        <w:t xml:space="preserve"> A(</w:t>
      </w:r>
      <w:r w:rsidRPr="002D5814">
        <w:rPr>
          <w:rFonts w:ascii="Symbol" w:hAnsi="Symbol"/>
          <w:lang w:val="en-US"/>
        </w:rPr>
        <w:t></w:t>
      </w:r>
      <w:r>
        <w:t>). Величина L(</w:t>
      </w:r>
      <w:r w:rsidRPr="002D5814">
        <w:rPr>
          <w:rFonts w:ascii="Symbol" w:hAnsi="Symbol"/>
          <w:lang w:val="en-US"/>
        </w:rPr>
        <w:t></w:t>
      </w:r>
      <w:r>
        <w:t xml:space="preserve">) откладывается по оси ординат в </w:t>
      </w:r>
      <w:r w:rsidRPr="00587031">
        <w:t>децибелах</w:t>
      </w:r>
      <w:r>
        <w:t>. Изменению сигнала в 10 раз соответствует изменение его уровня на 20 дБ.</w:t>
      </w:r>
      <w:r w:rsidRPr="00392A20">
        <w:t xml:space="preserve"> </w:t>
      </w:r>
      <w:r>
        <w:t xml:space="preserve">По оси абсцисс откладывается частота </w:t>
      </w:r>
      <w:r w:rsidRPr="002D5814">
        <w:rPr>
          <w:rFonts w:ascii="Symbol" w:hAnsi="Symbol"/>
        </w:rPr>
        <w:t></w:t>
      </w:r>
      <w:r>
        <w:t xml:space="preserve"> в логарифмическом масштабе</w:t>
      </w:r>
      <w:r w:rsidRPr="00392A20">
        <w:t xml:space="preserve">, </w:t>
      </w:r>
      <w:r>
        <w:t xml:space="preserve">единичным промежуткам по оси абсцисс соответствует изменение </w:t>
      </w:r>
      <w:r w:rsidRPr="002D5814">
        <w:rPr>
          <w:rFonts w:ascii="Symbol" w:hAnsi="Symbol"/>
        </w:rPr>
        <w:t></w:t>
      </w:r>
      <w:r>
        <w:t xml:space="preserve"> в 10 раз.</w:t>
      </w:r>
    </w:p>
    <w:p w:rsidR="0007614C" w:rsidRDefault="0007614C" w:rsidP="0007614C">
      <w:pPr>
        <w:jc w:val="center"/>
      </w:pPr>
      <w:r>
        <w:rPr>
          <w:noProof/>
          <w:lang w:eastAsia="ru-RU"/>
        </w:rPr>
        <w:drawing>
          <wp:inline distT="0" distB="0" distL="0" distR="0" wp14:anchorId="15501F7A" wp14:editId="3DD4483D">
            <wp:extent cx="3600450" cy="1276350"/>
            <wp:effectExtent l="0" t="0" r="0" b="0"/>
            <wp:docPr id="3" name="Рисунок 3" descr="4.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 descr="4.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14C" w:rsidRPr="00392A20" w:rsidRDefault="0007614C" w:rsidP="0007614C">
      <w:pPr>
        <w:jc w:val="center"/>
      </w:pPr>
      <w:r>
        <w:t>Рис. 1. ЛАЧХ и ЛФЧХ</w:t>
      </w:r>
    </w:p>
    <w:p w:rsidR="0007614C" w:rsidRDefault="0007614C" w:rsidP="0007614C">
      <w:r w:rsidRPr="0007614C">
        <w:t>ЛФЧХ, получаемая из второго слагаемого, отличается от ФЧХ только масштабом</w:t>
      </w:r>
      <w:r>
        <w:t xml:space="preserve"> по оси </w:t>
      </w:r>
      <m:oMath>
        <m:r>
          <w:rPr>
            <w:rFonts w:ascii="Cambria Math" w:hAnsi="Cambria Math"/>
          </w:rPr>
          <m:t>ω</m:t>
        </m:r>
      </m:oMath>
      <w:r>
        <w:t xml:space="preserve">. Величина </w:t>
      </w:r>
      <m:oMath>
        <m:r>
          <w:rPr>
            <w:rFonts w:ascii="Cambria Math" w:hAnsi="Cambria Math"/>
          </w:rPr>
          <m:t>φ(ω)</m:t>
        </m:r>
      </m:oMath>
      <w:r>
        <w:t xml:space="preserve"> откладывается по оси ординат в градусах или радианах. Для элементарных звеньев она не выходит за пределы: </w:t>
      </w:r>
      <w:r w:rsidR="00C96AD7">
        <w:t xml:space="preserve"> </w:t>
      </w:r>
      <m:oMath>
        <m:r>
          <w:rPr>
            <w:rFonts w:ascii="Cambria Math" w:hAnsi="Cambria Math"/>
          </w:rPr>
          <m:t>-π≤φ≤π</m:t>
        </m:r>
      </m:oMath>
      <w:r>
        <w:t>.</w:t>
      </w:r>
    </w:p>
    <w:p w:rsidR="0007614C" w:rsidRDefault="0007614C" w:rsidP="0007614C">
      <w:r>
        <w:t>Частотные характеристики являются исчерпывающими характеристиками системы, по которым можно восстановить ее передаточную функцию и определить параметры.</w:t>
      </w:r>
    </w:p>
    <w:p w:rsidR="00B04BBE" w:rsidRDefault="00B04BBE" w:rsidP="00B04BBE">
      <w:pPr>
        <w:pStyle w:val="3"/>
      </w:pPr>
      <w:r>
        <w:lastRenderedPageBreak/>
        <w:t>Типовые динамические звенья</w:t>
      </w:r>
    </w:p>
    <w:p w:rsidR="00B04BBE" w:rsidRPr="008D215A" w:rsidRDefault="00B04BBE" w:rsidP="00B04BBE">
      <w:r w:rsidRPr="00D07EEE">
        <w:t xml:space="preserve">Звено </w:t>
      </w:r>
      <w:r>
        <w:t>системы</w:t>
      </w:r>
      <w:r w:rsidRPr="00D07EEE">
        <w:t xml:space="preserve"> с известной передаточной функцией называ</w:t>
      </w:r>
      <w:r>
        <w:t>ю</w:t>
      </w:r>
      <w:r w:rsidRPr="00D07EEE">
        <w:t xml:space="preserve">т </w:t>
      </w:r>
      <w:r w:rsidRPr="00647AFA">
        <w:rPr>
          <w:i/>
        </w:rPr>
        <w:t>динамическим</w:t>
      </w:r>
      <w:r w:rsidRPr="00D07EEE">
        <w:t xml:space="preserve"> звеном</w:t>
      </w:r>
      <w:r>
        <w:t>.  Под динамическим звеном понимают устройство любого физического вида и конструктивного оформления, описываемое определенным дифференциальным уравнением. На схемах динамическое звено и</w:t>
      </w:r>
      <w:r w:rsidRPr="00D07EEE">
        <w:t>зобража</w:t>
      </w:r>
      <w:r>
        <w:t>ют</w:t>
      </w:r>
      <w:r w:rsidRPr="00D07EEE">
        <w:t xml:space="preserve"> прямоугольником, внутри которого записывается выражение передаточной функции.</w:t>
      </w:r>
      <w:r w:rsidRPr="007D04A4">
        <w:t xml:space="preserve"> </w:t>
      </w:r>
      <w:r w:rsidRPr="00D07EEE">
        <w:t xml:space="preserve">Передаточная функция является основной характеристикой звена, из которой можно получить все остальные характеристики. Она определяется только параметрами системы и не зависит от входных и выходных величин. Например, одним из динамических звеньев является интегратор. Его передаточная функция </w:t>
      </w:r>
      <w:proofErr w:type="spellStart"/>
      <w:r w:rsidRPr="00D07EEE">
        <w:t>W</w:t>
      </w:r>
      <w:r w:rsidRPr="00D07EEE">
        <w:rPr>
          <w:vertAlign w:val="subscript"/>
        </w:rPr>
        <w:t>и</w:t>
      </w:r>
      <w:proofErr w:type="spellEnd"/>
      <w:r w:rsidRPr="00D07EEE">
        <w:t>(</w:t>
      </w:r>
      <w:r>
        <w:rPr>
          <w:lang w:val="en-US"/>
        </w:rPr>
        <w:t>s</w:t>
      </w:r>
      <w:r w:rsidRPr="00D07EEE">
        <w:t>) = 1/</w:t>
      </w:r>
      <w:r>
        <w:rPr>
          <w:lang w:val="en-US"/>
        </w:rPr>
        <w:t>s</w:t>
      </w:r>
      <w:r w:rsidRPr="00D07EEE">
        <w:t xml:space="preserve">. Схема </w:t>
      </w:r>
      <w:r>
        <w:t>системы</w:t>
      </w:r>
      <w:r w:rsidRPr="00D07EEE">
        <w:t xml:space="preserve">, составленная из динамических звеньев, называется </w:t>
      </w:r>
      <w:r w:rsidRPr="00610558">
        <w:rPr>
          <w:i/>
        </w:rPr>
        <w:t>структурной</w:t>
      </w:r>
      <w:r w:rsidRPr="00D07EEE">
        <w:t>.</w:t>
      </w:r>
    </w:p>
    <w:p w:rsidR="00B04BBE" w:rsidRDefault="00B04BBE" w:rsidP="00B04BBE">
      <w:r w:rsidRPr="00AE16EF">
        <w:t xml:space="preserve">Динамика большинства функциональных элементов </w:t>
      </w:r>
      <w:r>
        <w:t>систем</w:t>
      </w:r>
      <w:r w:rsidRPr="00AE16EF">
        <w:t xml:space="preserve"> независимо от исполнения может быть описана одинаковыми по форме дифференциальными уравнениями не более второго порядка. Такие эл</w:t>
      </w:r>
      <w:r>
        <w:t>ементы называют типовыми</w:t>
      </w:r>
      <w:r w:rsidRPr="00AE16EF">
        <w:t xml:space="preserve"> динамическими звеньями. </w:t>
      </w:r>
      <w:r>
        <w:t>Типовые динамические звенья имеют один вход и один выход, а п</w:t>
      </w:r>
      <w:r w:rsidRPr="00AE16EF">
        <w:t xml:space="preserve">ередаточная функция </w:t>
      </w:r>
      <w:r>
        <w:t>такого</w:t>
      </w:r>
      <w:r w:rsidRPr="00AE16EF">
        <w:t xml:space="preserve"> звена задается отношением двух полиномов: </w:t>
      </w:r>
    </w:p>
    <w:p w:rsidR="00B04BBE" w:rsidRPr="00193A75" w:rsidRDefault="00B04BBE" w:rsidP="00B04BBE">
      <w:pPr>
        <w:pStyle w:val="a8"/>
        <w:widowControl w:val="0"/>
        <w:suppressLineNumbers/>
        <w:jc w:val="center"/>
        <w:rPr>
          <w:lang w:val="en-US"/>
        </w:rPr>
      </w:pPr>
      <w:r w:rsidRPr="001B321B">
        <w:rPr>
          <w:lang w:val="en-US"/>
        </w:rPr>
        <w:t>W</w:t>
      </w:r>
      <w:r w:rsidRPr="00193A75">
        <w:rPr>
          <w:lang w:val="en-US"/>
        </w:rPr>
        <w:t>(</w:t>
      </w:r>
      <w:r>
        <w:rPr>
          <w:lang w:val="en-US"/>
        </w:rPr>
        <w:t>s</w:t>
      </w:r>
      <w:r w:rsidRPr="00193A75">
        <w:rPr>
          <w:lang w:val="en-US"/>
        </w:rPr>
        <w:t>) = (</w:t>
      </w:r>
      <w:r w:rsidRPr="001B321B">
        <w:rPr>
          <w:lang w:val="en-US"/>
        </w:rPr>
        <w:t>b</w:t>
      </w:r>
      <w:r w:rsidRPr="00193A75">
        <w:rPr>
          <w:vertAlign w:val="subscript"/>
          <w:lang w:val="en-US"/>
        </w:rPr>
        <w:t>0</w:t>
      </w:r>
      <w:r>
        <w:rPr>
          <w:lang w:val="en-US"/>
        </w:rPr>
        <w:t>s</w:t>
      </w:r>
      <w:r w:rsidRPr="00193A75">
        <w:rPr>
          <w:vertAlign w:val="superscript"/>
          <w:lang w:val="en-US"/>
        </w:rPr>
        <w:t>2</w:t>
      </w:r>
      <w:r w:rsidRPr="00193A75">
        <w:rPr>
          <w:lang w:val="en-US"/>
        </w:rPr>
        <w:t xml:space="preserve"> + </w:t>
      </w:r>
      <w:r>
        <w:rPr>
          <w:lang w:val="en-US"/>
        </w:rPr>
        <w:t>b</w:t>
      </w:r>
      <w:r w:rsidRPr="00193A75">
        <w:rPr>
          <w:vertAlign w:val="subscript"/>
          <w:lang w:val="en-US"/>
        </w:rPr>
        <w:t>1</w:t>
      </w:r>
      <w:r w:rsidRPr="008D215A">
        <w:rPr>
          <w:lang w:val="en-US"/>
        </w:rPr>
        <w:t>s</w:t>
      </w:r>
      <w:r w:rsidRPr="00193A75">
        <w:rPr>
          <w:lang w:val="en-US"/>
        </w:rPr>
        <w:t xml:space="preserve"> + </w:t>
      </w:r>
      <w:r>
        <w:rPr>
          <w:lang w:val="en-US"/>
        </w:rPr>
        <w:t>b</w:t>
      </w:r>
      <w:r w:rsidRPr="00193A75">
        <w:rPr>
          <w:vertAlign w:val="subscript"/>
          <w:lang w:val="en-US"/>
        </w:rPr>
        <w:t>2</w:t>
      </w:r>
      <w:r w:rsidRPr="00193A75">
        <w:rPr>
          <w:lang w:val="en-US"/>
        </w:rPr>
        <w:t>) / (</w:t>
      </w:r>
      <w:r>
        <w:rPr>
          <w:lang w:val="en-US"/>
        </w:rPr>
        <w:t>a</w:t>
      </w:r>
      <w:r w:rsidRPr="00193A75">
        <w:rPr>
          <w:vertAlign w:val="subscript"/>
          <w:lang w:val="en-US"/>
        </w:rPr>
        <w:t>0</w:t>
      </w:r>
      <w:r>
        <w:rPr>
          <w:lang w:val="en-US"/>
        </w:rPr>
        <w:t>s</w:t>
      </w:r>
      <w:r w:rsidRPr="00193A75">
        <w:rPr>
          <w:vertAlign w:val="superscript"/>
          <w:lang w:val="en-US"/>
        </w:rPr>
        <w:t>2</w:t>
      </w:r>
      <w:r w:rsidRPr="00193A75">
        <w:rPr>
          <w:lang w:val="en-US"/>
        </w:rPr>
        <w:t xml:space="preserve"> + </w:t>
      </w:r>
      <w:r>
        <w:rPr>
          <w:lang w:val="en-US"/>
        </w:rPr>
        <w:t>a</w:t>
      </w:r>
      <w:r w:rsidRPr="00193A75">
        <w:rPr>
          <w:vertAlign w:val="subscript"/>
          <w:lang w:val="en-US"/>
        </w:rPr>
        <w:t>1</w:t>
      </w:r>
      <w:r>
        <w:rPr>
          <w:lang w:val="en-US"/>
        </w:rPr>
        <w:t>s</w:t>
      </w:r>
      <w:r w:rsidRPr="00193A75">
        <w:rPr>
          <w:lang w:val="en-US"/>
        </w:rPr>
        <w:t xml:space="preserve"> + </w:t>
      </w:r>
      <w:r>
        <w:rPr>
          <w:lang w:val="en-US"/>
        </w:rPr>
        <w:t>a</w:t>
      </w:r>
      <w:r w:rsidRPr="00193A75">
        <w:rPr>
          <w:vertAlign w:val="subscript"/>
          <w:lang w:val="en-US"/>
        </w:rPr>
        <w:t>2</w:t>
      </w:r>
      <w:r w:rsidRPr="00193A75">
        <w:rPr>
          <w:lang w:val="en-US"/>
        </w:rPr>
        <w:t>).</w:t>
      </w:r>
    </w:p>
    <w:p w:rsidR="00B04BBE" w:rsidRDefault="00B04BBE" w:rsidP="00B04BBE">
      <w:r>
        <w:t xml:space="preserve">Известно также, что </w:t>
      </w:r>
      <w:r w:rsidRPr="00AE16EF">
        <w:t xml:space="preserve">любой полином произвольного порядка можно </w:t>
      </w:r>
      <w:r>
        <w:t xml:space="preserve">разложить на простые сомножители, а следовательно любую передаточную функцию </w:t>
      </w:r>
      <w:r w:rsidR="00CC0F90">
        <w:t>линеаризованной</w:t>
      </w:r>
      <w:r>
        <w:t xml:space="preserve"> системы можно </w:t>
      </w:r>
      <w:proofErr w:type="gramStart"/>
      <w:r>
        <w:t>представить  как</w:t>
      </w:r>
      <w:proofErr w:type="gramEnd"/>
      <w:r>
        <w:t xml:space="preserve"> произведение передаточных функций элементарных звеньев. Зная свойства отдельных звеньев можно судить о динамике системы в целом. </w:t>
      </w:r>
    </w:p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p w:rsidR="00F17E57" w:rsidRDefault="00F17E57" w:rsidP="00B04BB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5"/>
        <w:gridCol w:w="1496"/>
        <w:gridCol w:w="1701"/>
        <w:gridCol w:w="5919"/>
      </w:tblGrid>
      <w:tr w:rsidR="00F17E57" w:rsidTr="00F17E57">
        <w:tc>
          <w:tcPr>
            <w:tcW w:w="455" w:type="dxa"/>
            <w:vAlign w:val="center"/>
          </w:tcPr>
          <w:p w:rsidR="006A68EC" w:rsidRDefault="006A68EC" w:rsidP="003979E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№</w:t>
            </w:r>
          </w:p>
        </w:tc>
        <w:tc>
          <w:tcPr>
            <w:tcW w:w="1496" w:type="dxa"/>
            <w:vAlign w:val="center"/>
          </w:tcPr>
          <w:p w:rsidR="006A68EC" w:rsidRDefault="006A68EC" w:rsidP="003979E8">
            <w:pPr>
              <w:jc w:val="center"/>
              <w:rPr>
                <w:b/>
              </w:rPr>
            </w:pPr>
            <w:r>
              <w:rPr>
                <w:b/>
              </w:rPr>
              <w:t>Тип звена</w:t>
            </w:r>
          </w:p>
        </w:tc>
        <w:tc>
          <w:tcPr>
            <w:tcW w:w="1701" w:type="dxa"/>
            <w:vAlign w:val="center"/>
          </w:tcPr>
          <w:p w:rsidR="006A68EC" w:rsidRPr="006034B5" w:rsidRDefault="006A68EC" w:rsidP="003979E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Передаточная функция</w:t>
            </w:r>
            <w:r>
              <w:rPr>
                <w:b/>
                <w:lang w:val="en-US"/>
              </w:rPr>
              <w:t xml:space="preserve"> </w:t>
            </w:r>
            <w:r w:rsidRPr="00572706">
              <w:rPr>
                <w:position w:val="-10"/>
              </w:rPr>
              <w:object w:dxaOrig="560" w:dyaOrig="320">
                <v:shape id="_x0000_i1027" type="#_x0000_t75" style="width:27.75pt;height:16.5pt" o:ole="">
                  <v:imagedata r:id="rId11" o:title=""/>
                </v:shape>
                <o:OLEObject Type="Embed" ProgID="Equation.3" ShapeID="_x0000_i1027" DrawAspect="Content" ObjectID="_1536823714" r:id="rId12"/>
              </w:object>
            </w:r>
          </w:p>
        </w:tc>
        <w:tc>
          <w:tcPr>
            <w:tcW w:w="5919" w:type="dxa"/>
          </w:tcPr>
          <w:p w:rsidR="006A68EC" w:rsidRDefault="006A68EC" w:rsidP="003979E8">
            <w:pPr>
              <w:jc w:val="center"/>
              <w:rPr>
                <w:b/>
              </w:rPr>
            </w:pPr>
            <w:r>
              <w:rPr>
                <w:b/>
              </w:rPr>
              <w:t>Физический смысл</w:t>
            </w:r>
          </w:p>
        </w:tc>
      </w:tr>
      <w:tr w:rsidR="00F17E57" w:rsidTr="00F17E57">
        <w:tc>
          <w:tcPr>
            <w:tcW w:w="455" w:type="dxa"/>
            <w:vAlign w:val="center"/>
          </w:tcPr>
          <w:p w:rsidR="006A68EC" w:rsidRDefault="006A68EC" w:rsidP="003979E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1496" w:type="dxa"/>
            <w:vAlign w:val="center"/>
          </w:tcPr>
          <w:p w:rsidR="006A68EC" w:rsidRDefault="006A68EC" w:rsidP="003979E8">
            <w:r>
              <w:t xml:space="preserve">Усилительное </w:t>
            </w:r>
          </w:p>
        </w:tc>
        <w:tc>
          <w:tcPr>
            <w:tcW w:w="1701" w:type="dxa"/>
            <w:vAlign w:val="center"/>
          </w:tcPr>
          <w:p w:rsidR="006A68EC" w:rsidRDefault="006A68EC" w:rsidP="003979E8">
            <w:pPr>
              <w:jc w:val="center"/>
            </w:pPr>
            <w:r w:rsidRPr="006034B5">
              <w:rPr>
                <w:position w:val="-6"/>
              </w:rPr>
              <w:object w:dxaOrig="200" w:dyaOrig="279">
                <v:shape id="_x0000_i1028" type="#_x0000_t75" style="width:10.5pt;height:13.5pt" o:ole="">
                  <v:imagedata r:id="rId13" o:title=""/>
                </v:shape>
                <o:OLEObject Type="Embed" ProgID="Equation.3" ShapeID="_x0000_i1028" DrawAspect="Content" ObjectID="_1536823715" r:id="rId14"/>
              </w:object>
            </w:r>
          </w:p>
        </w:tc>
        <w:tc>
          <w:tcPr>
            <w:tcW w:w="5919" w:type="dxa"/>
          </w:tcPr>
          <w:p w:rsidR="00F17E57" w:rsidRDefault="00F17E57" w:rsidP="00F17E57">
            <w:pPr>
              <w:jc w:val="center"/>
              <w:rPr>
                <w:position w:val="-6"/>
              </w:rPr>
            </w:pPr>
            <w:r>
              <w:rPr>
                <w:noProof/>
                <w:position w:val="-6"/>
                <w:lang w:eastAsia="ru-RU"/>
              </w:rPr>
              <w:drawing>
                <wp:inline distT="0" distB="0" distL="0" distR="0" wp14:anchorId="4315301A" wp14:editId="1EE3319C">
                  <wp:extent cx="2542129" cy="1240106"/>
                  <wp:effectExtent l="0" t="0" r="0" b="0"/>
                  <wp:docPr id="4" name="Рисунок 4" descr="L:\Work\+Бауманка\ЛР_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L:\Work\+Бауманка\ЛР_1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129" cy="124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68EC" w:rsidRPr="006034B5" w:rsidRDefault="005B1317" w:rsidP="005B1317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Механический рычаг (на входе –</w:t>
            </w:r>
            <w:r w:rsidR="006A68EC">
              <w:rPr>
                <w:position w:val="-6"/>
              </w:rPr>
              <w:t xml:space="preserve"> перемещение левой части рычага, </w:t>
            </w:r>
            <w:r>
              <w:rPr>
                <w:position w:val="-6"/>
              </w:rPr>
              <w:t>на выходе –</w:t>
            </w:r>
            <w:r w:rsidR="006A68EC">
              <w:rPr>
                <w:position w:val="-6"/>
              </w:rPr>
              <w:t xml:space="preserve"> перемещение правой)</w:t>
            </w:r>
          </w:p>
        </w:tc>
      </w:tr>
      <w:tr w:rsidR="00F17E57" w:rsidTr="00F17E57">
        <w:tc>
          <w:tcPr>
            <w:tcW w:w="455" w:type="dxa"/>
            <w:vAlign w:val="center"/>
          </w:tcPr>
          <w:p w:rsidR="006A68EC" w:rsidRDefault="006A68EC" w:rsidP="003979E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96" w:type="dxa"/>
            <w:vAlign w:val="center"/>
          </w:tcPr>
          <w:p w:rsidR="006A68EC" w:rsidRDefault="006A68EC" w:rsidP="003979E8">
            <w:r>
              <w:t>Дифференци</w:t>
            </w:r>
            <w:r w:rsidR="00F17E57">
              <w:softHyphen/>
            </w:r>
            <w:r>
              <w:t>рующее</w:t>
            </w:r>
          </w:p>
        </w:tc>
        <w:tc>
          <w:tcPr>
            <w:tcW w:w="1701" w:type="dxa"/>
            <w:vAlign w:val="center"/>
          </w:tcPr>
          <w:p w:rsidR="006A68EC" w:rsidRDefault="006A68EC" w:rsidP="003979E8">
            <w:pPr>
              <w:jc w:val="center"/>
            </w:pPr>
            <w:r w:rsidRPr="006034B5">
              <w:rPr>
                <w:position w:val="-6"/>
              </w:rPr>
              <w:object w:dxaOrig="279" w:dyaOrig="279">
                <v:shape id="_x0000_i1029" type="#_x0000_t75" style="width:14.25pt;height:13.5pt" o:ole="">
                  <v:imagedata r:id="rId16" o:title=""/>
                </v:shape>
                <o:OLEObject Type="Embed" ProgID="Equation.3" ShapeID="_x0000_i1029" DrawAspect="Content" ObjectID="_1536823716" r:id="rId17"/>
              </w:object>
            </w:r>
          </w:p>
        </w:tc>
        <w:tc>
          <w:tcPr>
            <w:tcW w:w="5919" w:type="dxa"/>
          </w:tcPr>
          <w:p w:rsidR="00F17E57" w:rsidRPr="006034B5" w:rsidRDefault="00F17E57" w:rsidP="00F17E57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Не реализуемо. Близок к идеальному дифференцирующему звену операционный усилитель в режиме дифференцирования.</w:t>
            </w:r>
          </w:p>
        </w:tc>
      </w:tr>
      <w:tr w:rsidR="00F17E57" w:rsidTr="00F17E57">
        <w:tc>
          <w:tcPr>
            <w:tcW w:w="455" w:type="dxa"/>
            <w:vAlign w:val="center"/>
          </w:tcPr>
          <w:p w:rsidR="006A68EC" w:rsidRDefault="006A68EC" w:rsidP="003979E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96" w:type="dxa"/>
            <w:vAlign w:val="center"/>
          </w:tcPr>
          <w:p w:rsidR="006A68EC" w:rsidRDefault="006A68EC" w:rsidP="003979E8">
            <w:r>
              <w:t>Интегри</w:t>
            </w:r>
            <w:r w:rsidR="00F17E57">
              <w:softHyphen/>
            </w:r>
            <w:r>
              <w:t>рующее</w:t>
            </w:r>
          </w:p>
        </w:tc>
        <w:tc>
          <w:tcPr>
            <w:tcW w:w="1701" w:type="dxa"/>
            <w:vAlign w:val="center"/>
          </w:tcPr>
          <w:p w:rsidR="006A68EC" w:rsidRDefault="006A68EC" w:rsidP="003979E8">
            <w:pPr>
              <w:jc w:val="center"/>
            </w:pPr>
            <w:r w:rsidRPr="004D226F">
              <w:rPr>
                <w:position w:val="-24"/>
              </w:rPr>
              <w:object w:dxaOrig="240" w:dyaOrig="620">
                <v:shape id="_x0000_i1030" type="#_x0000_t75" style="width:12pt;height:30.75pt" o:ole="">
                  <v:imagedata r:id="rId18" o:title=""/>
                </v:shape>
                <o:OLEObject Type="Embed" ProgID="Equation.3" ShapeID="_x0000_i1030" DrawAspect="Content" ObjectID="_1536823717" r:id="rId19"/>
              </w:object>
            </w:r>
          </w:p>
        </w:tc>
        <w:tc>
          <w:tcPr>
            <w:tcW w:w="5919" w:type="dxa"/>
          </w:tcPr>
          <w:p w:rsidR="006A68EC" w:rsidRDefault="00F17E57" w:rsidP="003979E8">
            <w:pPr>
              <w:jc w:val="center"/>
              <w:rPr>
                <w:position w:val="-24"/>
              </w:rPr>
            </w:pPr>
            <w:r>
              <w:rPr>
                <w:noProof/>
                <w:position w:val="-24"/>
                <w:lang w:eastAsia="ru-RU"/>
              </w:rPr>
              <w:drawing>
                <wp:inline distT="0" distB="0" distL="0" distR="0" wp14:anchorId="03F109E6" wp14:editId="51155E92">
                  <wp:extent cx="2381250" cy="1077869"/>
                  <wp:effectExtent l="0" t="0" r="0" b="0"/>
                  <wp:docPr id="5" name="Рисунок 5" descr="L:\Work\+Бауманка\ЛР_1\2_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L:\Work\+Бауманка\ЛР_1\2_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064" cy="1079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E57" w:rsidRPr="004D226F" w:rsidRDefault="00F17E57" w:rsidP="003979E8">
            <w:pPr>
              <w:jc w:val="center"/>
              <w:rPr>
                <w:position w:val="-24"/>
              </w:rPr>
            </w:pPr>
            <w:r>
              <w:rPr>
                <w:position w:val="-24"/>
              </w:rPr>
              <w:t>Бак с жидкостью (входное воздействие – расход жидкости, выходной параметр – уровень жидкости)</w:t>
            </w:r>
          </w:p>
        </w:tc>
      </w:tr>
      <w:tr w:rsidR="00F17E57" w:rsidTr="00F17E57">
        <w:tc>
          <w:tcPr>
            <w:tcW w:w="455" w:type="dxa"/>
            <w:vAlign w:val="center"/>
          </w:tcPr>
          <w:p w:rsidR="006A68EC" w:rsidRDefault="006A68EC" w:rsidP="003979E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96" w:type="dxa"/>
            <w:vAlign w:val="center"/>
          </w:tcPr>
          <w:p w:rsidR="006A68EC" w:rsidRDefault="006A68EC" w:rsidP="003979E8">
            <w:r>
              <w:t>Апериоди</w:t>
            </w:r>
            <w:r w:rsidR="00F17E57">
              <w:softHyphen/>
            </w:r>
            <w:r>
              <w:t>ческое</w:t>
            </w:r>
          </w:p>
        </w:tc>
        <w:tc>
          <w:tcPr>
            <w:tcW w:w="1701" w:type="dxa"/>
            <w:vAlign w:val="center"/>
          </w:tcPr>
          <w:p w:rsidR="006A68EC" w:rsidRDefault="006A68EC" w:rsidP="003979E8">
            <w:pPr>
              <w:jc w:val="center"/>
            </w:pPr>
            <w:r w:rsidRPr="004D226F">
              <w:rPr>
                <w:position w:val="-24"/>
              </w:rPr>
              <w:object w:dxaOrig="639" w:dyaOrig="620">
                <v:shape id="_x0000_i1031" type="#_x0000_t75" style="width:32.25pt;height:30.75pt" o:ole="">
                  <v:imagedata r:id="rId21" o:title=""/>
                </v:shape>
                <o:OLEObject Type="Embed" ProgID="Equation.3" ShapeID="_x0000_i1031" DrawAspect="Content" ObjectID="_1536823718" r:id="rId22"/>
              </w:object>
            </w:r>
          </w:p>
        </w:tc>
        <w:tc>
          <w:tcPr>
            <w:tcW w:w="5919" w:type="dxa"/>
          </w:tcPr>
          <w:p w:rsidR="006A68EC" w:rsidRDefault="00F17E57" w:rsidP="003979E8">
            <w:pPr>
              <w:jc w:val="center"/>
              <w:rPr>
                <w:position w:val="-24"/>
              </w:rPr>
            </w:pPr>
            <w:r>
              <w:rPr>
                <w:noProof/>
                <w:position w:val="-24"/>
                <w:lang w:eastAsia="ru-RU"/>
              </w:rPr>
              <w:drawing>
                <wp:inline distT="0" distB="0" distL="0" distR="0" wp14:anchorId="190072FB" wp14:editId="4147D290">
                  <wp:extent cx="2800350" cy="975003"/>
                  <wp:effectExtent l="0" t="0" r="0" b="0"/>
                  <wp:docPr id="6" name="Рисунок 6" descr="L:\Work\+Бауманка\ЛР_1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L:\Work\+Бауманка\ЛР_1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261" cy="97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E57" w:rsidRPr="00F17E57" w:rsidRDefault="00F17E57" w:rsidP="005B1317">
            <w:pPr>
              <w:jc w:val="center"/>
              <w:rPr>
                <w:position w:val="-24"/>
              </w:rPr>
            </w:pPr>
            <w:r>
              <w:rPr>
                <w:position w:val="-24"/>
                <w:lang w:val="en-US"/>
              </w:rPr>
              <w:t>RC</w:t>
            </w:r>
            <w:r w:rsidRPr="00F17E57">
              <w:rPr>
                <w:position w:val="-24"/>
              </w:rPr>
              <w:t>-</w:t>
            </w:r>
            <w:r>
              <w:rPr>
                <w:position w:val="-24"/>
              </w:rPr>
              <w:t>цепочка (</w:t>
            </w:r>
            <w:r w:rsidR="005B1317">
              <w:rPr>
                <w:position w:val="-24"/>
              </w:rPr>
              <w:t>на входе</w:t>
            </w:r>
            <w:r>
              <w:rPr>
                <w:position w:val="-24"/>
              </w:rPr>
              <w:t xml:space="preserve"> – входное напряжение, </w:t>
            </w:r>
            <w:r w:rsidR="005B1317">
              <w:rPr>
                <w:position w:val="-24"/>
              </w:rPr>
              <w:t>на выходе</w:t>
            </w:r>
            <w:r>
              <w:rPr>
                <w:position w:val="-24"/>
              </w:rPr>
              <w:t xml:space="preserve"> – выходное)</w:t>
            </w:r>
          </w:p>
        </w:tc>
      </w:tr>
      <w:tr w:rsidR="00F17E57" w:rsidTr="00F17E57">
        <w:tc>
          <w:tcPr>
            <w:tcW w:w="455" w:type="dxa"/>
            <w:vAlign w:val="center"/>
          </w:tcPr>
          <w:p w:rsidR="006A68EC" w:rsidRDefault="006A68EC" w:rsidP="003979E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96" w:type="dxa"/>
            <w:vAlign w:val="center"/>
          </w:tcPr>
          <w:p w:rsidR="006A68EC" w:rsidRDefault="006A68EC" w:rsidP="003979E8">
            <w:r>
              <w:t>Колеба</w:t>
            </w:r>
            <w:r w:rsidR="00F17E57">
              <w:softHyphen/>
            </w:r>
            <w:r>
              <w:t xml:space="preserve">тельное </w:t>
            </w:r>
          </w:p>
        </w:tc>
        <w:tc>
          <w:tcPr>
            <w:tcW w:w="1701" w:type="dxa"/>
            <w:vAlign w:val="center"/>
          </w:tcPr>
          <w:p w:rsidR="006A68EC" w:rsidRDefault="006A68EC" w:rsidP="003979E8">
            <w:pPr>
              <w:jc w:val="center"/>
            </w:pPr>
            <w:r w:rsidRPr="00861FD5">
              <w:rPr>
                <w:position w:val="-30"/>
              </w:rPr>
              <w:object w:dxaOrig="1480" w:dyaOrig="680">
                <v:shape id="_x0000_i1032" type="#_x0000_t75" style="width:74.25pt;height:34.5pt" o:ole="">
                  <v:imagedata r:id="rId24" o:title=""/>
                </v:shape>
                <o:OLEObject Type="Embed" ProgID="Equation.3" ShapeID="_x0000_i1032" DrawAspect="Content" ObjectID="_1536823719" r:id="rId25"/>
              </w:object>
            </w:r>
          </w:p>
        </w:tc>
        <w:tc>
          <w:tcPr>
            <w:tcW w:w="5919" w:type="dxa"/>
          </w:tcPr>
          <w:p w:rsidR="006A68EC" w:rsidRDefault="00F17E57" w:rsidP="003979E8">
            <w:pPr>
              <w:jc w:val="center"/>
              <w:rPr>
                <w:position w:val="-30"/>
              </w:rPr>
            </w:pPr>
            <w:r>
              <w:rPr>
                <w:noProof/>
                <w:position w:val="-30"/>
                <w:lang w:eastAsia="ru-RU"/>
              </w:rPr>
              <w:drawing>
                <wp:inline distT="0" distB="0" distL="0" distR="0" wp14:anchorId="45751EBD" wp14:editId="39291A38">
                  <wp:extent cx="2571750" cy="1213634"/>
                  <wp:effectExtent l="0" t="0" r="0" b="0"/>
                  <wp:docPr id="7" name="Рисунок 7" descr="L:\Work\+Бауманка\ЛР_1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L:\Work\+Бауманка\ЛР_1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496" cy="121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7E57" w:rsidRPr="00861FD5" w:rsidRDefault="00F17E57" w:rsidP="005B1317">
            <w:pPr>
              <w:jc w:val="center"/>
              <w:rPr>
                <w:position w:val="-30"/>
              </w:rPr>
            </w:pPr>
            <w:r>
              <w:rPr>
                <w:position w:val="-30"/>
              </w:rPr>
              <w:t>Груз с пружиной и поршнем (</w:t>
            </w:r>
            <w:r w:rsidR="005B1317">
              <w:rPr>
                <w:position w:val="-30"/>
              </w:rPr>
              <w:t>на входе</w:t>
            </w:r>
            <w:r>
              <w:rPr>
                <w:position w:val="-30"/>
              </w:rPr>
              <w:t xml:space="preserve"> – перемещение пружины, </w:t>
            </w:r>
            <w:r w:rsidR="005B1317">
              <w:rPr>
                <w:position w:val="-30"/>
              </w:rPr>
              <w:t>на выходе</w:t>
            </w:r>
            <w:r>
              <w:rPr>
                <w:position w:val="-30"/>
              </w:rPr>
              <w:t xml:space="preserve"> – перемещение поршня)</w:t>
            </w:r>
          </w:p>
        </w:tc>
      </w:tr>
      <w:tr w:rsidR="00F17E57" w:rsidTr="00F17E57">
        <w:tc>
          <w:tcPr>
            <w:tcW w:w="455" w:type="dxa"/>
            <w:vAlign w:val="center"/>
          </w:tcPr>
          <w:p w:rsidR="006A68EC" w:rsidRPr="006034B5" w:rsidRDefault="006A68EC" w:rsidP="003979E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1496" w:type="dxa"/>
            <w:vAlign w:val="center"/>
          </w:tcPr>
          <w:p w:rsidR="006A68EC" w:rsidRPr="006034B5" w:rsidRDefault="006A68EC" w:rsidP="003979E8">
            <w:r>
              <w:t>Запаздыва</w:t>
            </w:r>
            <w:r w:rsidR="005B1317">
              <w:softHyphen/>
            </w:r>
            <w:r>
              <w:t>ние</w:t>
            </w:r>
          </w:p>
        </w:tc>
        <w:tc>
          <w:tcPr>
            <w:tcW w:w="1701" w:type="dxa"/>
            <w:vAlign w:val="center"/>
          </w:tcPr>
          <w:p w:rsidR="006A68EC" w:rsidRPr="006034B5" w:rsidRDefault="006A68EC" w:rsidP="003979E8">
            <w:pPr>
              <w:jc w:val="center"/>
              <w:rPr>
                <w:lang w:val="en-US"/>
              </w:rPr>
            </w:pPr>
            <w:r w:rsidRPr="006034B5">
              <w:rPr>
                <w:position w:val="-6"/>
              </w:rPr>
              <w:object w:dxaOrig="440" w:dyaOrig="320">
                <v:shape id="_x0000_i1033" type="#_x0000_t75" style="width:21.75pt;height:16.5pt" o:ole="">
                  <v:imagedata r:id="rId27" o:title=""/>
                </v:shape>
                <o:OLEObject Type="Embed" ProgID="Equation.3" ShapeID="_x0000_i1033" DrawAspect="Content" ObjectID="_1536823720" r:id="rId28"/>
              </w:object>
            </w:r>
          </w:p>
        </w:tc>
        <w:tc>
          <w:tcPr>
            <w:tcW w:w="5919" w:type="dxa"/>
          </w:tcPr>
          <w:p w:rsidR="006A68EC" w:rsidRPr="006034B5" w:rsidRDefault="005B1317" w:rsidP="003979E8">
            <w:pPr>
              <w:jc w:val="center"/>
              <w:rPr>
                <w:position w:val="-6"/>
              </w:rPr>
            </w:pPr>
            <w:r>
              <w:rPr>
                <w:position w:val="-6"/>
              </w:rPr>
              <w:t>Промежуток времени между событием и моментом, когда это событие проявит себя в другом месте</w:t>
            </w:r>
          </w:p>
        </w:tc>
      </w:tr>
    </w:tbl>
    <w:p w:rsidR="00B04BBE" w:rsidRPr="00B04BBE" w:rsidRDefault="00B04BBE" w:rsidP="00B04BBE"/>
    <w:p w:rsidR="00800151" w:rsidRPr="00020D27" w:rsidRDefault="00800151" w:rsidP="00800151"/>
    <w:p w:rsidR="00D93BAF" w:rsidRPr="009B17F8" w:rsidRDefault="00D93BAF" w:rsidP="00D93BAF">
      <w:pPr>
        <w:pStyle w:val="2"/>
      </w:pPr>
      <w:r>
        <w:lastRenderedPageBreak/>
        <w:t>Практическая часть</w:t>
      </w:r>
    </w:p>
    <w:p w:rsidR="009B17F8" w:rsidRDefault="009B17F8" w:rsidP="009B17F8">
      <w:r>
        <w:t>Для выполнения работы будут необходимы следующие константы:</w:t>
      </w:r>
    </w:p>
    <w:p w:rsidR="009B17F8" w:rsidRPr="009B17F8" w:rsidRDefault="009B17F8" w:rsidP="009B17F8">
      <w:r>
        <w:rPr>
          <w:lang w:val="en-US"/>
        </w:rPr>
        <w:t>K</w:t>
      </w:r>
      <w:r>
        <w:t>=</w:t>
      </w:r>
      <w:r>
        <w:rPr>
          <w:lang w:val="en-US"/>
        </w:rPr>
        <w:t>N</w:t>
      </w:r>
      <w:r>
        <w:t xml:space="preserve">; </w:t>
      </w:r>
      <w:r>
        <w:rPr>
          <w:lang w:val="en-US"/>
        </w:rPr>
        <w:t>T</w:t>
      </w:r>
      <w:r>
        <w:t>=</w:t>
      </w:r>
      <w:r>
        <w:rPr>
          <w:lang w:val="en-US"/>
        </w:rPr>
        <w:t>N</w:t>
      </w:r>
      <w:r>
        <w:t>*10;</w:t>
      </w:r>
      <w:r w:rsidR="00087D97">
        <w:t xml:space="preserve"> </w:t>
      </w:r>
      <m:oMath>
        <m:r>
          <w:rPr>
            <w:rFonts w:ascii="Cambria Math" w:hAnsi="Cambria Math"/>
          </w:rPr>
          <m:t>ξ=0.1*N</m:t>
        </m:r>
      </m:oMath>
      <w:r>
        <w:t xml:space="preserve"> где </w:t>
      </w:r>
      <w:r>
        <w:rPr>
          <w:lang w:val="en-US"/>
        </w:rPr>
        <w:t>N</w:t>
      </w:r>
      <w:r>
        <w:t xml:space="preserve"> – ваш номер по журналу.</w:t>
      </w:r>
    </w:p>
    <w:p w:rsidR="00D93BAF" w:rsidRDefault="00D93BAF" w:rsidP="00CC0F90">
      <w:pPr>
        <w:pStyle w:val="a3"/>
        <w:numPr>
          <w:ilvl w:val="0"/>
          <w:numId w:val="4"/>
        </w:numPr>
      </w:pPr>
      <w:r>
        <w:t xml:space="preserve">Открыть программу </w:t>
      </w:r>
      <w:r w:rsidR="00CC0F90" w:rsidRPr="00CC0F90">
        <w:rPr>
          <w:lang w:val="en-US"/>
        </w:rPr>
        <w:t>SAU LAB1</w:t>
      </w:r>
      <w:r w:rsidRPr="00D93BAF">
        <w:t>.</w:t>
      </w:r>
      <w:r w:rsidRPr="007131D6">
        <w:rPr>
          <w:lang w:val="en-US"/>
        </w:rPr>
        <w:t>exe</w:t>
      </w:r>
      <w:bookmarkStart w:id="0" w:name="_GoBack"/>
      <w:bookmarkEnd w:id="0"/>
    </w:p>
    <w:p w:rsidR="00087D97" w:rsidRPr="009B17F8" w:rsidRDefault="00087D97" w:rsidP="00087D97">
      <w:r>
        <w:rPr>
          <w:noProof/>
          <w:lang w:eastAsia="ru-RU"/>
        </w:rPr>
        <w:drawing>
          <wp:inline distT="0" distB="0" distL="0" distR="0" wp14:anchorId="7E85C6DB" wp14:editId="6D2AABE7">
            <wp:extent cx="5940425" cy="3031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7F8" w:rsidRDefault="009B17F8" w:rsidP="007131D6">
      <w:pPr>
        <w:pStyle w:val="a3"/>
        <w:numPr>
          <w:ilvl w:val="0"/>
          <w:numId w:val="4"/>
        </w:numPr>
      </w:pPr>
      <w:r>
        <w:t xml:space="preserve">Выбрать вкладку </w:t>
      </w:r>
      <w:r w:rsidR="00087D97">
        <w:t>«</w:t>
      </w:r>
      <w:r>
        <w:t>Усилительное звено</w:t>
      </w:r>
      <w:r w:rsidR="00087D97">
        <w:t>»</w:t>
      </w:r>
    </w:p>
    <w:p w:rsidR="009B17F8" w:rsidRDefault="009B17F8" w:rsidP="007131D6">
      <w:pPr>
        <w:pStyle w:val="a3"/>
        <w:numPr>
          <w:ilvl w:val="0"/>
          <w:numId w:val="4"/>
        </w:numPr>
      </w:pPr>
      <w:r>
        <w:t>Ввести коэффицие</w:t>
      </w:r>
      <w:r w:rsidR="00087D97">
        <w:t>нт усиления исходной системы К</w:t>
      </w:r>
    </w:p>
    <w:p w:rsidR="009B17F8" w:rsidRDefault="009B17F8" w:rsidP="007131D6">
      <w:pPr>
        <w:pStyle w:val="a3"/>
        <w:numPr>
          <w:ilvl w:val="0"/>
          <w:numId w:val="4"/>
        </w:numPr>
      </w:pPr>
      <w:r>
        <w:t>С помощью кнопки «Отображать?» включить отображение усилительного звена на графиках (далее использовать аналогичные кнопки для отображения соответствующих звеньев)</w:t>
      </w:r>
    </w:p>
    <w:p w:rsidR="009B17F8" w:rsidRDefault="009B17F8" w:rsidP="007131D6">
      <w:pPr>
        <w:pStyle w:val="a3"/>
        <w:numPr>
          <w:ilvl w:val="0"/>
          <w:numId w:val="4"/>
        </w:numPr>
      </w:pPr>
      <w:r>
        <w:t>Меняя К с помощью ручки и анализируя получающиеся графики, сделать вывод о влиянии уси</w:t>
      </w:r>
      <w:r w:rsidR="00087D97">
        <w:t>ления на характеристики системы</w:t>
      </w:r>
    </w:p>
    <w:p w:rsidR="009B17F8" w:rsidRDefault="009B17F8" w:rsidP="007131D6">
      <w:pPr>
        <w:pStyle w:val="a3"/>
        <w:numPr>
          <w:ilvl w:val="0"/>
          <w:numId w:val="4"/>
        </w:numPr>
      </w:pPr>
      <w:r>
        <w:t>Выбрать вкладку «Интегрирующее звено»</w:t>
      </w:r>
    </w:p>
    <w:p w:rsidR="009B17F8" w:rsidRDefault="009B17F8" w:rsidP="007131D6">
      <w:pPr>
        <w:pStyle w:val="a3"/>
        <w:numPr>
          <w:ilvl w:val="0"/>
          <w:numId w:val="4"/>
        </w:numPr>
      </w:pPr>
      <w:r>
        <w:t xml:space="preserve">Ввести </w:t>
      </w:r>
      <w:r w:rsidR="00087D97">
        <w:t>коэффициент усиления исходной системы К</w:t>
      </w:r>
    </w:p>
    <w:p w:rsidR="00087D97" w:rsidRDefault="00087D97" w:rsidP="00087D97">
      <w:pPr>
        <w:pStyle w:val="a3"/>
        <w:numPr>
          <w:ilvl w:val="0"/>
          <w:numId w:val="4"/>
        </w:numPr>
      </w:pPr>
      <w:r>
        <w:t>Меняя К с помощью ручки и анализируя получающиеся графики, сделать вывод о влиянии усиления на характеристики интегрирующего звена</w:t>
      </w:r>
    </w:p>
    <w:p w:rsidR="00087D97" w:rsidRDefault="00087D97" w:rsidP="007131D6">
      <w:pPr>
        <w:pStyle w:val="a3"/>
        <w:numPr>
          <w:ilvl w:val="0"/>
          <w:numId w:val="4"/>
        </w:numPr>
      </w:pPr>
      <w:r>
        <w:t>Выбрать вкладку «Апериодическое звено»</w:t>
      </w:r>
    </w:p>
    <w:p w:rsidR="00087D97" w:rsidRDefault="00087D97" w:rsidP="007131D6">
      <w:pPr>
        <w:pStyle w:val="a3"/>
        <w:numPr>
          <w:ilvl w:val="0"/>
          <w:numId w:val="4"/>
        </w:numPr>
      </w:pPr>
      <w:r>
        <w:t>Ввести коэффициент усиления К и постоянную времени Т</w:t>
      </w:r>
    </w:p>
    <w:p w:rsidR="00087D97" w:rsidRDefault="00087D97" w:rsidP="007131D6">
      <w:pPr>
        <w:pStyle w:val="a3"/>
        <w:numPr>
          <w:ilvl w:val="0"/>
          <w:numId w:val="4"/>
        </w:numPr>
      </w:pPr>
      <w:r>
        <w:t>Меняя  с помощью ручки параметры К и Т сделать вывод о влиянии каждого из параметров на влияние системы.</w:t>
      </w:r>
    </w:p>
    <w:p w:rsidR="00087D97" w:rsidRDefault="00087D97" w:rsidP="007131D6">
      <w:pPr>
        <w:pStyle w:val="a3"/>
        <w:numPr>
          <w:ilvl w:val="0"/>
          <w:numId w:val="4"/>
        </w:numPr>
      </w:pPr>
      <w:r>
        <w:t>Выбрать вкладку «Колебательное звено»</w:t>
      </w:r>
    </w:p>
    <w:p w:rsidR="00087D97" w:rsidRPr="00EF5580" w:rsidRDefault="00087D97" w:rsidP="007131D6">
      <w:pPr>
        <w:pStyle w:val="a3"/>
        <w:numPr>
          <w:ilvl w:val="0"/>
          <w:numId w:val="4"/>
        </w:numPr>
      </w:pPr>
      <w:r>
        <w:t>Установить</w:t>
      </w:r>
      <w:r w:rsidRPr="00EF5580">
        <w:t xml:space="preserve"> </w:t>
      </w:r>
      <w:r w:rsidR="00EF5580">
        <w:t xml:space="preserve">параметры К, Т и </w:t>
      </w:r>
      <m:oMath>
        <m:r>
          <w:rPr>
            <w:rFonts w:ascii="Cambria Math" w:hAnsi="Cambria Math"/>
          </w:rPr>
          <m:t>ξ</m:t>
        </m:r>
      </m:oMath>
    </w:p>
    <w:p w:rsidR="00EF5580" w:rsidRPr="00953DB2" w:rsidRDefault="00EF5580" w:rsidP="007131D6">
      <w:pPr>
        <w:pStyle w:val="a3"/>
        <w:numPr>
          <w:ilvl w:val="0"/>
          <w:numId w:val="4"/>
        </w:numPr>
      </w:pPr>
      <w:r>
        <w:rPr>
          <w:rFonts w:eastAsiaTheme="minorEastAsia"/>
        </w:rPr>
        <w:t>Меняя по очереди каждый из параметров, сделать выводы о влиянии соответствующих величин на характеристики системы</w:t>
      </w:r>
    </w:p>
    <w:p w:rsidR="00953DB2" w:rsidRDefault="00953DB2" w:rsidP="007131D6">
      <w:pPr>
        <w:pStyle w:val="a3"/>
        <w:numPr>
          <w:ilvl w:val="0"/>
          <w:numId w:val="4"/>
        </w:numPr>
      </w:pPr>
      <w:r>
        <w:rPr>
          <w:rFonts w:eastAsiaTheme="minorEastAsia"/>
        </w:rPr>
        <w:t xml:space="preserve">Сравнить графики апериодического звена и колебательного с одинаковыми </w:t>
      </w:r>
      <w:r w:rsidR="008A274F">
        <w:t>К, Т</w:t>
      </w:r>
      <w:r>
        <w:rPr>
          <w:rFonts w:eastAsiaTheme="minorEastAsia"/>
        </w:rPr>
        <w:t xml:space="preserve"> и с </w:t>
      </w:r>
      <m:oMath>
        <m:r>
          <w:rPr>
            <w:rFonts w:ascii="Cambria Math" w:hAnsi="Cambria Math"/>
          </w:rPr>
          <m:t>ξ</m:t>
        </m:r>
      </m:oMath>
      <w:r>
        <w:rPr>
          <w:rFonts w:eastAsiaTheme="minorEastAsia"/>
        </w:rPr>
        <w:t>=1.</w:t>
      </w:r>
      <w:r w:rsidR="008A274F">
        <w:rPr>
          <w:rFonts w:eastAsiaTheme="minorEastAsia"/>
        </w:rPr>
        <w:t xml:space="preserve"> Во что вырождается в данном случае колебательное звено?</w:t>
      </w:r>
    </w:p>
    <w:p w:rsidR="00B14FD0" w:rsidRDefault="00B14FD0" w:rsidP="00ED41E5">
      <w:pPr>
        <w:pStyle w:val="2"/>
      </w:pPr>
    </w:p>
    <w:p w:rsidR="00ED41E5" w:rsidRDefault="00ED41E5" w:rsidP="00ED41E5">
      <w:pPr>
        <w:pStyle w:val="2"/>
      </w:pPr>
      <w:r>
        <w:t>Список литературы</w:t>
      </w:r>
    </w:p>
    <w:p w:rsidR="00ED41E5" w:rsidRDefault="00ED41E5" w:rsidP="00ED41E5">
      <w:pPr>
        <w:pStyle w:val="a3"/>
        <w:numPr>
          <w:ilvl w:val="0"/>
          <w:numId w:val="3"/>
        </w:numPr>
      </w:pPr>
      <w:r>
        <w:t xml:space="preserve">Солодовников В. В., Плотников В. Н., Яковлев А. В., Основы теории и элементы систем автоматического регулирования. Учебное пособие для вузов. – М.: Машиностроение, </w:t>
      </w:r>
      <w:r w:rsidR="009B17F8">
        <w:rPr>
          <w:lang w:val="en-US"/>
        </w:rPr>
        <w:tab/>
      </w:r>
      <w:r w:rsidR="009B17F8">
        <w:rPr>
          <w:lang w:val="en-US"/>
        </w:rPr>
        <w:tab/>
      </w:r>
      <w:r>
        <w:t>1985 г. – 536 с.</w:t>
      </w:r>
    </w:p>
    <w:sectPr w:rsidR="00ED41E5" w:rsidSect="004D2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1852"/>
    <w:multiLevelType w:val="hybridMultilevel"/>
    <w:tmpl w:val="86C0D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3FA4"/>
    <w:multiLevelType w:val="hybridMultilevel"/>
    <w:tmpl w:val="EB8C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4DF"/>
    <w:multiLevelType w:val="hybridMultilevel"/>
    <w:tmpl w:val="D1FC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0D64"/>
    <w:multiLevelType w:val="hybridMultilevel"/>
    <w:tmpl w:val="ED6A8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1C774A"/>
    <w:multiLevelType w:val="hybridMultilevel"/>
    <w:tmpl w:val="F9DE6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71B9"/>
    <w:multiLevelType w:val="hybridMultilevel"/>
    <w:tmpl w:val="DFA42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E03"/>
    <w:rsid w:val="0001230F"/>
    <w:rsid w:val="0007614C"/>
    <w:rsid w:val="000767B8"/>
    <w:rsid w:val="00087D97"/>
    <w:rsid w:val="001025CD"/>
    <w:rsid w:val="001626DC"/>
    <w:rsid w:val="001D6C59"/>
    <w:rsid w:val="002E0A19"/>
    <w:rsid w:val="00301BDF"/>
    <w:rsid w:val="003219EA"/>
    <w:rsid w:val="00334FA4"/>
    <w:rsid w:val="00340D05"/>
    <w:rsid w:val="003550FE"/>
    <w:rsid w:val="003B3302"/>
    <w:rsid w:val="003C537D"/>
    <w:rsid w:val="004241EC"/>
    <w:rsid w:val="00491B8D"/>
    <w:rsid w:val="004D12F5"/>
    <w:rsid w:val="004D226F"/>
    <w:rsid w:val="004E2346"/>
    <w:rsid w:val="004F5812"/>
    <w:rsid w:val="005A3C48"/>
    <w:rsid w:val="005B1317"/>
    <w:rsid w:val="005B69DA"/>
    <w:rsid w:val="005F49A3"/>
    <w:rsid w:val="006034B5"/>
    <w:rsid w:val="006A68EC"/>
    <w:rsid w:val="006D55B4"/>
    <w:rsid w:val="007008C6"/>
    <w:rsid w:val="00704BC0"/>
    <w:rsid w:val="00713112"/>
    <w:rsid w:val="007131D6"/>
    <w:rsid w:val="0075210C"/>
    <w:rsid w:val="007D04A4"/>
    <w:rsid w:val="00800151"/>
    <w:rsid w:val="00861FD5"/>
    <w:rsid w:val="008A274F"/>
    <w:rsid w:val="008B2CD5"/>
    <w:rsid w:val="008D215A"/>
    <w:rsid w:val="00900F7E"/>
    <w:rsid w:val="00940BBA"/>
    <w:rsid w:val="00953DB2"/>
    <w:rsid w:val="00964507"/>
    <w:rsid w:val="00974968"/>
    <w:rsid w:val="009B17F8"/>
    <w:rsid w:val="00A0084C"/>
    <w:rsid w:val="00A0701D"/>
    <w:rsid w:val="00B04BBE"/>
    <w:rsid w:val="00B14FD0"/>
    <w:rsid w:val="00B566DA"/>
    <w:rsid w:val="00B61A44"/>
    <w:rsid w:val="00B809C3"/>
    <w:rsid w:val="00B841E5"/>
    <w:rsid w:val="00BB211B"/>
    <w:rsid w:val="00C36AA4"/>
    <w:rsid w:val="00C96AD7"/>
    <w:rsid w:val="00CB6157"/>
    <w:rsid w:val="00CC0F90"/>
    <w:rsid w:val="00CE5E0B"/>
    <w:rsid w:val="00D93BAF"/>
    <w:rsid w:val="00E60D7B"/>
    <w:rsid w:val="00E85F12"/>
    <w:rsid w:val="00EB300C"/>
    <w:rsid w:val="00ED41E5"/>
    <w:rsid w:val="00EF5580"/>
    <w:rsid w:val="00F17E57"/>
    <w:rsid w:val="00F54222"/>
    <w:rsid w:val="00F73A8D"/>
    <w:rsid w:val="00FB1D6D"/>
    <w:rsid w:val="00FD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88D3C73"/>
  <w15:docId w15:val="{35F941F8-9DEC-48C1-839F-84DDDB98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0E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5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5F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0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0E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5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5F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Placeholder Text"/>
    <w:basedOn w:val="a0"/>
    <w:uiPriority w:val="99"/>
    <w:semiHidden/>
    <w:rsid w:val="00A0084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0084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B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rsid w:val="00C36AA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4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7CABC-832B-48E4-987B-A6414C9E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Instructor</cp:lastModifiedBy>
  <cp:revision>3</cp:revision>
  <dcterms:created xsi:type="dcterms:W3CDTF">2012-03-26T10:19:00Z</dcterms:created>
  <dcterms:modified xsi:type="dcterms:W3CDTF">2016-10-01T07:42:00Z</dcterms:modified>
</cp:coreProperties>
</file>