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DE35" w14:textId="790CA659" w:rsidR="008A3B2A" w:rsidRPr="00833F7F" w:rsidRDefault="008A3B2A" w:rsidP="007940CD">
      <w:pPr>
        <w:pStyle w:val="Header"/>
        <w:jc w:val="center"/>
        <w:rPr>
          <w:rFonts w:ascii="Ebrima" w:hAnsi="Ebrima"/>
          <w:sz w:val="22"/>
          <w:szCs w:val="22"/>
        </w:rPr>
      </w:pPr>
      <w:r w:rsidRPr="00833F7F">
        <w:rPr>
          <w:rFonts w:ascii="Ebrima" w:hAnsi="Ebrima"/>
          <w:noProof/>
          <w:sz w:val="22"/>
          <w:szCs w:val="22"/>
        </w:rPr>
        <w:drawing>
          <wp:inline distT="0" distB="0" distL="0" distR="0" wp14:anchorId="6225B270" wp14:editId="5B3B52BF">
            <wp:extent cx="920750" cy="91186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9" b="1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5872" w14:textId="77777777" w:rsidR="008A3B2A" w:rsidRPr="00E93F84" w:rsidRDefault="008A3B2A" w:rsidP="008A3B2A">
      <w:pPr>
        <w:pStyle w:val="Header"/>
        <w:jc w:val="center"/>
        <w:rPr>
          <w:sz w:val="22"/>
          <w:szCs w:val="22"/>
        </w:rPr>
      </w:pPr>
      <w:r w:rsidRPr="00E93F84">
        <w:rPr>
          <w:b/>
          <w:bCs w:val="0"/>
          <w:sz w:val="22"/>
          <w:szCs w:val="22"/>
        </w:rPr>
        <w:t>CHIEF ADMINISTRATIVE OFFICE</w:t>
      </w:r>
    </w:p>
    <w:p w14:paraId="350CC1F1" w14:textId="77777777" w:rsidR="008A3B2A" w:rsidRPr="00E93F84" w:rsidRDefault="008A3B2A" w:rsidP="008A3B2A">
      <w:pPr>
        <w:pStyle w:val="Header"/>
        <w:jc w:val="center"/>
        <w:rPr>
          <w:sz w:val="22"/>
          <w:szCs w:val="22"/>
        </w:rPr>
      </w:pPr>
      <w:r w:rsidRPr="00E93F84">
        <w:rPr>
          <w:b/>
          <w:sz w:val="22"/>
          <w:szCs w:val="22"/>
        </w:rPr>
        <w:t>MEMORANDUM</w:t>
      </w:r>
    </w:p>
    <w:p w14:paraId="6A23CACD" w14:textId="77777777" w:rsidR="00111BD5" w:rsidRPr="00E93F84" w:rsidRDefault="00111BD5" w:rsidP="00111BD5">
      <w:pPr>
        <w:pBdr>
          <w:bottom w:val="single" w:sz="12" w:space="1" w:color="000000"/>
        </w:pBdr>
        <w:jc w:val="center"/>
        <w:rPr>
          <w:rFonts w:ascii="Arial" w:hAnsi="Arial" w:cs="Arial"/>
          <w:sz w:val="22"/>
          <w:szCs w:val="22"/>
        </w:rPr>
      </w:pPr>
    </w:p>
    <w:p w14:paraId="7A281354" w14:textId="77777777" w:rsidR="00111BD5" w:rsidRPr="00E93F84" w:rsidRDefault="00111BD5" w:rsidP="00111BD5">
      <w:pPr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To:</w:t>
      </w:r>
      <w:r w:rsidRPr="00E93F84">
        <w:rPr>
          <w:rFonts w:ascii="Arial" w:hAnsi="Arial" w:cs="Arial"/>
          <w:b/>
          <w:bCs/>
          <w:sz w:val="22"/>
          <w:szCs w:val="22"/>
        </w:rPr>
        <w:tab/>
      </w:r>
      <w:r w:rsidRPr="00E93F84">
        <w:rPr>
          <w:rFonts w:ascii="Arial" w:hAnsi="Arial" w:cs="Arial"/>
          <w:b/>
          <w:bCs/>
          <w:sz w:val="22"/>
          <w:szCs w:val="22"/>
        </w:rPr>
        <w:tab/>
      </w:r>
      <w:r w:rsidRPr="00E93F84">
        <w:rPr>
          <w:rFonts w:ascii="Arial" w:hAnsi="Arial" w:cs="Arial"/>
          <w:bCs/>
          <w:sz w:val="22"/>
          <w:szCs w:val="22"/>
        </w:rPr>
        <w:t xml:space="preserve">Gilbert Montaño, </w:t>
      </w:r>
      <w:r w:rsidRPr="00E93F84">
        <w:rPr>
          <w:rFonts w:ascii="Arial" w:hAnsi="Arial" w:cs="Arial"/>
          <w:bCs/>
          <w:i/>
          <w:sz w:val="22"/>
          <w:szCs w:val="22"/>
        </w:rPr>
        <w:t>Chief Administrative Officer</w:t>
      </w:r>
    </w:p>
    <w:p w14:paraId="6E7A7D31" w14:textId="1E90AFBD" w:rsidR="00111BD5" w:rsidRPr="00E93F84" w:rsidRDefault="00111BD5" w:rsidP="00111BD5">
      <w:pPr>
        <w:rPr>
          <w:rFonts w:ascii="Arial" w:hAnsi="Arial" w:cs="Arial"/>
          <w:i/>
          <w:iCs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 xml:space="preserve">From:  </w:t>
      </w:r>
      <w:r w:rsidRPr="00E93F84">
        <w:rPr>
          <w:rFonts w:ascii="Arial" w:hAnsi="Arial" w:cs="Arial"/>
          <w:b/>
          <w:bCs/>
          <w:sz w:val="22"/>
          <w:szCs w:val="22"/>
        </w:rPr>
        <w:tab/>
      </w:r>
      <w:r w:rsidRPr="00E93F84">
        <w:rPr>
          <w:rFonts w:ascii="Arial" w:hAnsi="Arial" w:cs="Arial"/>
          <w:bCs/>
          <w:sz w:val="22"/>
          <w:szCs w:val="22"/>
        </w:rPr>
        <w:t xml:space="preserve">Abby Webber, </w:t>
      </w:r>
      <w:r w:rsidRPr="00E93F84">
        <w:rPr>
          <w:rFonts w:ascii="Arial" w:hAnsi="Arial" w:cs="Arial"/>
          <w:bCs/>
          <w:i/>
          <w:iCs/>
          <w:sz w:val="22"/>
          <w:szCs w:val="22"/>
        </w:rPr>
        <w:t xml:space="preserve">Innovation </w:t>
      </w:r>
      <w:r w:rsidR="0024343C" w:rsidRPr="00E93F84">
        <w:rPr>
          <w:rFonts w:ascii="Arial" w:hAnsi="Arial" w:cs="Arial"/>
          <w:bCs/>
          <w:i/>
          <w:iCs/>
          <w:sz w:val="22"/>
          <w:szCs w:val="22"/>
        </w:rPr>
        <w:t>Manager</w:t>
      </w:r>
    </w:p>
    <w:p w14:paraId="650B8CC6" w14:textId="50B71232" w:rsidR="002F4497" w:rsidRPr="00E93F84" w:rsidRDefault="00111BD5" w:rsidP="002F4497">
      <w:pPr>
        <w:rPr>
          <w:rFonts w:ascii="Arial" w:hAnsi="Arial" w:cs="Arial"/>
          <w:bCs/>
          <w:i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CC:</w:t>
      </w:r>
      <w:r w:rsidRPr="00E93F84">
        <w:rPr>
          <w:rFonts w:ascii="Arial" w:hAnsi="Arial" w:cs="Arial"/>
          <w:bCs/>
          <w:sz w:val="22"/>
          <w:szCs w:val="22"/>
        </w:rPr>
        <w:t xml:space="preserve"> </w:t>
      </w:r>
      <w:r w:rsidRPr="00E93F84">
        <w:rPr>
          <w:rFonts w:ascii="Arial" w:hAnsi="Arial" w:cs="Arial"/>
          <w:bCs/>
          <w:sz w:val="22"/>
          <w:szCs w:val="22"/>
        </w:rPr>
        <w:tab/>
      </w:r>
      <w:r w:rsidRPr="00E93F84">
        <w:rPr>
          <w:rFonts w:ascii="Arial" w:hAnsi="Arial" w:cs="Arial"/>
          <w:bCs/>
          <w:sz w:val="22"/>
          <w:szCs w:val="22"/>
        </w:rPr>
        <w:tab/>
      </w:r>
      <w:r w:rsidR="006402AC" w:rsidRPr="00E93F84">
        <w:rPr>
          <w:rFonts w:ascii="Arial" w:hAnsi="Arial" w:cs="Arial"/>
          <w:bCs/>
          <w:sz w:val="22"/>
          <w:szCs w:val="22"/>
        </w:rPr>
        <w:t>Shelbi Flynn</w:t>
      </w:r>
      <w:r w:rsidR="002F4497" w:rsidRPr="00E93F84">
        <w:rPr>
          <w:rFonts w:ascii="Arial" w:hAnsi="Arial" w:cs="Arial"/>
          <w:bCs/>
          <w:sz w:val="22"/>
          <w:szCs w:val="22"/>
        </w:rPr>
        <w:t xml:space="preserve">, </w:t>
      </w:r>
      <w:r w:rsidR="006402AC" w:rsidRPr="00E93F84">
        <w:rPr>
          <w:rFonts w:ascii="Arial" w:hAnsi="Arial" w:cs="Arial"/>
          <w:bCs/>
          <w:i/>
          <w:sz w:val="22"/>
          <w:szCs w:val="22"/>
        </w:rPr>
        <w:t xml:space="preserve">Director of Innovation </w:t>
      </w:r>
    </w:p>
    <w:p w14:paraId="07246A2A" w14:textId="77777777" w:rsidR="002F4497" w:rsidRPr="00E93F84" w:rsidRDefault="002F4497" w:rsidP="002F4497">
      <w:pPr>
        <w:rPr>
          <w:rFonts w:ascii="Arial" w:hAnsi="Arial" w:cs="Arial"/>
          <w:bCs/>
          <w:i/>
          <w:sz w:val="22"/>
          <w:szCs w:val="22"/>
        </w:rPr>
      </w:pPr>
      <w:r w:rsidRPr="00E93F84">
        <w:rPr>
          <w:rFonts w:ascii="Arial" w:hAnsi="Arial" w:cs="Arial"/>
          <w:bCs/>
          <w:i/>
          <w:sz w:val="22"/>
          <w:szCs w:val="22"/>
        </w:rPr>
        <w:tab/>
      </w:r>
      <w:r w:rsidRPr="00E93F84">
        <w:rPr>
          <w:rFonts w:ascii="Arial" w:hAnsi="Arial" w:cs="Arial"/>
          <w:bCs/>
          <w:i/>
          <w:sz w:val="22"/>
          <w:szCs w:val="22"/>
        </w:rPr>
        <w:tab/>
      </w:r>
      <w:r w:rsidRPr="00E93F84">
        <w:rPr>
          <w:rFonts w:ascii="Arial" w:hAnsi="Arial" w:cs="Arial"/>
          <w:bCs/>
          <w:iCs/>
          <w:sz w:val="22"/>
          <w:szCs w:val="22"/>
        </w:rPr>
        <w:t>Jonathan Harris,</w:t>
      </w:r>
      <w:r w:rsidRPr="00E93F84">
        <w:rPr>
          <w:rFonts w:ascii="Arial" w:hAnsi="Arial" w:cs="Arial"/>
          <w:bCs/>
          <w:i/>
          <w:sz w:val="22"/>
          <w:szCs w:val="22"/>
        </w:rPr>
        <w:t xml:space="preserve"> Chief of Staff</w:t>
      </w:r>
    </w:p>
    <w:p w14:paraId="1B0985C2" w14:textId="77777777" w:rsidR="002F4497" w:rsidRPr="00E93F84" w:rsidRDefault="002F4497" w:rsidP="002F4497">
      <w:pPr>
        <w:rPr>
          <w:rFonts w:ascii="Arial" w:hAnsi="Arial" w:cs="Arial"/>
          <w:bCs/>
          <w:sz w:val="22"/>
          <w:szCs w:val="22"/>
        </w:rPr>
      </w:pPr>
      <w:r w:rsidRPr="00E93F84">
        <w:rPr>
          <w:rFonts w:ascii="Arial" w:hAnsi="Arial" w:cs="Arial"/>
          <w:bCs/>
          <w:i/>
          <w:sz w:val="22"/>
          <w:szCs w:val="22"/>
        </w:rPr>
        <w:tab/>
      </w:r>
      <w:r w:rsidRPr="00E93F84">
        <w:rPr>
          <w:rFonts w:ascii="Arial" w:hAnsi="Arial" w:cs="Arial"/>
          <w:bCs/>
          <w:i/>
          <w:sz w:val="22"/>
          <w:szCs w:val="22"/>
        </w:rPr>
        <w:tab/>
      </w:r>
      <w:r w:rsidRPr="00E93F84">
        <w:rPr>
          <w:rFonts w:ascii="Arial" w:hAnsi="Arial" w:cs="Arial"/>
          <w:bCs/>
          <w:iCs/>
          <w:sz w:val="22"/>
          <w:szCs w:val="22"/>
        </w:rPr>
        <w:t xml:space="preserve">Courtney Story, </w:t>
      </w:r>
      <w:r w:rsidRPr="00E93F84">
        <w:rPr>
          <w:rFonts w:ascii="Arial" w:hAnsi="Arial" w:cs="Arial"/>
          <w:bCs/>
          <w:i/>
          <w:sz w:val="22"/>
          <w:szCs w:val="22"/>
        </w:rPr>
        <w:t>Director of Administration and Planning</w:t>
      </w:r>
    </w:p>
    <w:p w14:paraId="575D154E" w14:textId="43C9AF43" w:rsidR="002F4497" w:rsidRPr="00E93F84" w:rsidRDefault="002F4497" w:rsidP="002F4497">
      <w:pPr>
        <w:tabs>
          <w:tab w:val="left" w:pos="720"/>
          <w:tab w:val="left" w:pos="1440"/>
          <w:tab w:val="left" w:pos="2535"/>
        </w:tabs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 xml:space="preserve">Date: </w:t>
      </w:r>
      <w:r w:rsidRPr="00E93F84">
        <w:rPr>
          <w:rFonts w:ascii="Arial" w:hAnsi="Arial" w:cs="Arial"/>
          <w:b/>
          <w:bCs/>
          <w:sz w:val="22"/>
          <w:szCs w:val="22"/>
        </w:rPr>
        <w:tab/>
      </w:r>
      <w:r w:rsidRPr="00E93F84">
        <w:rPr>
          <w:rFonts w:ascii="Arial" w:hAnsi="Arial" w:cs="Arial"/>
          <w:b/>
          <w:bCs/>
          <w:sz w:val="22"/>
          <w:szCs w:val="22"/>
        </w:rPr>
        <w:tab/>
      </w:r>
      <w:r w:rsidRPr="00E93F84">
        <w:rPr>
          <w:rFonts w:ascii="Arial" w:hAnsi="Arial" w:cs="Arial"/>
          <w:sz w:val="22"/>
          <w:szCs w:val="22"/>
        </w:rPr>
        <w:t xml:space="preserve">June </w:t>
      </w:r>
      <w:r w:rsidR="00E66A1C" w:rsidRPr="00E93F84">
        <w:rPr>
          <w:rFonts w:ascii="Arial" w:hAnsi="Arial" w:cs="Arial"/>
          <w:sz w:val="22"/>
          <w:szCs w:val="22"/>
        </w:rPr>
        <w:t>3</w:t>
      </w:r>
      <w:r w:rsidR="006402AC" w:rsidRPr="00E93F84">
        <w:rPr>
          <w:rFonts w:ascii="Arial" w:hAnsi="Arial" w:cs="Arial"/>
          <w:sz w:val="22"/>
          <w:szCs w:val="22"/>
        </w:rPr>
        <w:t>,</w:t>
      </w:r>
      <w:r w:rsidRPr="00E93F84">
        <w:rPr>
          <w:rFonts w:ascii="Arial" w:hAnsi="Arial" w:cs="Arial"/>
          <w:sz w:val="22"/>
          <w:szCs w:val="22"/>
        </w:rPr>
        <w:t xml:space="preserve"> 2022</w:t>
      </w:r>
    </w:p>
    <w:p w14:paraId="2DCD6019" w14:textId="1E98C19A" w:rsidR="00111BD5" w:rsidRPr="00E93F84" w:rsidRDefault="00111BD5" w:rsidP="00111BD5">
      <w:pPr>
        <w:pBdr>
          <w:bottom w:val="single" w:sz="12" w:space="1" w:color="000000"/>
        </w:pBdr>
        <w:ind w:left="1440" w:hanging="1440"/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Re:</w:t>
      </w:r>
      <w:r w:rsidRPr="00E93F84">
        <w:rPr>
          <w:rFonts w:ascii="Arial" w:hAnsi="Arial" w:cs="Arial"/>
          <w:b/>
          <w:bCs/>
          <w:sz w:val="22"/>
          <w:szCs w:val="22"/>
        </w:rPr>
        <w:tab/>
        <w:t xml:space="preserve">FOR </w:t>
      </w:r>
      <w:r w:rsidR="006402AC" w:rsidRPr="00E93F84">
        <w:rPr>
          <w:rFonts w:ascii="Arial" w:hAnsi="Arial" w:cs="Arial"/>
          <w:b/>
          <w:bCs/>
          <w:sz w:val="22"/>
          <w:szCs w:val="22"/>
        </w:rPr>
        <w:t>REVIEW</w:t>
      </w:r>
      <w:r w:rsidRPr="00E93F84">
        <w:rPr>
          <w:rFonts w:ascii="Arial" w:hAnsi="Arial" w:cs="Arial"/>
          <w:b/>
          <w:bCs/>
          <w:sz w:val="22"/>
          <w:szCs w:val="22"/>
        </w:rPr>
        <w:t xml:space="preserve">: </w:t>
      </w:r>
      <w:r w:rsidR="006402AC" w:rsidRPr="00E93F84">
        <w:rPr>
          <w:rFonts w:ascii="Arial" w:hAnsi="Arial" w:cs="Arial"/>
          <w:bCs/>
          <w:sz w:val="22"/>
          <w:szCs w:val="22"/>
        </w:rPr>
        <w:t>BZA Fees Adjustment</w:t>
      </w:r>
    </w:p>
    <w:p w14:paraId="3AEC5E19" w14:textId="77777777" w:rsidR="00111BD5" w:rsidRPr="00E93F84" w:rsidRDefault="00111BD5" w:rsidP="00111BD5">
      <w:pPr>
        <w:rPr>
          <w:rFonts w:ascii="Arial" w:hAnsi="Arial" w:cs="Arial"/>
          <w:sz w:val="22"/>
          <w:szCs w:val="22"/>
        </w:rPr>
      </w:pPr>
    </w:p>
    <w:p w14:paraId="7E56EBA2" w14:textId="3D3D35C2" w:rsidR="00A15070" w:rsidRPr="00E93F84" w:rsidRDefault="00C77900" w:rsidP="0024343C">
      <w:pPr>
        <w:spacing w:after="240"/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b/>
          <w:sz w:val="22"/>
          <w:szCs w:val="22"/>
        </w:rPr>
        <w:t>BACKGROUND</w:t>
      </w:r>
    </w:p>
    <w:p w14:paraId="263750A8" w14:textId="04EBBEF9" w:rsidR="0011688A" w:rsidRPr="00E93F84" w:rsidRDefault="00BA0E9E" w:rsidP="004023A4">
      <w:pPr>
        <w:spacing w:after="240"/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sz w:val="22"/>
          <w:szCs w:val="22"/>
        </w:rPr>
        <w:t xml:space="preserve">As the Administration seeks to </w:t>
      </w:r>
      <w:r w:rsidR="00C735F8" w:rsidRPr="00E93F84">
        <w:rPr>
          <w:rFonts w:ascii="Arial" w:hAnsi="Arial" w:cs="Arial"/>
          <w:sz w:val="22"/>
          <w:szCs w:val="22"/>
        </w:rPr>
        <w:t>review and update current fine and fees structures, Innovation has reviewed the Board of Zoning Adjustments (BZA) fee structure</w:t>
      </w:r>
      <w:r w:rsidR="00C77900" w:rsidRPr="00E93F84">
        <w:rPr>
          <w:rFonts w:ascii="Arial" w:hAnsi="Arial" w:cs="Arial"/>
          <w:sz w:val="22"/>
          <w:szCs w:val="22"/>
        </w:rPr>
        <w:t>.</w:t>
      </w:r>
      <w:r w:rsidR="00C735F8" w:rsidRPr="00E93F84">
        <w:rPr>
          <w:rFonts w:ascii="Arial" w:hAnsi="Arial" w:cs="Arial"/>
          <w:sz w:val="22"/>
          <w:szCs w:val="22"/>
        </w:rPr>
        <w:t xml:space="preserve"> </w:t>
      </w:r>
      <w:r w:rsidR="0029440D" w:rsidRPr="00E93F84">
        <w:rPr>
          <w:rFonts w:ascii="Arial" w:hAnsi="Arial" w:cs="Arial"/>
          <w:sz w:val="22"/>
          <w:szCs w:val="22"/>
        </w:rPr>
        <w:t xml:space="preserve">This memo </w:t>
      </w:r>
      <w:r w:rsidR="00B4614B" w:rsidRPr="00E93F84">
        <w:rPr>
          <w:rFonts w:ascii="Arial" w:hAnsi="Arial" w:cs="Arial"/>
          <w:sz w:val="22"/>
          <w:szCs w:val="22"/>
        </w:rPr>
        <w:t>outlines</w:t>
      </w:r>
      <w:r w:rsidR="0029440D" w:rsidRPr="00E93F84">
        <w:rPr>
          <w:rFonts w:ascii="Arial" w:hAnsi="Arial" w:cs="Arial"/>
          <w:sz w:val="22"/>
          <w:szCs w:val="22"/>
        </w:rPr>
        <w:t xml:space="preserve"> </w:t>
      </w:r>
      <w:r w:rsidR="00C77900" w:rsidRPr="00E93F84">
        <w:rPr>
          <w:rFonts w:ascii="Arial" w:hAnsi="Arial" w:cs="Arial"/>
          <w:sz w:val="22"/>
          <w:szCs w:val="22"/>
        </w:rPr>
        <w:t>a potential adjustment of</w:t>
      </w:r>
      <w:r w:rsidR="00E23DC0" w:rsidRPr="00E93F84">
        <w:rPr>
          <w:rFonts w:ascii="Arial" w:hAnsi="Arial" w:cs="Arial"/>
          <w:sz w:val="22"/>
          <w:szCs w:val="22"/>
        </w:rPr>
        <w:t xml:space="preserve"> </w:t>
      </w:r>
      <w:r w:rsidR="00072F9D" w:rsidRPr="00E93F84">
        <w:rPr>
          <w:rFonts w:ascii="Arial" w:hAnsi="Arial" w:cs="Arial"/>
          <w:sz w:val="22"/>
          <w:szCs w:val="22"/>
        </w:rPr>
        <w:t>existing</w:t>
      </w:r>
      <w:r w:rsidR="00C90242" w:rsidRPr="00E93F84">
        <w:rPr>
          <w:rFonts w:ascii="Arial" w:hAnsi="Arial" w:cs="Arial"/>
          <w:sz w:val="22"/>
          <w:szCs w:val="22"/>
        </w:rPr>
        <w:t xml:space="preserve"> BZ</w:t>
      </w:r>
      <w:r w:rsidR="001C3F12" w:rsidRPr="00E93F84">
        <w:rPr>
          <w:rFonts w:ascii="Arial" w:hAnsi="Arial" w:cs="Arial"/>
          <w:sz w:val="22"/>
          <w:szCs w:val="22"/>
        </w:rPr>
        <w:t>A</w:t>
      </w:r>
      <w:r w:rsidR="00136A5C" w:rsidRPr="00E93F84">
        <w:rPr>
          <w:rFonts w:ascii="Arial" w:hAnsi="Arial" w:cs="Arial"/>
          <w:sz w:val="22"/>
          <w:szCs w:val="22"/>
        </w:rPr>
        <w:t xml:space="preserve"> </w:t>
      </w:r>
      <w:r w:rsidR="005078F6" w:rsidRPr="00E93F84">
        <w:rPr>
          <w:rFonts w:ascii="Arial" w:hAnsi="Arial" w:cs="Arial"/>
          <w:sz w:val="22"/>
          <w:szCs w:val="22"/>
        </w:rPr>
        <w:t>fees</w:t>
      </w:r>
      <w:r w:rsidR="001C3F12" w:rsidRPr="00E93F84">
        <w:rPr>
          <w:rFonts w:ascii="Arial" w:hAnsi="Arial" w:cs="Arial"/>
          <w:sz w:val="22"/>
          <w:szCs w:val="22"/>
        </w:rPr>
        <w:t xml:space="preserve"> </w:t>
      </w:r>
      <w:r w:rsidR="005106D1" w:rsidRPr="00E93F84">
        <w:rPr>
          <w:rFonts w:ascii="Arial" w:hAnsi="Arial" w:cs="Arial"/>
          <w:sz w:val="22"/>
          <w:szCs w:val="22"/>
        </w:rPr>
        <w:t>to</w:t>
      </w:r>
      <w:r w:rsidR="00C77900" w:rsidRPr="00E93F84">
        <w:rPr>
          <w:rFonts w:ascii="Arial" w:hAnsi="Arial" w:cs="Arial"/>
          <w:sz w:val="22"/>
          <w:szCs w:val="22"/>
        </w:rPr>
        <w:t xml:space="preserve"> </w:t>
      </w:r>
      <w:r w:rsidR="00186C65" w:rsidRPr="00E93F84">
        <w:rPr>
          <w:rFonts w:ascii="Arial" w:hAnsi="Arial" w:cs="Arial"/>
          <w:sz w:val="22"/>
          <w:szCs w:val="22"/>
        </w:rPr>
        <w:t xml:space="preserve">more </w:t>
      </w:r>
      <w:r w:rsidR="00E23DC0" w:rsidRPr="00E93F84">
        <w:rPr>
          <w:rFonts w:ascii="Arial" w:hAnsi="Arial" w:cs="Arial"/>
          <w:sz w:val="22"/>
          <w:szCs w:val="22"/>
        </w:rPr>
        <w:t xml:space="preserve">appropriately account for </w:t>
      </w:r>
      <w:r w:rsidR="00FE0D40" w:rsidRPr="00E93F84">
        <w:rPr>
          <w:rFonts w:ascii="Arial" w:hAnsi="Arial" w:cs="Arial"/>
          <w:sz w:val="22"/>
          <w:szCs w:val="22"/>
        </w:rPr>
        <w:t>staff tim</w:t>
      </w:r>
      <w:r w:rsidR="00F87A0C" w:rsidRPr="00E93F84">
        <w:rPr>
          <w:rFonts w:ascii="Arial" w:hAnsi="Arial" w:cs="Arial"/>
          <w:sz w:val="22"/>
          <w:szCs w:val="22"/>
        </w:rPr>
        <w:t xml:space="preserve">e and </w:t>
      </w:r>
      <w:r w:rsidR="00597FA0" w:rsidRPr="00E93F84">
        <w:rPr>
          <w:rFonts w:ascii="Arial" w:hAnsi="Arial" w:cs="Arial"/>
          <w:sz w:val="22"/>
          <w:szCs w:val="22"/>
        </w:rPr>
        <w:t xml:space="preserve">department resources </w:t>
      </w:r>
      <w:r w:rsidR="00572E13" w:rsidRPr="00E93F84">
        <w:rPr>
          <w:rFonts w:ascii="Arial" w:hAnsi="Arial" w:cs="Arial"/>
          <w:sz w:val="22"/>
          <w:szCs w:val="22"/>
        </w:rPr>
        <w:t>and</w:t>
      </w:r>
      <w:r w:rsidR="000F1352" w:rsidRPr="00E93F84">
        <w:rPr>
          <w:rFonts w:ascii="Arial" w:hAnsi="Arial" w:cs="Arial"/>
          <w:sz w:val="22"/>
          <w:szCs w:val="22"/>
        </w:rPr>
        <w:t xml:space="preserve"> </w:t>
      </w:r>
      <w:r w:rsidR="006C38A5" w:rsidRPr="00E93F84">
        <w:rPr>
          <w:rFonts w:ascii="Arial" w:hAnsi="Arial" w:cs="Arial"/>
          <w:sz w:val="22"/>
          <w:szCs w:val="22"/>
        </w:rPr>
        <w:t xml:space="preserve">provide necessary </w:t>
      </w:r>
      <w:r w:rsidR="00EE12E1" w:rsidRPr="00E93F84">
        <w:rPr>
          <w:rFonts w:ascii="Arial" w:hAnsi="Arial" w:cs="Arial"/>
          <w:sz w:val="22"/>
          <w:szCs w:val="22"/>
        </w:rPr>
        <w:t>update</w:t>
      </w:r>
      <w:r w:rsidR="006C38A5" w:rsidRPr="00E93F84">
        <w:rPr>
          <w:rFonts w:ascii="Arial" w:hAnsi="Arial" w:cs="Arial"/>
          <w:sz w:val="22"/>
          <w:szCs w:val="22"/>
        </w:rPr>
        <w:t>s</w:t>
      </w:r>
      <w:r w:rsidR="00EE12E1" w:rsidRPr="00E93F84">
        <w:rPr>
          <w:rFonts w:ascii="Arial" w:hAnsi="Arial" w:cs="Arial"/>
          <w:sz w:val="22"/>
          <w:szCs w:val="22"/>
        </w:rPr>
        <w:t xml:space="preserve"> </w:t>
      </w:r>
      <w:r w:rsidR="006C38A5" w:rsidRPr="00E93F84">
        <w:rPr>
          <w:rFonts w:ascii="Arial" w:hAnsi="Arial" w:cs="Arial"/>
          <w:sz w:val="22"/>
          <w:szCs w:val="22"/>
        </w:rPr>
        <w:t>to the</w:t>
      </w:r>
      <w:r w:rsidR="00EE12E1" w:rsidRPr="00E93F84">
        <w:rPr>
          <w:rFonts w:ascii="Arial" w:hAnsi="Arial" w:cs="Arial"/>
          <w:sz w:val="22"/>
          <w:szCs w:val="22"/>
        </w:rPr>
        <w:t xml:space="preserve"> fee structure</w:t>
      </w:r>
      <w:r w:rsidR="00F87A0C" w:rsidRPr="00E93F84">
        <w:rPr>
          <w:rFonts w:ascii="Arial" w:hAnsi="Arial" w:cs="Arial"/>
          <w:sz w:val="22"/>
          <w:szCs w:val="22"/>
        </w:rPr>
        <w:t xml:space="preserve">, which was last updated </w:t>
      </w:r>
      <w:r w:rsidR="006C38A5" w:rsidRPr="00E93F84">
        <w:rPr>
          <w:rFonts w:ascii="Arial" w:hAnsi="Arial" w:cs="Arial"/>
          <w:sz w:val="22"/>
          <w:szCs w:val="22"/>
        </w:rPr>
        <w:t xml:space="preserve">in </w:t>
      </w:r>
      <w:r w:rsidR="003E44EA" w:rsidRPr="00E93F84">
        <w:rPr>
          <w:rFonts w:ascii="Arial" w:hAnsi="Arial" w:cs="Arial"/>
          <w:sz w:val="22"/>
          <w:szCs w:val="22"/>
        </w:rPr>
        <w:t>2009.</w:t>
      </w:r>
      <w:r w:rsidR="00F87A0C" w:rsidRPr="00E93F84">
        <w:rPr>
          <w:rFonts w:ascii="Arial" w:hAnsi="Arial" w:cs="Arial"/>
          <w:sz w:val="22"/>
          <w:szCs w:val="22"/>
        </w:rPr>
        <w:t xml:space="preserve"> These adjustments </w:t>
      </w:r>
      <w:r w:rsidR="003E61C5" w:rsidRPr="00E93F84">
        <w:rPr>
          <w:rFonts w:ascii="Arial" w:hAnsi="Arial" w:cs="Arial"/>
          <w:sz w:val="22"/>
          <w:szCs w:val="22"/>
        </w:rPr>
        <w:t xml:space="preserve">reflect the </w:t>
      </w:r>
      <w:r w:rsidR="002B048E" w:rsidRPr="00E93F84">
        <w:rPr>
          <w:rFonts w:ascii="Arial" w:hAnsi="Arial" w:cs="Arial"/>
          <w:sz w:val="22"/>
          <w:szCs w:val="22"/>
        </w:rPr>
        <w:t>diversity</w:t>
      </w:r>
      <w:r w:rsidR="003E61C5" w:rsidRPr="00E93F84">
        <w:rPr>
          <w:rFonts w:ascii="Arial" w:hAnsi="Arial" w:cs="Arial"/>
          <w:sz w:val="22"/>
          <w:szCs w:val="22"/>
        </w:rPr>
        <w:t xml:space="preserve"> of variance requests </w:t>
      </w:r>
      <w:r w:rsidR="00E8744C" w:rsidRPr="00E93F84">
        <w:rPr>
          <w:rFonts w:ascii="Arial" w:hAnsi="Arial" w:cs="Arial"/>
          <w:sz w:val="22"/>
          <w:szCs w:val="22"/>
        </w:rPr>
        <w:t>by creating a tiered fee structure</w:t>
      </w:r>
      <w:r w:rsidR="00EE12E1" w:rsidRPr="00E93F84">
        <w:rPr>
          <w:rFonts w:ascii="Arial" w:hAnsi="Arial" w:cs="Arial"/>
          <w:sz w:val="22"/>
          <w:szCs w:val="22"/>
        </w:rPr>
        <w:t xml:space="preserve"> based on land use</w:t>
      </w:r>
      <w:r w:rsidR="001A0A15" w:rsidRPr="00E93F84">
        <w:rPr>
          <w:rFonts w:ascii="Arial" w:hAnsi="Arial" w:cs="Arial"/>
          <w:sz w:val="22"/>
          <w:szCs w:val="22"/>
        </w:rPr>
        <w:t xml:space="preserve"> categories</w:t>
      </w:r>
      <w:r w:rsidR="00F87A0C" w:rsidRPr="00E93F84">
        <w:rPr>
          <w:rFonts w:ascii="Arial" w:hAnsi="Arial" w:cs="Arial"/>
          <w:sz w:val="22"/>
          <w:szCs w:val="22"/>
        </w:rPr>
        <w:t xml:space="preserve">, while also </w:t>
      </w:r>
      <w:r w:rsidR="003E44EA" w:rsidRPr="00E93F84">
        <w:rPr>
          <w:rFonts w:ascii="Arial" w:hAnsi="Arial" w:cs="Arial"/>
          <w:sz w:val="22"/>
          <w:szCs w:val="22"/>
        </w:rPr>
        <w:t>both clarif</w:t>
      </w:r>
      <w:r w:rsidR="00F87A0C" w:rsidRPr="00E93F84">
        <w:rPr>
          <w:rFonts w:ascii="Arial" w:hAnsi="Arial" w:cs="Arial"/>
          <w:sz w:val="22"/>
          <w:szCs w:val="22"/>
        </w:rPr>
        <w:t>ying</w:t>
      </w:r>
      <w:r w:rsidR="003E44EA" w:rsidRPr="00E93F84">
        <w:rPr>
          <w:rFonts w:ascii="Arial" w:hAnsi="Arial" w:cs="Arial"/>
          <w:sz w:val="22"/>
          <w:szCs w:val="22"/>
        </w:rPr>
        <w:t xml:space="preserve"> and suggest</w:t>
      </w:r>
      <w:r w:rsidR="00F87A0C" w:rsidRPr="00E93F84">
        <w:rPr>
          <w:rFonts w:ascii="Arial" w:hAnsi="Arial" w:cs="Arial"/>
          <w:sz w:val="22"/>
          <w:szCs w:val="22"/>
        </w:rPr>
        <w:t>ing</w:t>
      </w:r>
      <w:r w:rsidR="003E44EA" w:rsidRPr="00E93F84">
        <w:rPr>
          <w:rFonts w:ascii="Arial" w:hAnsi="Arial" w:cs="Arial"/>
          <w:sz w:val="22"/>
          <w:szCs w:val="22"/>
        </w:rPr>
        <w:t xml:space="preserve"> fees for other types of applications and requests to the Board of Zoning Adjustments and its staff</w:t>
      </w:r>
      <w:r w:rsidR="00EE12E1" w:rsidRPr="00E93F84">
        <w:rPr>
          <w:rFonts w:ascii="Arial" w:hAnsi="Arial" w:cs="Arial"/>
          <w:sz w:val="22"/>
          <w:szCs w:val="22"/>
        </w:rPr>
        <w:t xml:space="preserve">. </w:t>
      </w:r>
    </w:p>
    <w:p w14:paraId="63D0D824" w14:textId="10F4594B" w:rsidR="00BD1896" w:rsidRPr="00E93F84" w:rsidRDefault="00BD1896" w:rsidP="004023A4">
      <w:pPr>
        <w:spacing w:after="240"/>
        <w:rPr>
          <w:rFonts w:ascii="Arial" w:hAnsi="Arial" w:cs="Arial"/>
          <w:b/>
          <w:bCs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PROPOSED ADJUSTMENTS</w:t>
      </w:r>
    </w:p>
    <w:tbl>
      <w:tblPr>
        <w:tblStyle w:val="TableGrid"/>
        <w:tblpPr w:leftFromText="180" w:rightFromText="180" w:vertAnchor="text" w:tblpXSpec="center" w:tblpY="1"/>
        <w:tblOverlap w:val="never"/>
        <w:tblW w:w="9265" w:type="dxa"/>
        <w:tblLayout w:type="fixed"/>
        <w:tblLook w:val="04A0" w:firstRow="1" w:lastRow="0" w:firstColumn="1" w:lastColumn="0" w:noHBand="0" w:noVBand="1"/>
      </w:tblPr>
      <w:tblGrid>
        <w:gridCol w:w="2155"/>
        <w:gridCol w:w="2160"/>
        <w:gridCol w:w="1440"/>
        <w:gridCol w:w="1710"/>
        <w:gridCol w:w="1800"/>
      </w:tblGrid>
      <w:tr w:rsidR="0089397A" w:rsidRPr="00E93F84" w14:paraId="2B106B22" w14:textId="2FAD8BE2" w:rsidTr="00BD1896">
        <w:trPr>
          <w:trHeight w:val="440"/>
        </w:trPr>
        <w:tc>
          <w:tcPr>
            <w:tcW w:w="2155" w:type="dxa"/>
            <w:shd w:val="clear" w:color="auto" w:fill="002060"/>
          </w:tcPr>
          <w:p w14:paraId="3E0BB8A1" w14:textId="5B0E4542" w:rsidR="0089397A" w:rsidRPr="00E93F84" w:rsidRDefault="0089397A" w:rsidP="002455C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b/>
                <w:bCs/>
                <w:sz w:val="22"/>
                <w:szCs w:val="22"/>
              </w:rPr>
              <w:t>Current Fee</w:t>
            </w:r>
            <w:r w:rsidR="005377A9" w:rsidRPr="00E93F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Category</w:t>
            </w:r>
          </w:p>
        </w:tc>
        <w:tc>
          <w:tcPr>
            <w:tcW w:w="2160" w:type="dxa"/>
            <w:shd w:val="clear" w:color="auto" w:fill="002060"/>
          </w:tcPr>
          <w:p w14:paraId="025F08DD" w14:textId="14E972A8" w:rsidR="0089397A" w:rsidRPr="00E93F84" w:rsidRDefault="0089397A" w:rsidP="002455C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b/>
                <w:bCs/>
                <w:sz w:val="22"/>
                <w:szCs w:val="22"/>
              </w:rPr>
              <w:t>Proposed Fee</w:t>
            </w:r>
            <w:r w:rsidR="005377A9" w:rsidRPr="00E93F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Category</w:t>
            </w:r>
          </w:p>
        </w:tc>
        <w:tc>
          <w:tcPr>
            <w:tcW w:w="1440" w:type="dxa"/>
            <w:shd w:val="clear" w:color="auto" w:fill="002060"/>
          </w:tcPr>
          <w:p w14:paraId="62B6DF96" w14:textId="3CC8E752" w:rsidR="0089397A" w:rsidRPr="00E93F84" w:rsidRDefault="0089397A" w:rsidP="002455C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b/>
                <w:bCs/>
                <w:sz w:val="22"/>
                <w:szCs w:val="22"/>
              </w:rPr>
              <w:t>Current Fee Amount</w:t>
            </w:r>
          </w:p>
        </w:tc>
        <w:tc>
          <w:tcPr>
            <w:tcW w:w="1710" w:type="dxa"/>
            <w:shd w:val="clear" w:color="auto" w:fill="002060"/>
          </w:tcPr>
          <w:p w14:paraId="1CAC7B4D" w14:textId="39859576" w:rsidR="0089397A" w:rsidRPr="00E93F84" w:rsidRDefault="0089397A" w:rsidP="002455C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b/>
                <w:bCs/>
                <w:sz w:val="22"/>
                <w:szCs w:val="22"/>
              </w:rPr>
              <w:t>Proposed Fee Amount</w:t>
            </w:r>
          </w:p>
        </w:tc>
        <w:tc>
          <w:tcPr>
            <w:tcW w:w="1800" w:type="dxa"/>
            <w:shd w:val="clear" w:color="auto" w:fill="002060"/>
          </w:tcPr>
          <w:p w14:paraId="2002EB7A" w14:textId="15E7AAD7" w:rsidR="0089397A" w:rsidRPr="00E93F84" w:rsidRDefault="0089397A" w:rsidP="002455C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b/>
                <w:bCs/>
                <w:sz w:val="22"/>
                <w:szCs w:val="22"/>
              </w:rPr>
              <w:t>Total Adjustment</w:t>
            </w:r>
          </w:p>
        </w:tc>
      </w:tr>
      <w:tr w:rsidR="0011688A" w:rsidRPr="00E93F84" w14:paraId="19EA2492" w14:textId="77777777" w:rsidTr="002F4497">
        <w:trPr>
          <w:trHeight w:val="320"/>
        </w:trPr>
        <w:tc>
          <w:tcPr>
            <w:tcW w:w="9265" w:type="dxa"/>
            <w:gridSpan w:val="5"/>
            <w:shd w:val="clear" w:color="auto" w:fill="FFF2CC" w:themeFill="accent4" w:themeFillTint="33"/>
          </w:tcPr>
          <w:p w14:paraId="0EACE56C" w14:textId="5DB90F67" w:rsidR="0011688A" w:rsidRPr="00E93F84" w:rsidRDefault="0011688A" w:rsidP="001168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Variance Fee</w:t>
            </w:r>
            <w:r w:rsidR="002A3433" w:rsidRPr="00E93F84">
              <w:rPr>
                <w:rFonts w:ascii="Arial" w:hAnsi="Arial" w:cs="Arial"/>
                <w:sz w:val="22"/>
                <w:szCs w:val="22"/>
              </w:rPr>
              <w:t xml:space="preserve">s – </w:t>
            </w:r>
            <w:r w:rsidR="005377A9" w:rsidRPr="00E93F84">
              <w:rPr>
                <w:rFonts w:ascii="Arial" w:hAnsi="Arial" w:cs="Arial"/>
                <w:sz w:val="22"/>
                <w:szCs w:val="22"/>
              </w:rPr>
              <w:t>Residential</w:t>
            </w:r>
          </w:p>
        </w:tc>
      </w:tr>
      <w:tr w:rsidR="0089397A" w:rsidRPr="00E93F84" w14:paraId="54543F39" w14:textId="2B51CE76" w:rsidTr="008B70C7">
        <w:trPr>
          <w:trHeight w:val="440"/>
        </w:trPr>
        <w:tc>
          <w:tcPr>
            <w:tcW w:w="2155" w:type="dxa"/>
          </w:tcPr>
          <w:p w14:paraId="2E011232" w14:textId="63D04AB8" w:rsidR="0089397A" w:rsidRPr="00E93F84" w:rsidRDefault="0089397A" w:rsidP="00FA4C8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Single- and Two-Family </w:t>
            </w:r>
            <w:r w:rsidR="0011688A" w:rsidRPr="00E93F84">
              <w:rPr>
                <w:rFonts w:ascii="Arial" w:hAnsi="Arial" w:cs="Arial"/>
                <w:sz w:val="22"/>
                <w:szCs w:val="22"/>
              </w:rPr>
              <w:t>Dwelling</w:t>
            </w:r>
            <w:r w:rsidR="00BC2070" w:rsidRPr="00E93F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</w:tcPr>
          <w:p w14:paraId="44350CB5" w14:textId="16AF053E" w:rsidR="0089397A" w:rsidRPr="00E93F84" w:rsidRDefault="0089397A" w:rsidP="00A44E17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Single- and Two-Family Dwelling</w:t>
            </w:r>
            <w:r w:rsidR="00BC2070" w:rsidRPr="00E93F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</w:tcPr>
          <w:p w14:paraId="3721FAE8" w14:textId="12E3B21F" w:rsidR="0089397A" w:rsidRPr="00E93F84" w:rsidRDefault="0089397A" w:rsidP="00A44E1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$150</w:t>
            </w:r>
          </w:p>
        </w:tc>
        <w:tc>
          <w:tcPr>
            <w:tcW w:w="1710" w:type="dxa"/>
          </w:tcPr>
          <w:p w14:paraId="2DA36735" w14:textId="79538DE6" w:rsidR="0089397A" w:rsidRPr="00E93F84" w:rsidRDefault="0089397A" w:rsidP="00A44E1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800" w:type="dxa"/>
          </w:tcPr>
          <w:p w14:paraId="70BB1652" w14:textId="28387D18" w:rsidR="0089397A" w:rsidRPr="00E93F84" w:rsidRDefault="0089397A" w:rsidP="00A44E1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$100</w:t>
            </w:r>
          </w:p>
        </w:tc>
      </w:tr>
      <w:tr w:rsidR="0089397A" w:rsidRPr="00E93F84" w14:paraId="2FF0794D" w14:textId="156D1233" w:rsidTr="008B70C7">
        <w:tc>
          <w:tcPr>
            <w:tcW w:w="2155" w:type="dxa"/>
          </w:tcPr>
          <w:p w14:paraId="67B4ABAA" w14:textId="3E7E42FF" w:rsidR="0089397A" w:rsidRPr="00E93F84" w:rsidRDefault="0089397A" w:rsidP="0089397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Multiple-Family Dwelling</w:t>
            </w:r>
            <w:r w:rsidR="00BC2070" w:rsidRPr="00E93F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</w:tcPr>
          <w:p w14:paraId="1083B807" w14:textId="0A5C883C" w:rsidR="0089397A" w:rsidRPr="00E93F84" w:rsidRDefault="00BC2070" w:rsidP="0089397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Small </w:t>
            </w:r>
            <w:r w:rsidR="0089397A" w:rsidRPr="00E93F84">
              <w:rPr>
                <w:rFonts w:ascii="Arial" w:hAnsi="Arial" w:cs="Arial"/>
                <w:sz w:val="22"/>
                <w:szCs w:val="22"/>
              </w:rPr>
              <w:t>Multi-Family</w:t>
            </w:r>
            <w:r w:rsidRPr="00E93F84">
              <w:rPr>
                <w:rFonts w:ascii="Arial" w:hAnsi="Arial" w:cs="Arial"/>
                <w:sz w:val="22"/>
                <w:szCs w:val="22"/>
              </w:rPr>
              <w:t>/Townhouse</w:t>
            </w:r>
            <w:r w:rsidR="0089397A" w:rsidRPr="00E93F84">
              <w:rPr>
                <w:rFonts w:ascii="Arial" w:hAnsi="Arial" w:cs="Arial"/>
                <w:sz w:val="22"/>
                <w:szCs w:val="22"/>
              </w:rPr>
              <w:t xml:space="preserve"> Dwelling</w:t>
            </w:r>
            <w:r w:rsidRPr="00E93F84">
              <w:rPr>
                <w:rFonts w:ascii="Arial" w:hAnsi="Arial" w:cs="Arial"/>
                <w:sz w:val="22"/>
                <w:szCs w:val="22"/>
              </w:rPr>
              <w:t xml:space="preserve"> (3-</w:t>
            </w:r>
            <w:r w:rsidR="00F41B9B" w:rsidRPr="00E93F84">
              <w:rPr>
                <w:rFonts w:ascii="Arial" w:hAnsi="Arial" w:cs="Arial"/>
                <w:sz w:val="22"/>
                <w:szCs w:val="22"/>
              </w:rPr>
              <w:t>6</w:t>
            </w:r>
            <w:r w:rsidRPr="00E93F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67CF3" w:rsidRPr="00E93F84">
              <w:rPr>
                <w:rFonts w:ascii="Arial" w:hAnsi="Arial" w:cs="Arial"/>
                <w:sz w:val="22"/>
                <w:szCs w:val="22"/>
              </w:rPr>
              <w:t>u</w:t>
            </w:r>
            <w:r w:rsidRPr="00E93F84">
              <w:rPr>
                <w:rFonts w:ascii="Arial" w:hAnsi="Arial" w:cs="Arial"/>
                <w:sz w:val="22"/>
                <w:szCs w:val="22"/>
              </w:rPr>
              <w:t>nits)</w:t>
            </w:r>
          </w:p>
        </w:tc>
        <w:tc>
          <w:tcPr>
            <w:tcW w:w="1440" w:type="dxa"/>
          </w:tcPr>
          <w:p w14:paraId="3F0A5C3A" w14:textId="42354423" w:rsidR="0089397A" w:rsidRPr="00E93F84" w:rsidRDefault="0089397A" w:rsidP="0089397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0B80F3D7" w14:textId="0F38700A" w:rsidR="0089397A" w:rsidRPr="00E93F84" w:rsidRDefault="0089397A" w:rsidP="0089397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</w:t>
            </w:r>
            <w:r w:rsidR="00F41B9B" w:rsidRPr="00E93F84">
              <w:rPr>
                <w:rFonts w:ascii="Arial" w:hAnsi="Arial" w:cs="Arial"/>
                <w:sz w:val="22"/>
                <w:szCs w:val="22"/>
              </w:rPr>
              <w:t>25</w:t>
            </w:r>
            <w:r w:rsidRPr="00E93F84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14:paraId="6D173F9E" w14:textId="2552E3E1" w:rsidR="0089397A" w:rsidRPr="00E93F84" w:rsidRDefault="00317F8C" w:rsidP="0089397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FA5988" w:rsidRPr="00E93F84">
              <w:rPr>
                <w:rFonts w:ascii="Arial" w:hAnsi="Arial" w:cs="Arial"/>
                <w:sz w:val="22"/>
                <w:szCs w:val="22"/>
              </w:rPr>
              <w:t>change, c</w:t>
            </w:r>
            <w:r w:rsidR="005416E3" w:rsidRPr="00E93F84">
              <w:rPr>
                <w:rFonts w:ascii="Arial" w:hAnsi="Arial" w:cs="Arial"/>
                <w:sz w:val="22"/>
                <w:szCs w:val="22"/>
              </w:rPr>
              <w:t>reate new tier</w:t>
            </w:r>
          </w:p>
        </w:tc>
      </w:tr>
      <w:tr w:rsidR="00177D1E" w:rsidRPr="00E93F84" w14:paraId="51AFD45B" w14:textId="77777777" w:rsidTr="008B70C7">
        <w:tc>
          <w:tcPr>
            <w:tcW w:w="2155" w:type="dxa"/>
          </w:tcPr>
          <w:p w14:paraId="31350BC8" w14:textId="1B524182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Multiple-Family Dwelling</w:t>
            </w:r>
          </w:p>
        </w:tc>
        <w:tc>
          <w:tcPr>
            <w:tcW w:w="2160" w:type="dxa"/>
          </w:tcPr>
          <w:p w14:paraId="5B11B2A0" w14:textId="72ECD96D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Large Multi-Family/Townhouse Dwellings (</w:t>
            </w:r>
            <w:r w:rsidR="00AC4DC0" w:rsidRPr="00E93F84">
              <w:rPr>
                <w:rFonts w:ascii="Arial" w:hAnsi="Arial" w:cs="Arial"/>
                <w:sz w:val="22"/>
                <w:szCs w:val="22"/>
              </w:rPr>
              <w:t>7</w:t>
            </w:r>
            <w:r w:rsidRPr="00E93F84">
              <w:rPr>
                <w:rFonts w:ascii="Arial" w:hAnsi="Arial" w:cs="Arial"/>
                <w:sz w:val="22"/>
                <w:szCs w:val="22"/>
              </w:rPr>
              <w:t>+ units)</w:t>
            </w:r>
          </w:p>
        </w:tc>
        <w:tc>
          <w:tcPr>
            <w:tcW w:w="1440" w:type="dxa"/>
          </w:tcPr>
          <w:p w14:paraId="50FE7C17" w14:textId="4A955C41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4DEB61A3" w14:textId="365E3622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</w:t>
            </w:r>
            <w:r w:rsidR="005D6B28" w:rsidRPr="00E93F84">
              <w:rPr>
                <w:rFonts w:ascii="Arial" w:hAnsi="Arial" w:cs="Arial"/>
                <w:sz w:val="22"/>
                <w:szCs w:val="22"/>
              </w:rPr>
              <w:t>750</w:t>
            </w:r>
          </w:p>
        </w:tc>
        <w:tc>
          <w:tcPr>
            <w:tcW w:w="1800" w:type="dxa"/>
          </w:tcPr>
          <w:p w14:paraId="5A0D778A" w14:textId="37E776EB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$50</w:t>
            </w:r>
            <w:r w:rsidR="005D6B28" w:rsidRPr="00E93F84">
              <w:rPr>
                <w:rFonts w:ascii="Arial" w:hAnsi="Arial" w:cs="Arial"/>
                <w:sz w:val="22"/>
                <w:szCs w:val="22"/>
              </w:rPr>
              <w:t>0</w:t>
            </w:r>
            <w:r w:rsidRPr="00E93F84">
              <w:rPr>
                <w:rFonts w:ascii="Arial" w:hAnsi="Arial" w:cs="Arial"/>
                <w:sz w:val="22"/>
                <w:szCs w:val="22"/>
              </w:rPr>
              <w:t xml:space="preserve"> and</w:t>
            </w:r>
            <w:r w:rsidR="005416E3" w:rsidRPr="00E93F84">
              <w:rPr>
                <w:rFonts w:ascii="Arial" w:hAnsi="Arial" w:cs="Arial"/>
                <w:sz w:val="22"/>
                <w:szCs w:val="22"/>
              </w:rPr>
              <w:t xml:space="preserve"> create new tier</w:t>
            </w:r>
          </w:p>
        </w:tc>
      </w:tr>
      <w:tr w:rsidR="004C68F3" w:rsidRPr="00E93F84" w14:paraId="43BB3830" w14:textId="77777777" w:rsidTr="002F4497">
        <w:trPr>
          <w:trHeight w:val="332"/>
        </w:trPr>
        <w:tc>
          <w:tcPr>
            <w:tcW w:w="9265" w:type="dxa"/>
            <w:gridSpan w:val="5"/>
            <w:shd w:val="clear" w:color="auto" w:fill="FFF2CC" w:themeFill="accent4" w:themeFillTint="33"/>
          </w:tcPr>
          <w:p w14:paraId="29EEA84C" w14:textId="01613618" w:rsidR="004C68F3" w:rsidRPr="00E93F84" w:rsidRDefault="004C68F3" w:rsidP="00D272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Variance Fees – </w:t>
            </w:r>
            <w:r w:rsidR="005377A9" w:rsidRPr="00E93F84">
              <w:rPr>
                <w:rFonts w:ascii="Arial" w:hAnsi="Arial" w:cs="Arial"/>
                <w:sz w:val="22"/>
                <w:szCs w:val="22"/>
              </w:rPr>
              <w:t>Non-Residential</w:t>
            </w:r>
          </w:p>
        </w:tc>
      </w:tr>
      <w:tr w:rsidR="00177D1E" w:rsidRPr="00E93F84" w14:paraId="50C2AEAB" w14:textId="7604C523" w:rsidTr="008B70C7">
        <w:tc>
          <w:tcPr>
            <w:tcW w:w="2155" w:type="dxa"/>
          </w:tcPr>
          <w:p w14:paraId="2C15B138" w14:textId="535BBFFC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Commercial Buildings and Uses</w:t>
            </w:r>
          </w:p>
        </w:tc>
        <w:tc>
          <w:tcPr>
            <w:tcW w:w="2160" w:type="dxa"/>
          </w:tcPr>
          <w:p w14:paraId="33D4EDAC" w14:textId="3E208E6E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Neighborhood Commercial (0-3,000 sq. ft</w:t>
            </w:r>
            <w:r w:rsidR="002B3E67" w:rsidRPr="00E93F8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40" w:type="dxa"/>
          </w:tcPr>
          <w:p w14:paraId="376A3DD7" w14:textId="7C3FF12E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01D323CC" w14:textId="5BC256F2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$300</w:t>
            </w:r>
          </w:p>
        </w:tc>
        <w:tc>
          <w:tcPr>
            <w:tcW w:w="1800" w:type="dxa"/>
          </w:tcPr>
          <w:p w14:paraId="1C10EF8D" w14:textId="498E7A79" w:rsidR="00177D1E" w:rsidRPr="00E93F84" w:rsidRDefault="00177D1E" w:rsidP="00177D1E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$50 and create new tier</w:t>
            </w:r>
          </w:p>
        </w:tc>
      </w:tr>
      <w:tr w:rsidR="008B15CC" w:rsidRPr="00E93F84" w14:paraId="558AA866" w14:textId="501D3D27" w:rsidTr="008B70C7">
        <w:tc>
          <w:tcPr>
            <w:tcW w:w="2155" w:type="dxa"/>
          </w:tcPr>
          <w:p w14:paraId="5C4E2EA6" w14:textId="40C0DEEE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Commercial Buildings and Uses</w:t>
            </w:r>
          </w:p>
        </w:tc>
        <w:tc>
          <w:tcPr>
            <w:tcW w:w="2160" w:type="dxa"/>
          </w:tcPr>
          <w:p w14:paraId="6D028B92" w14:textId="1ACE2B5C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Commercial/Mixed-Use (3,001-25,000 sq. ft)</w:t>
            </w:r>
          </w:p>
        </w:tc>
        <w:tc>
          <w:tcPr>
            <w:tcW w:w="1440" w:type="dxa"/>
          </w:tcPr>
          <w:p w14:paraId="57B3BAAC" w14:textId="7888228F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250D4F8C" w14:textId="51B9A8DD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$750</w:t>
            </w:r>
          </w:p>
        </w:tc>
        <w:tc>
          <w:tcPr>
            <w:tcW w:w="1800" w:type="dxa"/>
          </w:tcPr>
          <w:p w14:paraId="0AB17964" w14:textId="2A368372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$500 and create new tier</w:t>
            </w:r>
          </w:p>
        </w:tc>
      </w:tr>
      <w:tr w:rsidR="008B15CC" w:rsidRPr="00E93F84" w14:paraId="4DBC1E97" w14:textId="376CCB76" w:rsidTr="008B70C7">
        <w:tc>
          <w:tcPr>
            <w:tcW w:w="2155" w:type="dxa"/>
          </w:tcPr>
          <w:p w14:paraId="3A1F257D" w14:textId="7D24C642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Commercial Buildings and Uses</w:t>
            </w:r>
          </w:p>
        </w:tc>
        <w:tc>
          <w:tcPr>
            <w:tcW w:w="2160" w:type="dxa"/>
          </w:tcPr>
          <w:p w14:paraId="4EB7F3DD" w14:textId="496C57D8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Commercial/Mixed-Use (25,000+ sq. ft)</w:t>
            </w:r>
          </w:p>
        </w:tc>
        <w:tc>
          <w:tcPr>
            <w:tcW w:w="1440" w:type="dxa"/>
          </w:tcPr>
          <w:p w14:paraId="436B3E4D" w14:textId="161EA3BF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0441E35F" w14:textId="0A6AF0EE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$1,000</w:t>
            </w:r>
          </w:p>
        </w:tc>
        <w:tc>
          <w:tcPr>
            <w:tcW w:w="1800" w:type="dxa"/>
          </w:tcPr>
          <w:p w14:paraId="6EBC6D5B" w14:textId="28222F7F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$750 and create new tier</w:t>
            </w:r>
          </w:p>
        </w:tc>
      </w:tr>
      <w:tr w:rsidR="002115FA" w:rsidRPr="00E93F84" w14:paraId="66BC6726" w14:textId="77777777" w:rsidTr="008B70C7">
        <w:tc>
          <w:tcPr>
            <w:tcW w:w="2155" w:type="dxa"/>
          </w:tcPr>
          <w:p w14:paraId="68340F2C" w14:textId="7D6E295F" w:rsidR="002115FA" w:rsidRPr="00E93F84" w:rsidRDefault="005377A9" w:rsidP="002115F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lastRenderedPageBreak/>
              <w:t>Commercial</w:t>
            </w:r>
            <w:r w:rsidR="003E44EA" w:rsidRPr="00E93F84">
              <w:rPr>
                <w:rFonts w:ascii="Arial" w:hAnsi="Arial" w:cs="Arial"/>
                <w:sz w:val="22"/>
                <w:szCs w:val="22"/>
              </w:rPr>
              <w:t xml:space="preserve"> Buildings and </w:t>
            </w:r>
            <w:r w:rsidRPr="00E93F84">
              <w:rPr>
                <w:rFonts w:ascii="Arial" w:hAnsi="Arial" w:cs="Arial"/>
                <w:sz w:val="22"/>
                <w:szCs w:val="22"/>
              </w:rPr>
              <w:t>Uses</w:t>
            </w:r>
          </w:p>
        </w:tc>
        <w:tc>
          <w:tcPr>
            <w:tcW w:w="2160" w:type="dxa"/>
          </w:tcPr>
          <w:p w14:paraId="303704BE" w14:textId="2C158AFF" w:rsidR="002115FA" w:rsidRPr="00E93F84" w:rsidRDefault="002115FA" w:rsidP="002115F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Institutional</w:t>
            </w:r>
          </w:p>
        </w:tc>
        <w:tc>
          <w:tcPr>
            <w:tcW w:w="1440" w:type="dxa"/>
          </w:tcPr>
          <w:p w14:paraId="49BDCD3B" w14:textId="51823014" w:rsidR="002115FA" w:rsidRPr="00E93F84" w:rsidRDefault="002115FA" w:rsidP="002115F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117732F8" w14:textId="0A7B4822" w:rsidR="002115FA" w:rsidRPr="00E93F84" w:rsidRDefault="002115FA" w:rsidP="002115F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$500</w:t>
            </w:r>
          </w:p>
        </w:tc>
        <w:tc>
          <w:tcPr>
            <w:tcW w:w="1800" w:type="dxa"/>
          </w:tcPr>
          <w:p w14:paraId="24EB021A" w14:textId="124D7FF3" w:rsidR="002115FA" w:rsidRPr="00E93F84" w:rsidRDefault="002115FA" w:rsidP="002115FA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$250 and create new fee category</w:t>
            </w:r>
          </w:p>
        </w:tc>
      </w:tr>
      <w:tr w:rsidR="008B15CC" w:rsidRPr="00E93F84" w14:paraId="2576C340" w14:textId="77777777" w:rsidTr="002F4497">
        <w:tc>
          <w:tcPr>
            <w:tcW w:w="9265" w:type="dxa"/>
            <w:gridSpan w:val="5"/>
            <w:shd w:val="clear" w:color="auto" w:fill="FFF2CC" w:themeFill="accent4" w:themeFillTint="33"/>
          </w:tcPr>
          <w:p w14:paraId="1072F6E7" w14:textId="114B303D" w:rsidR="008B15CC" w:rsidRPr="00E93F84" w:rsidRDefault="008B15CC" w:rsidP="008B15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Variance Fees – Miscellaneous </w:t>
            </w:r>
          </w:p>
        </w:tc>
      </w:tr>
      <w:tr w:rsidR="008B15CC" w:rsidRPr="00E93F84" w14:paraId="360C8F05" w14:textId="77777777" w:rsidTr="008B70C7">
        <w:tc>
          <w:tcPr>
            <w:tcW w:w="2155" w:type="dxa"/>
          </w:tcPr>
          <w:p w14:paraId="04C28C0E" w14:textId="33DA4595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60" w:type="dxa"/>
          </w:tcPr>
          <w:p w14:paraId="3683A09F" w14:textId="6E38E67C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Accessory (accessory structures, signs, lot dimension variances)</w:t>
            </w:r>
          </w:p>
        </w:tc>
        <w:tc>
          <w:tcPr>
            <w:tcW w:w="1440" w:type="dxa"/>
          </w:tcPr>
          <w:p w14:paraId="72B5BBB1" w14:textId="01A8B36E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710" w:type="dxa"/>
          </w:tcPr>
          <w:p w14:paraId="40EE5D87" w14:textId="3FF83F94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800" w:type="dxa"/>
          </w:tcPr>
          <w:p w14:paraId="1386D0FF" w14:textId="31ABE895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$250 and create new fee category</w:t>
            </w:r>
          </w:p>
        </w:tc>
      </w:tr>
      <w:tr w:rsidR="008B15CC" w:rsidRPr="00E93F84" w14:paraId="3AD8207C" w14:textId="77777777" w:rsidTr="002F4497">
        <w:tc>
          <w:tcPr>
            <w:tcW w:w="9265" w:type="dxa"/>
            <w:gridSpan w:val="5"/>
            <w:shd w:val="clear" w:color="auto" w:fill="FFF2CC" w:themeFill="accent4" w:themeFillTint="33"/>
          </w:tcPr>
          <w:p w14:paraId="0681C10F" w14:textId="06361B89" w:rsidR="008B15CC" w:rsidRPr="00E93F84" w:rsidRDefault="001A0A15" w:rsidP="008B15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Other</w:t>
            </w:r>
            <w:r w:rsidR="008B15CC" w:rsidRPr="00E93F84">
              <w:rPr>
                <w:rFonts w:ascii="Arial" w:hAnsi="Arial" w:cs="Arial"/>
                <w:sz w:val="22"/>
                <w:szCs w:val="22"/>
              </w:rPr>
              <w:t xml:space="preserve"> Fees</w:t>
            </w:r>
          </w:p>
        </w:tc>
      </w:tr>
      <w:tr w:rsidR="008B15CC" w:rsidRPr="00E93F84" w14:paraId="4FEC678B" w14:textId="2B291974" w:rsidTr="008B70C7">
        <w:tc>
          <w:tcPr>
            <w:tcW w:w="2155" w:type="dxa"/>
          </w:tcPr>
          <w:p w14:paraId="600072CB" w14:textId="1E99077B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Rehearing </w:t>
            </w:r>
          </w:p>
        </w:tc>
        <w:tc>
          <w:tcPr>
            <w:tcW w:w="2160" w:type="dxa"/>
          </w:tcPr>
          <w:p w14:paraId="1C49D988" w14:textId="6FC0ABE2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Rehearing </w:t>
            </w:r>
          </w:p>
        </w:tc>
        <w:tc>
          <w:tcPr>
            <w:tcW w:w="1440" w:type="dxa"/>
          </w:tcPr>
          <w:p w14:paraId="11DC4B74" w14:textId="6DA2DECA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 xml:space="preserve">Same as original fee amount </w:t>
            </w:r>
          </w:p>
        </w:tc>
        <w:tc>
          <w:tcPr>
            <w:tcW w:w="1710" w:type="dxa"/>
          </w:tcPr>
          <w:p w14:paraId="4B476088" w14:textId="4EB5F723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50% of original fee amount</w:t>
            </w:r>
          </w:p>
        </w:tc>
        <w:tc>
          <w:tcPr>
            <w:tcW w:w="1800" w:type="dxa"/>
          </w:tcPr>
          <w:p w14:paraId="0C4F0E83" w14:textId="0CD24805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- 50% of fee amount</w:t>
            </w:r>
          </w:p>
        </w:tc>
      </w:tr>
      <w:tr w:rsidR="008B15CC" w:rsidRPr="00E93F84" w14:paraId="4A84043C" w14:textId="532DE46A" w:rsidTr="008B70C7">
        <w:tc>
          <w:tcPr>
            <w:tcW w:w="2155" w:type="dxa"/>
          </w:tcPr>
          <w:p w14:paraId="3B4E0E45" w14:textId="235168C4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Decision of Director of Safety and Permits, Appeals</w:t>
            </w:r>
          </w:p>
        </w:tc>
        <w:tc>
          <w:tcPr>
            <w:tcW w:w="2160" w:type="dxa"/>
          </w:tcPr>
          <w:p w14:paraId="017253BE" w14:textId="0C8A0483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Decision of Director of Safety and Permits, Appeals</w:t>
            </w:r>
          </w:p>
        </w:tc>
        <w:tc>
          <w:tcPr>
            <w:tcW w:w="1440" w:type="dxa"/>
          </w:tcPr>
          <w:p w14:paraId="3B4D22ED" w14:textId="582AEA7B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1941B95D" w14:textId="6B751C6D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800" w:type="dxa"/>
          </w:tcPr>
          <w:p w14:paraId="0970E168" w14:textId="2A80DA47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B15CC" w:rsidRPr="00E93F84" w14:paraId="7D0EB1C3" w14:textId="084C6FCA" w:rsidTr="008B70C7">
        <w:tc>
          <w:tcPr>
            <w:tcW w:w="2155" w:type="dxa"/>
          </w:tcPr>
          <w:p w14:paraId="082FDBA5" w14:textId="5E155062" w:rsidR="008B15CC" w:rsidRPr="00E93F84" w:rsidRDefault="008B15CC" w:rsidP="008B15CC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Special Exceptions</w:t>
            </w:r>
          </w:p>
        </w:tc>
        <w:tc>
          <w:tcPr>
            <w:tcW w:w="2160" w:type="dxa"/>
          </w:tcPr>
          <w:p w14:paraId="0D64DEA4" w14:textId="4F0D1B17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Minor Map Adjustments</w:t>
            </w:r>
          </w:p>
        </w:tc>
        <w:tc>
          <w:tcPr>
            <w:tcW w:w="1440" w:type="dxa"/>
          </w:tcPr>
          <w:p w14:paraId="7AEB419D" w14:textId="1A035872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710" w:type="dxa"/>
          </w:tcPr>
          <w:p w14:paraId="2E4129A2" w14:textId="535D0B2B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$250</w:t>
            </w:r>
          </w:p>
        </w:tc>
        <w:tc>
          <w:tcPr>
            <w:tcW w:w="1800" w:type="dxa"/>
          </w:tcPr>
          <w:p w14:paraId="14E70099" w14:textId="1DBBA455" w:rsidR="008B15CC" w:rsidRPr="00E93F84" w:rsidRDefault="00FA5988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No change, b</w:t>
            </w:r>
            <w:r w:rsidR="004A45D5" w:rsidRPr="00E93F84">
              <w:rPr>
                <w:rFonts w:ascii="Arial" w:hAnsi="Arial" w:cs="Arial"/>
                <w:sz w:val="22"/>
                <w:szCs w:val="22"/>
              </w:rPr>
              <w:t xml:space="preserve">etter define </w:t>
            </w:r>
            <w:r w:rsidR="00000770" w:rsidRPr="00E93F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B15CC" w:rsidRPr="00E93F84" w14:paraId="7096313B" w14:textId="7FBF1B2B" w:rsidTr="008B70C7">
        <w:tc>
          <w:tcPr>
            <w:tcW w:w="2155" w:type="dxa"/>
          </w:tcPr>
          <w:p w14:paraId="06051F60" w14:textId="5ADE8606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Extension Request</w:t>
            </w:r>
          </w:p>
        </w:tc>
        <w:tc>
          <w:tcPr>
            <w:tcW w:w="2160" w:type="dxa"/>
          </w:tcPr>
          <w:p w14:paraId="09630965" w14:textId="7E878271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Administrative Extension Request</w:t>
            </w:r>
          </w:p>
        </w:tc>
        <w:tc>
          <w:tcPr>
            <w:tcW w:w="1440" w:type="dxa"/>
          </w:tcPr>
          <w:p w14:paraId="0D9155FB" w14:textId="7E57DA54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$0</w:t>
            </w:r>
          </w:p>
        </w:tc>
        <w:tc>
          <w:tcPr>
            <w:tcW w:w="1710" w:type="dxa"/>
          </w:tcPr>
          <w:p w14:paraId="1B9C4930" w14:textId="1336DEC6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$100</w:t>
            </w:r>
          </w:p>
        </w:tc>
        <w:tc>
          <w:tcPr>
            <w:tcW w:w="1800" w:type="dxa"/>
          </w:tcPr>
          <w:p w14:paraId="55B08975" w14:textId="099C211C" w:rsidR="008B15CC" w:rsidRPr="00E93F84" w:rsidRDefault="008B15CC" w:rsidP="008B15C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$100 and create new tier</w:t>
            </w:r>
          </w:p>
        </w:tc>
      </w:tr>
      <w:tr w:rsidR="008B15CC" w:rsidRPr="00E93F84" w14:paraId="50D7486D" w14:textId="5E7EDF11" w:rsidTr="008B70C7">
        <w:tc>
          <w:tcPr>
            <w:tcW w:w="2155" w:type="dxa"/>
          </w:tcPr>
          <w:p w14:paraId="13FADB63" w14:textId="25C88001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Extension Request</w:t>
            </w:r>
          </w:p>
        </w:tc>
        <w:tc>
          <w:tcPr>
            <w:tcW w:w="2160" w:type="dxa"/>
          </w:tcPr>
          <w:p w14:paraId="47FC6212" w14:textId="609F886D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Non-Administrative Extension Request</w:t>
            </w:r>
          </w:p>
        </w:tc>
        <w:tc>
          <w:tcPr>
            <w:tcW w:w="1440" w:type="dxa"/>
          </w:tcPr>
          <w:p w14:paraId="19BF3404" w14:textId="240666F1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$0</w:t>
            </w:r>
          </w:p>
        </w:tc>
        <w:tc>
          <w:tcPr>
            <w:tcW w:w="1710" w:type="dxa"/>
          </w:tcPr>
          <w:p w14:paraId="573B4921" w14:textId="7ACC59DE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50% of original fee amount</w:t>
            </w:r>
          </w:p>
        </w:tc>
        <w:tc>
          <w:tcPr>
            <w:tcW w:w="1800" w:type="dxa"/>
          </w:tcPr>
          <w:p w14:paraId="1871625D" w14:textId="18BF8561" w:rsidR="008B15CC" w:rsidRPr="00E93F84" w:rsidRDefault="008B15CC" w:rsidP="008B15CC">
            <w:pPr>
              <w:rPr>
                <w:rFonts w:ascii="Arial" w:hAnsi="Arial" w:cs="Arial"/>
                <w:sz w:val="22"/>
                <w:szCs w:val="22"/>
              </w:rPr>
            </w:pPr>
            <w:r w:rsidRPr="00E93F84">
              <w:rPr>
                <w:rFonts w:ascii="Arial" w:hAnsi="Arial" w:cs="Arial"/>
                <w:sz w:val="22"/>
                <w:szCs w:val="22"/>
              </w:rPr>
              <w:t>+ 50% of fee amount and create new tier</w:t>
            </w:r>
          </w:p>
        </w:tc>
      </w:tr>
    </w:tbl>
    <w:p w14:paraId="3130952B" w14:textId="5E55F69C" w:rsidR="00693404" w:rsidRPr="00E93F84" w:rsidRDefault="00693404" w:rsidP="0024343C">
      <w:pPr>
        <w:spacing w:before="240" w:after="240"/>
        <w:rPr>
          <w:rFonts w:ascii="Arial" w:hAnsi="Arial" w:cs="Arial"/>
          <w:b/>
          <w:bCs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COST ESTIMATE</w:t>
      </w:r>
    </w:p>
    <w:p w14:paraId="73242A73" w14:textId="77777777" w:rsidR="00560D1B" w:rsidRPr="00E93F84" w:rsidRDefault="001A635A" w:rsidP="00BD1896">
      <w:pPr>
        <w:spacing w:after="240" w:line="259" w:lineRule="auto"/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sz w:val="22"/>
          <w:szCs w:val="22"/>
        </w:rPr>
        <w:t xml:space="preserve">Implementation of this </w:t>
      </w:r>
      <w:r w:rsidR="003A760E" w:rsidRPr="00E93F84">
        <w:rPr>
          <w:rFonts w:ascii="Arial" w:hAnsi="Arial" w:cs="Arial"/>
          <w:sz w:val="22"/>
          <w:szCs w:val="22"/>
        </w:rPr>
        <w:t>propos</w:t>
      </w:r>
      <w:r w:rsidR="00A34768" w:rsidRPr="00E93F84">
        <w:rPr>
          <w:rFonts w:ascii="Arial" w:hAnsi="Arial" w:cs="Arial"/>
          <w:sz w:val="22"/>
          <w:szCs w:val="22"/>
        </w:rPr>
        <w:t xml:space="preserve">ed fee adjustment </w:t>
      </w:r>
      <w:r w:rsidRPr="00E93F84">
        <w:rPr>
          <w:rFonts w:ascii="Arial" w:hAnsi="Arial" w:cs="Arial"/>
          <w:sz w:val="22"/>
          <w:szCs w:val="22"/>
        </w:rPr>
        <w:t xml:space="preserve">is expected to </w:t>
      </w:r>
      <w:r w:rsidR="00854721" w:rsidRPr="00E93F84">
        <w:rPr>
          <w:rFonts w:ascii="Arial" w:hAnsi="Arial" w:cs="Arial"/>
          <w:sz w:val="22"/>
          <w:szCs w:val="22"/>
        </w:rPr>
        <w:t>generat</w:t>
      </w:r>
      <w:r w:rsidR="00E37D43" w:rsidRPr="00E93F84">
        <w:rPr>
          <w:rFonts w:ascii="Arial" w:hAnsi="Arial" w:cs="Arial"/>
          <w:sz w:val="22"/>
          <w:szCs w:val="22"/>
        </w:rPr>
        <w:t>e between $5,000-$</w:t>
      </w:r>
      <w:r w:rsidR="003D2AA0" w:rsidRPr="00E93F84">
        <w:rPr>
          <w:rFonts w:ascii="Arial" w:hAnsi="Arial" w:cs="Arial"/>
          <w:sz w:val="22"/>
          <w:szCs w:val="22"/>
        </w:rPr>
        <w:t>7</w:t>
      </w:r>
      <w:r w:rsidR="00E37D43" w:rsidRPr="00E93F84">
        <w:rPr>
          <w:rFonts w:ascii="Arial" w:hAnsi="Arial" w:cs="Arial"/>
          <w:sz w:val="22"/>
          <w:szCs w:val="22"/>
        </w:rPr>
        <w:t xml:space="preserve">,000 </w:t>
      </w:r>
      <w:r w:rsidR="00854721" w:rsidRPr="00E93F84">
        <w:rPr>
          <w:rFonts w:ascii="Arial" w:hAnsi="Arial" w:cs="Arial"/>
          <w:sz w:val="22"/>
          <w:szCs w:val="22"/>
        </w:rPr>
        <w:t xml:space="preserve">of additional </w:t>
      </w:r>
      <w:r w:rsidR="00F32136" w:rsidRPr="00E93F84">
        <w:rPr>
          <w:rFonts w:ascii="Arial" w:hAnsi="Arial" w:cs="Arial"/>
          <w:sz w:val="22"/>
          <w:szCs w:val="22"/>
        </w:rPr>
        <w:t xml:space="preserve">annual </w:t>
      </w:r>
      <w:r w:rsidR="00854721" w:rsidRPr="00E93F84">
        <w:rPr>
          <w:rFonts w:ascii="Arial" w:hAnsi="Arial" w:cs="Arial"/>
          <w:sz w:val="22"/>
          <w:szCs w:val="22"/>
        </w:rPr>
        <w:t>revenue</w:t>
      </w:r>
      <w:r w:rsidR="00D93488" w:rsidRPr="00E93F84">
        <w:rPr>
          <w:rFonts w:ascii="Arial" w:hAnsi="Arial" w:cs="Arial"/>
          <w:sz w:val="22"/>
          <w:szCs w:val="22"/>
        </w:rPr>
        <w:t xml:space="preserve">, </w:t>
      </w:r>
      <w:r w:rsidR="00006654" w:rsidRPr="00E93F84">
        <w:rPr>
          <w:rFonts w:ascii="Arial" w:hAnsi="Arial" w:cs="Arial"/>
          <w:sz w:val="22"/>
          <w:szCs w:val="22"/>
        </w:rPr>
        <w:t>25</w:t>
      </w:r>
      <w:r w:rsidR="0024343C" w:rsidRPr="00E93F84">
        <w:rPr>
          <w:rFonts w:ascii="Arial" w:hAnsi="Arial" w:cs="Arial"/>
          <w:sz w:val="22"/>
          <w:szCs w:val="22"/>
        </w:rPr>
        <w:t xml:space="preserve"> hours of staff time to facilitate</w:t>
      </w:r>
      <w:r w:rsidR="00D93488" w:rsidRPr="00E93F84">
        <w:rPr>
          <w:rFonts w:ascii="Arial" w:hAnsi="Arial" w:cs="Arial"/>
          <w:sz w:val="22"/>
          <w:szCs w:val="22"/>
        </w:rPr>
        <w:t xml:space="preserve">, and introduction of </w:t>
      </w:r>
      <w:r w:rsidR="00C27E0F" w:rsidRPr="00E93F84">
        <w:rPr>
          <w:rFonts w:ascii="Arial" w:hAnsi="Arial" w:cs="Arial"/>
          <w:sz w:val="22"/>
          <w:szCs w:val="22"/>
        </w:rPr>
        <w:t>a</w:t>
      </w:r>
      <w:r w:rsidR="00D93488" w:rsidRPr="00E93F84">
        <w:rPr>
          <w:rFonts w:ascii="Arial" w:hAnsi="Arial" w:cs="Arial"/>
          <w:sz w:val="22"/>
          <w:szCs w:val="22"/>
        </w:rPr>
        <w:t xml:space="preserve"> City Council ordinance</w:t>
      </w:r>
      <w:r w:rsidR="0024343C" w:rsidRPr="00E93F84">
        <w:rPr>
          <w:rFonts w:ascii="Arial" w:hAnsi="Arial" w:cs="Arial"/>
          <w:sz w:val="22"/>
          <w:szCs w:val="22"/>
        </w:rPr>
        <w:t>.</w:t>
      </w:r>
      <w:r w:rsidR="00E17623" w:rsidRPr="00E93F84">
        <w:rPr>
          <w:rFonts w:ascii="Arial" w:hAnsi="Arial" w:cs="Arial"/>
          <w:sz w:val="22"/>
          <w:szCs w:val="22"/>
        </w:rPr>
        <w:t xml:space="preserve"> Our recommendation is to implement this adjustment to </w:t>
      </w:r>
      <w:r w:rsidR="009720F8" w:rsidRPr="00E93F84">
        <w:rPr>
          <w:rFonts w:ascii="Arial" w:hAnsi="Arial" w:cs="Arial"/>
          <w:sz w:val="22"/>
          <w:szCs w:val="22"/>
        </w:rPr>
        <w:t>better account for staff time required to process BZA applications.</w:t>
      </w:r>
      <w:r w:rsidR="00966CC1" w:rsidRPr="00E93F84">
        <w:rPr>
          <w:rFonts w:ascii="Arial" w:hAnsi="Arial" w:cs="Arial"/>
          <w:sz w:val="22"/>
          <w:szCs w:val="22"/>
        </w:rPr>
        <w:t xml:space="preserve"> </w:t>
      </w:r>
    </w:p>
    <w:p w14:paraId="4616ECA3" w14:textId="7609DB04" w:rsidR="00C1352D" w:rsidRPr="00E93F84" w:rsidRDefault="009720F8" w:rsidP="00BD1896">
      <w:pPr>
        <w:spacing w:after="240" w:line="259" w:lineRule="auto"/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sz w:val="22"/>
          <w:szCs w:val="22"/>
        </w:rPr>
        <w:t xml:space="preserve">For example, </w:t>
      </w:r>
      <w:r w:rsidR="00EC5E85" w:rsidRPr="00E93F84">
        <w:rPr>
          <w:rFonts w:ascii="Arial" w:hAnsi="Arial" w:cs="Arial"/>
          <w:sz w:val="22"/>
          <w:szCs w:val="22"/>
        </w:rPr>
        <w:t xml:space="preserve">it costs </w:t>
      </w:r>
      <w:r w:rsidRPr="00E93F84">
        <w:rPr>
          <w:rFonts w:ascii="Arial" w:hAnsi="Arial" w:cs="Arial"/>
          <w:sz w:val="22"/>
          <w:szCs w:val="22"/>
        </w:rPr>
        <w:t xml:space="preserve">an average of </w:t>
      </w:r>
      <w:r w:rsidR="00EC5E85" w:rsidRPr="00E93F84">
        <w:rPr>
          <w:rFonts w:ascii="Arial" w:hAnsi="Arial" w:cs="Arial"/>
          <w:sz w:val="22"/>
          <w:szCs w:val="22"/>
        </w:rPr>
        <w:t xml:space="preserve">$520 for a </w:t>
      </w:r>
      <w:r w:rsidR="00682F9B" w:rsidRPr="00E93F84">
        <w:rPr>
          <w:rFonts w:ascii="Arial" w:hAnsi="Arial" w:cs="Arial"/>
          <w:sz w:val="22"/>
          <w:szCs w:val="22"/>
        </w:rPr>
        <w:t>Senior Planner to produce</w:t>
      </w:r>
      <w:r w:rsidR="00EC5E85" w:rsidRPr="00E93F84">
        <w:rPr>
          <w:rFonts w:ascii="Arial" w:hAnsi="Arial" w:cs="Arial"/>
          <w:sz w:val="22"/>
          <w:szCs w:val="22"/>
        </w:rPr>
        <w:t xml:space="preserve"> one variance report</w:t>
      </w:r>
      <w:r w:rsidRPr="00E93F84">
        <w:rPr>
          <w:rFonts w:ascii="Arial" w:hAnsi="Arial" w:cs="Arial"/>
          <w:sz w:val="22"/>
          <w:szCs w:val="22"/>
        </w:rPr>
        <w:t xml:space="preserve"> for a single-family dwelling</w:t>
      </w:r>
      <w:r w:rsidR="00682F9B" w:rsidRPr="00E93F84">
        <w:rPr>
          <w:rFonts w:ascii="Arial" w:hAnsi="Arial" w:cs="Arial"/>
          <w:sz w:val="22"/>
          <w:szCs w:val="22"/>
        </w:rPr>
        <w:t xml:space="preserve">. </w:t>
      </w:r>
      <w:r w:rsidR="00F647F6" w:rsidRPr="00E93F84">
        <w:rPr>
          <w:rFonts w:ascii="Arial" w:hAnsi="Arial" w:cs="Arial"/>
          <w:sz w:val="22"/>
          <w:szCs w:val="22"/>
        </w:rPr>
        <w:t>Excluding</w:t>
      </w:r>
      <w:r w:rsidR="00C1352D" w:rsidRPr="00E93F84">
        <w:rPr>
          <w:rFonts w:ascii="Arial" w:hAnsi="Arial" w:cs="Arial"/>
          <w:sz w:val="22"/>
          <w:szCs w:val="22"/>
        </w:rPr>
        <w:t xml:space="preserve"> other City resources such as </w:t>
      </w:r>
      <w:r w:rsidR="00682F9B" w:rsidRPr="00E93F84">
        <w:rPr>
          <w:rFonts w:ascii="Arial" w:hAnsi="Arial" w:cs="Arial"/>
          <w:sz w:val="22"/>
          <w:szCs w:val="22"/>
        </w:rPr>
        <w:t xml:space="preserve">mailed </w:t>
      </w:r>
      <w:r w:rsidR="00C1352D" w:rsidRPr="00E93F84">
        <w:rPr>
          <w:rFonts w:ascii="Arial" w:hAnsi="Arial" w:cs="Arial"/>
          <w:sz w:val="22"/>
          <w:szCs w:val="22"/>
        </w:rPr>
        <w:t xml:space="preserve">public notice, the cost </w:t>
      </w:r>
      <w:r w:rsidR="00D76535" w:rsidRPr="00E93F84">
        <w:rPr>
          <w:rFonts w:ascii="Arial" w:hAnsi="Arial" w:cs="Arial"/>
          <w:sz w:val="22"/>
          <w:szCs w:val="22"/>
        </w:rPr>
        <w:t>of</w:t>
      </w:r>
      <w:r w:rsidR="00C1352D" w:rsidRPr="00E93F84">
        <w:rPr>
          <w:rFonts w:ascii="Arial" w:hAnsi="Arial" w:cs="Arial"/>
          <w:sz w:val="22"/>
          <w:szCs w:val="22"/>
        </w:rPr>
        <w:t xml:space="preserve"> a variance report</w:t>
      </w:r>
      <w:r w:rsidRPr="00E93F84">
        <w:rPr>
          <w:rFonts w:ascii="Arial" w:hAnsi="Arial" w:cs="Arial"/>
          <w:sz w:val="22"/>
          <w:szCs w:val="22"/>
        </w:rPr>
        <w:t xml:space="preserve"> </w:t>
      </w:r>
      <w:r w:rsidR="00C1352D" w:rsidRPr="00E93F84">
        <w:rPr>
          <w:rFonts w:ascii="Arial" w:hAnsi="Arial" w:cs="Arial"/>
          <w:sz w:val="22"/>
          <w:szCs w:val="22"/>
        </w:rPr>
        <w:t xml:space="preserve">exceeds the current application fee by ~$370. </w:t>
      </w:r>
    </w:p>
    <w:p w14:paraId="3CC24697" w14:textId="3C382098" w:rsidR="008A3B2A" w:rsidRPr="00833F7F" w:rsidRDefault="008A3B2A" w:rsidP="00F647F6">
      <w:pPr>
        <w:spacing w:after="240"/>
        <w:ind w:firstLine="720"/>
        <w:rPr>
          <w:rFonts w:ascii="Ebrima" w:hAnsi="Ebrima"/>
          <w:sz w:val="22"/>
          <w:szCs w:val="22"/>
        </w:rPr>
      </w:pPr>
    </w:p>
    <w:sectPr w:rsidR="008A3B2A" w:rsidRPr="00833F7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AAC8" w14:textId="77777777" w:rsidR="00981F6C" w:rsidRDefault="00981F6C" w:rsidP="008A3B2A">
      <w:r>
        <w:separator/>
      </w:r>
    </w:p>
  </w:endnote>
  <w:endnote w:type="continuationSeparator" w:id="0">
    <w:p w14:paraId="7510E014" w14:textId="77777777" w:rsidR="00981F6C" w:rsidRDefault="00981F6C" w:rsidP="008A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212734272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50AB0236" w14:textId="14019978" w:rsidR="008A3B2A" w:rsidRPr="00E93F84" w:rsidRDefault="00A551B3">
        <w:pPr>
          <w:pStyle w:val="Footer"/>
          <w:jc w:val="right"/>
          <w:rPr>
            <w:rFonts w:ascii="Arial" w:hAnsi="Arial" w:cs="Arial"/>
            <w:sz w:val="22"/>
            <w:szCs w:val="22"/>
          </w:rPr>
        </w:pPr>
        <w:r w:rsidRPr="00E93F84">
          <w:rPr>
            <w:rFonts w:ascii="Arial" w:hAnsi="Arial" w:cs="Arial"/>
            <w:sz w:val="22"/>
            <w:szCs w:val="22"/>
          </w:rPr>
          <w:t>Page 1 of 2</w:t>
        </w:r>
      </w:p>
    </w:sdtContent>
  </w:sdt>
  <w:p w14:paraId="6DAA130B" w14:textId="77777777" w:rsidR="008A3B2A" w:rsidRDefault="008A3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C055" w14:textId="77777777" w:rsidR="00981F6C" w:rsidRDefault="00981F6C" w:rsidP="008A3B2A">
      <w:r>
        <w:separator/>
      </w:r>
    </w:p>
  </w:footnote>
  <w:footnote w:type="continuationSeparator" w:id="0">
    <w:p w14:paraId="210E39DA" w14:textId="77777777" w:rsidR="00981F6C" w:rsidRDefault="00981F6C" w:rsidP="008A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23D"/>
    <w:multiLevelType w:val="hybridMultilevel"/>
    <w:tmpl w:val="403E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F19"/>
    <w:multiLevelType w:val="hybridMultilevel"/>
    <w:tmpl w:val="8AF44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B30E0"/>
    <w:multiLevelType w:val="hybridMultilevel"/>
    <w:tmpl w:val="57EA0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703C2"/>
    <w:multiLevelType w:val="hybridMultilevel"/>
    <w:tmpl w:val="30626EFA"/>
    <w:lvl w:ilvl="0" w:tplc="0122C51A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81E46"/>
    <w:multiLevelType w:val="hybridMultilevel"/>
    <w:tmpl w:val="57CA6522"/>
    <w:lvl w:ilvl="0" w:tplc="50C2809C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B24B6"/>
    <w:multiLevelType w:val="hybridMultilevel"/>
    <w:tmpl w:val="1DB4C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761EAC"/>
    <w:multiLevelType w:val="hybridMultilevel"/>
    <w:tmpl w:val="867E1694"/>
    <w:lvl w:ilvl="0" w:tplc="FE189076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4250">
    <w:abstractNumId w:val="0"/>
  </w:num>
  <w:num w:numId="2" w16cid:durableId="1831556200">
    <w:abstractNumId w:val="2"/>
  </w:num>
  <w:num w:numId="3" w16cid:durableId="949702120">
    <w:abstractNumId w:val="5"/>
  </w:num>
  <w:num w:numId="4" w16cid:durableId="1010327868">
    <w:abstractNumId w:val="1"/>
  </w:num>
  <w:num w:numId="5" w16cid:durableId="1277103762">
    <w:abstractNumId w:val="3"/>
  </w:num>
  <w:num w:numId="6" w16cid:durableId="210118291">
    <w:abstractNumId w:val="6"/>
  </w:num>
  <w:num w:numId="7" w16cid:durableId="1738282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2A"/>
    <w:rsid w:val="00000770"/>
    <w:rsid w:val="00003487"/>
    <w:rsid w:val="00006654"/>
    <w:rsid w:val="0000776A"/>
    <w:rsid w:val="00025119"/>
    <w:rsid w:val="0002625C"/>
    <w:rsid w:val="000266DE"/>
    <w:rsid w:val="00026E00"/>
    <w:rsid w:val="0006454B"/>
    <w:rsid w:val="00066624"/>
    <w:rsid w:val="00072F9D"/>
    <w:rsid w:val="0007660E"/>
    <w:rsid w:val="00077482"/>
    <w:rsid w:val="00087BA4"/>
    <w:rsid w:val="0009099C"/>
    <w:rsid w:val="000A6B53"/>
    <w:rsid w:val="000A7FA9"/>
    <w:rsid w:val="000B10FC"/>
    <w:rsid w:val="000C7D12"/>
    <w:rsid w:val="000E0985"/>
    <w:rsid w:val="000F1352"/>
    <w:rsid w:val="001020BD"/>
    <w:rsid w:val="001020DD"/>
    <w:rsid w:val="0010750E"/>
    <w:rsid w:val="00110EBD"/>
    <w:rsid w:val="00111BD5"/>
    <w:rsid w:val="0011688A"/>
    <w:rsid w:val="00124300"/>
    <w:rsid w:val="00135B73"/>
    <w:rsid w:val="00136A5C"/>
    <w:rsid w:val="00152080"/>
    <w:rsid w:val="00153147"/>
    <w:rsid w:val="001608DA"/>
    <w:rsid w:val="00177D1E"/>
    <w:rsid w:val="0018482D"/>
    <w:rsid w:val="00186C65"/>
    <w:rsid w:val="001878BC"/>
    <w:rsid w:val="001A0A15"/>
    <w:rsid w:val="001A1FD3"/>
    <w:rsid w:val="001A2048"/>
    <w:rsid w:val="001A635A"/>
    <w:rsid w:val="001B39B3"/>
    <w:rsid w:val="001C1A97"/>
    <w:rsid w:val="001C3F12"/>
    <w:rsid w:val="001E2D37"/>
    <w:rsid w:val="001E59B5"/>
    <w:rsid w:val="001F021C"/>
    <w:rsid w:val="001F1FA9"/>
    <w:rsid w:val="001F5E50"/>
    <w:rsid w:val="001F7A17"/>
    <w:rsid w:val="002115FA"/>
    <w:rsid w:val="00211F20"/>
    <w:rsid w:val="00212877"/>
    <w:rsid w:val="00213F02"/>
    <w:rsid w:val="00226270"/>
    <w:rsid w:val="0024343C"/>
    <w:rsid w:val="002455CF"/>
    <w:rsid w:val="00255D70"/>
    <w:rsid w:val="002560AA"/>
    <w:rsid w:val="00260480"/>
    <w:rsid w:val="0026791B"/>
    <w:rsid w:val="00282257"/>
    <w:rsid w:val="00282271"/>
    <w:rsid w:val="002823A3"/>
    <w:rsid w:val="0028536B"/>
    <w:rsid w:val="0029440D"/>
    <w:rsid w:val="002A3433"/>
    <w:rsid w:val="002B048E"/>
    <w:rsid w:val="002B3E67"/>
    <w:rsid w:val="002D6177"/>
    <w:rsid w:val="002E061B"/>
    <w:rsid w:val="002E4E94"/>
    <w:rsid w:val="002E7406"/>
    <w:rsid w:val="002F4497"/>
    <w:rsid w:val="002F6D39"/>
    <w:rsid w:val="00305DD1"/>
    <w:rsid w:val="003155E4"/>
    <w:rsid w:val="00316489"/>
    <w:rsid w:val="00317F8C"/>
    <w:rsid w:val="003250FA"/>
    <w:rsid w:val="0032727D"/>
    <w:rsid w:val="0032789D"/>
    <w:rsid w:val="0033569F"/>
    <w:rsid w:val="00337264"/>
    <w:rsid w:val="00337BC7"/>
    <w:rsid w:val="00340219"/>
    <w:rsid w:val="00340A01"/>
    <w:rsid w:val="0035280B"/>
    <w:rsid w:val="00354654"/>
    <w:rsid w:val="00375493"/>
    <w:rsid w:val="00393E41"/>
    <w:rsid w:val="00393F78"/>
    <w:rsid w:val="003A760E"/>
    <w:rsid w:val="003A779C"/>
    <w:rsid w:val="003C222D"/>
    <w:rsid w:val="003C32DB"/>
    <w:rsid w:val="003D1F22"/>
    <w:rsid w:val="003D2AA0"/>
    <w:rsid w:val="003D4818"/>
    <w:rsid w:val="003E2C49"/>
    <w:rsid w:val="003E2F9A"/>
    <w:rsid w:val="003E44EA"/>
    <w:rsid w:val="003E61C5"/>
    <w:rsid w:val="003E66B9"/>
    <w:rsid w:val="003F7A2C"/>
    <w:rsid w:val="004023A4"/>
    <w:rsid w:val="00404B3A"/>
    <w:rsid w:val="0044639E"/>
    <w:rsid w:val="00453506"/>
    <w:rsid w:val="0045709B"/>
    <w:rsid w:val="00460939"/>
    <w:rsid w:val="00463806"/>
    <w:rsid w:val="0046606E"/>
    <w:rsid w:val="0047071B"/>
    <w:rsid w:val="00476B78"/>
    <w:rsid w:val="00482F35"/>
    <w:rsid w:val="00483F5E"/>
    <w:rsid w:val="004852C5"/>
    <w:rsid w:val="0049452A"/>
    <w:rsid w:val="00496388"/>
    <w:rsid w:val="004972C4"/>
    <w:rsid w:val="004A053D"/>
    <w:rsid w:val="004A45D5"/>
    <w:rsid w:val="004B0784"/>
    <w:rsid w:val="004B3C52"/>
    <w:rsid w:val="004C281D"/>
    <w:rsid w:val="004C68F3"/>
    <w:rsid w:val="004D0476"/>
    <w:rsid w:val="004D4776"/>
    <w:rsid w:val="004D7F27"/>
    <w:rsid w:val="004E1CB2"/>
    <w:rsid w:val="004E4318"/>
    <w:rsid w:val="004E7BFD"/>
    <w:rsid w:val="004F0106"/>
    <w:rsid w:val="004F53E2"/>
    <w:rsid w:val="004F7FC6"/>
    <w:rsid w:val="005078F6"/>
    <w:rsid w:val="005106D1"/>
    <w:rsid w:val="00515F04"/>
    <w:rsid w:val="00527666"/>
    <w:rsid w:val="00527D7A"/>
    <w:rsid w:val="005377A9"/>
    <w:rsid w:val="005416E3"/>
    <w:rsid w:val="00560D1B"/>
    <w:rsid w:val="00572E13"/>
    <w:rsid w:val="00576955"/>
    <w:rsid w:val="0058154E"/>
    <w:rsid w:val="00586100"/>
    <w:rsid w:val="0059090D"/>
    <w:rsid w:val="00590F67"/>
    <w:rsid w:val="00591501"/>
    <w:rsid w:val="005964A1"/>
    <w:rsid w:val="00597FA0"/>
    <w:rsid w:val="005B27BF"/>
    <w:rsid w:val="005B5351"/>
    <w:rsid w:val="005D4BF1"/>
    <w:rsid w:val="005D6636"/>
    <w:rsid w:val="005D6B28"/>
    <w:rsid w:val="005D6B37"/>
    <w:rsid w:val="00602F6D"/>
    <w:rsid w:val="0061166D"/>
    <w:rsid w:val="006124A3"/>
    <w:rsid w:val="00613245"/>
    <w:rsid w:val="00615725"/>
    <w:rsid w:val="00617DB4"/>
    <w:rsid w:val="00620159"/>
    <w:rsid w:val="0062368F"/>
    <w:rsid w:val="006347AE"/>
    <w:rsid w:val="006402AC"/>
    <w:rsid w:val="006426F3"/>
    <w:rsid w:val="0064499F"/>
    <w:rsid w:val="00646D02"/>
    <w:rsid w:val="006520D6"/>
    <w:rsid w:val="00653682"/>
    <w:rsid w:val="00656171"/>
    <w:rsid w:val="0066242B"/>
    <w:rsid w:val="0067219E"/>
    <w:rsid w:val="006777B0"/>
    <w:rsid w:val="00682F9B"/>
    <w:rsid w:val="00687650"/>
    <w:rsid w:val="006929CF"/>
    <w:rsid w:val="00693404"/>
    <w:rsid w:val="006A1B48"/>
    <w:rsid w:val="006C282A"/>
    <w:rsid w:val="006C38A5"/>
    <w:rsid w:val="006D4308"/>
    <w:rsid w:val="006D7BA0"/>
    <w:rsid w:val="006E2D57"/>
    <w:rsid w:val="006E5B89"/>
    <w:rsid w:val="006F06C6"/>
    <w:rsid w:val="0070097D"/>
    <w:rsid w:val="00733B89"/>
    <w:rsid w:val="0073421E"/>
    <w:rsid w:val="00736778"/>
    <w:rsid w:val="00747125"/>
    <w:rsid w:val="00751990"/>
    <w:rsid w:val="00760A5B"/>
    <w:rsid w:val="007643BB"/>
    <w:rsid w:val="007739C0"/>
    <w:rsid w:val="0077674B"/>
    <w:rsid w:val="00790EE0"/>
    <w:rsid w:val="007940CD"/>
    <w:rsid w:val="007968CD"/>
    <w:rsid w:val="007B02F9"/>
    <w:rsid w:val="007B3528"/>
    <w:rsid w:val="007B40B1"/>
    <w:rsid w:val="007B5413"/>
    <w:rsid w:val="007C0EC8"/>
    <w:rsid w:val="007C5AB3"/>
    <w:rsid w:val="007E1B15"/>
    <w:rsid w:val="007E6433"/>
    <w:rsid w:val="007F7E60"/>
    <w:rsid w:val="00805EFC"/>
    <w:rsid w:val="00822AE7"/>
    <w:rsid w:val="0082734E"/>
    <w:rsid w:val="00833F7F"/>
    <w:rsid w:val="00835931"/>
    <w:rsid w:val="008508FD"/>
    <w:rsid w:val="0085244C"/>
    <w:rsid w:val="00854721"/>
    <w:rsid w:val="008704B7"/>
    <w:rsid w:val="008816A8"/>
    <w:rsid w:val="00881820"/>
    <w:rsid w:val="0089397A"/>
    <w:rsid w:val="0089558A"/>
    <w:rsid w:val="00897818"/>
    <w:rsid w:val="008A03E2"/>
    <w:rsid w:val="008A22A5"/>
    <w:rsid w:val="008A3B2A"/>
    <w:rsid w:val="008B15CC"/>
    <w:rsid w:val="008B1C6B"/>
    <w:rsid w:val="008B70C7"/>
    <w:rsid w:val="008B7C1E"/>
    <w:rsid w:val="008D07C1"/>
    <w:rsid w:val="008D23ED"/>
    <w:rsid w:val="008E6B85"/>
    <w:rsid w:val="008E761B"/>
    <w:rsid w:val="0091151B"/>
    <w:rsid w:val="0091186A"/>
    <w:rsid w:val="00931437"/>
    <w:rsid w:val="00966CC1"/>
    <w:rsid w:val="009720F8"/>
    <w:rsid w:val="0097303E"/>
    <w:rsid w:val="00975D6F"/>
    <w:rsid w:val="00981F6C"/>
    <w:rsid w:val="00985EEE"/>
    <w:rsid w:val="00986586"/>
    <w:rsid w:val="00991A25"/>
    <w:rsid w:val="009A162A"/>
    <w:rsid w:val="009B34E4"/>
    <w:rsid w:val="009B45DF"/>
    <w:rsid w:val="009C09F9"/>
    <w:rsid w:val="009C0D69"/>
    <w:rsid w:val="009C11FE"/>
    <w:rsid w:val="009D4C12"/>
    <w:rsid w:val="009D587D"/>
    <w:rsid w:val="009F512D"/>
    <w:rsid w:val="009F6EBE"/>
    <w:rsid w:val="00A00B95"/>
    <w:rsid w:val="00A05F15"/>
    <w:rsid w:val="00A15070"/>
    <w:rsid w:val="00A178CA"/>
    <w:rsid w:val="00A33E50"/>
    <w:rsid w:val="00A34768"/>
    <w:rsid w:val="00A3793F"/>
    <w:rsid w:val="00A44D5C"/>
    <w:rsid w:val="00A44E17"/>
    <w:rsid w:val="00A551B3"/>
    <w:rsid w:val="00A5639A"/>
    <w:rsid w:val="00A67CF3"/>
    <w:rsid w:val="00A718A7"/>
    <w:rsid w:val="00A7270E"/>
    <w:rsid w:val="00A73915"/>
    <w:rsid w:val="00A82EE1"/>
    <w:rsid w:val="00A92610"/>
    <w:rsid w:val="00AA24B3"/>
    <w:rsid w:val="00AA6FE0"/>
    <w:rsid w:val="00AB16FE"/>
    <w:rsid w:val="00AC1FF1"/>
    <w:rsid w:val="00AC4DC0"/>
    <w:rsid w:val="00AE18DD"/>
    <w:rsid w:val="00AF5F40"/>
    <w:rsid w:val="00B012C6"/>
    <w:rsid w:val="00B0296B"/>
    <w:rsid w:val="00B13F3F"/>
    <w:rsid w:val="00B25203"/>
    <w:rsid w:val="00B35768"/>
    <w:rsid w:val="00B4216C"/>
    <w:rsid w:val="00B44909"/>
    <w:rsid w:val="00B4614B"/>
    <w:rsid w:val="00B56BD5"/>
    <w:rsid w:val="00B67674"/>
    <w:rsid w:val="00B70A6D"/>
    <w:rsid w:val="00B7404D"/>
    <w:rsid w:val="00B74954"/>
    <w:rsid w:val="00B76C7D"/>
    <w:rsid w:val="00BA0E9E"/>
    <w:rsid w:val="00BA3896"/>
    <w:rsid w:val="00BA6A0C"/>
    <w:rsid w:val="00BB5708"/>
    <w:rsid w:val="00BC2070"/>
    <w:rsid w:val="00BC3F4B"/>
    <w:rsid w:val="00BD1896"/>
    <w:rsid w:val="00BE0E51"/>
    <w:rsid w:val="00BF02EA"/>
    <w:rsid w:val="00BF39E8"/>
    <w:rsid w:val="00BF4A7E"/>
    <w:rsid w:val="00C03B4E"/>
    <w:rsid w:val="00C1352D"/>
    <w:rsid w:val="00C14359"/>
    <w:rsid w:val="00C14877"/>
    <w:rsid w:val="00C27E0F"/>
    <w:rsid w:val="00C32599"/>
    <w:rsid w:val="00C34831"/>
    <w:rsid w:val="00C6253E"/>
    <w:rsid w:val="00C735F8"/>
    <w:rsid w:val="00C77900"/>
    <w:rsid w:val="00C90242"/>
    <w:rsid w:val="00C90317"/>
    <w:rsid w:val="00CA36DE"/>
    <w:rsid w:val="00CB1359"/>
    <w:rsid w:val="00CB1EFB"/>
    <w:rsid w:val="00CB6935"/>
    <w:rsid w:val="00CE2225"/>
    <w:rsid w:val="00CE7C90"/>
    <w:rsid w:val="00D00C50"/>
    <w:rsid w:val="00D10BAA"/>
    <w:rsid w:val="00D16229"/>
    <w:rsid w:val="00D27233"/>
    <w:rsid w:val="00D27A6F"/>
    <w:rsid w:val="00D42786"/>
    <w:rsid w:val="00D4423D"/>
    <w:rsid w:val="00D5012B"/>
    <w:rsid w:val="00D55CA4"/>
    <w:rsid w:val="00D577E1"/>
    <w:rsid w:val="00D730A3"/>
    <w:rsid w:val="00D76535"/>
    <w:rsid w:val="00D76667"/>
    <w:rsid w:val="00D8461E"/>
    <w:rsid w:val="00D92610"/>
    <w:rsid w:val="00D93488"/>
    <w:rsid w:val="00D97165"/>
    <w:rsid w:val="00DA1A63"/>
    <w:rsid w:val="00DA4F10"/>
    <w:rsid w:val="00DB504F"/>
    <w:rsid w:val="00DB76C6"/>
    <w:rsid w:val="00DC5DAF"/>
    <w:rsid w:val="00DC6E2D"/>
    <w:rsid w:val="00DD0ED3"/>
    <w:rsid w:val="00DD4A9D"/>
    <w:rsid w:val="00DF17BE"/>
    <w:rsid w:val="00DF7B70"/>
    <w:rsid w:val="00E14C28"/>
    <w:rsid w:val="00E17623"/>
    <w:rsid w:val="00E221DB"/>
    <w:rsid w:val="00E23DC0"/>
    <w:rsid w:val="00E24072"/>
    <w:rsid w:val="00E24B4B"/>
    <w:rsid w:val="00E32053"/>
    <w:rsid w:val="00E3337C"/>
    <w:rsid w:val="00E33BD7"/>
    <w:rsid w:val="00E37549"/>
    <w:rsid w:val="00E37D43"/>
    <w:rsid w:val="00E43535"/>
    <w:rsid w:val="00E56457"/>
    <w:rsid w:val="00E66A1C"/>
    <w:rsid w:val="00E717E9"/>
    <w:rsid w:val="00E74342"/>
    <w:rsid w:val="00E80B88"/>
    <w:rsid w:val="00E8597C"/>
    <w:rsid w:val="00E8744C"/>
    <w:rsid w:val="00E93F84"/>
    <w:rsid w:val="00E9434B"/>
    <w:rsid w:val="00E94FD3"/>
    <w:rsid w:val="00EA4102"/>
    <w:rsid w:val="00EB19C7"/>
    <w:rsid w:val="00EC3945"/>
    <w:rsid w:val="00EC4903"/>
    <w:rsid w:val="00EC5E85"/>
    <w:rsid w:val="00ED0E70"/>
    <w:rsid w:val="00ED2F3F"/>
    <w:rsid w:val="00EE0C87"/>
    <w:rsid w:val="00EE12E1"/>
    <w:rsid w:val="00EE1313"/>
    <w:rsid w:val="00EE70AA"/>
    <w:rsid w:val="00F0674A"/>
    <w:rsid w:val="00F25D3A"/>
    <w:rsid w:val="00F31A45"/>
    <w:rsid w:val="00F31CF2"/>
    <w:rsid w:val="00F32136"/>
    <w:rsid w:val="00F41B9B"/>
    <w:rsid w:val="00F504B4"/>
    <w:rsid w:val="00F578D9"/>
    <w:rsid w:val="00F61ABE"/>
    <w:rsid w:val="00F647F6"/>
    <w:rsid w:val="00F81233"/>
    <w:rsid w:val="00F87A0C"/>
    <w:rsid w:val="00F94920"/>
    <w:rsid w:val="00F95D0B"/>
    <w:rsid w:val="00FA4C81"/>
    <w:rsid w:val="00FA5988"/>
    <w:rsid w:val="00FA6B71"/>
    <w:rsid w:val="00FC3A6F"/>
    <w:rsid w:val="00FC40D7"/>
    <w:rsid w:val="00FD762E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10AED"/>
  <w15:chartTrackingRefBased/>
  <w15:docId w15:val="{D3F833E7-841D-4450-AF5B-7570BD9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8A3B2A"/>
    <w:rPr>
      <w:rFonts w:ascii="Arial" w:eastAsia="Calibri" w:hAnsi="Arial" w:cs="Arial"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8A3B2A"/>
    <w:pPr>
      <w:tabs>
        <w:tab w:val="center" w:pos="4320"/>
        <w:tab w:val="right" w:pos="8640"/>
      </w:tabs>
    </w:pPr>
    <w:rPr>
      <w:rFonts w:ascii="Arial" w:eastAsia="Calibri" w:hAnsi="Arial" w:cs="Arial"/>
      <w:bCs/>
    </w:rPr>
  </w:style>
  <w:style w:type="character" w:customStyle="1" w:styleId="HeaderChar1">
    <w:name w:val="Header Char1"/>
    <w:basedOn w:val="DefaultParagraphFont"/>
    <w:uiPriority w:val="99"/>
    <w:semiHidden/>
    <w:rsid w:val="008A3B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3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B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6955"/>
    <w:pPr>
      <w:ind w:left="720"/>
      <w:contextualSpacing/>
    </w:pPr>
  </w:style>
  <w:style w:type="table" w:styleId="TableGrid">
    <w:name w:val="Table Grid"/>
    <w:basedOn w:val="TableNormal"/>
    <w:uiPriority w:val="39"/>
    <w:rsid w:val="002B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23A4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4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99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9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5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E6FB-7BFB-4A0A-9E99-41CA50A0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Webber</dc:creator>
  <cp:keywords/>
  <dc:description/>
  <cp:lastModifiedBy>Alexander Bauer</cp:lastModifiedBy>
  <cp:revision>2</cp:revision>
  <cp:lastPrinted>2022-06-02T15:20:00Z</cp:lastPrinted>
  <dcterms:created xsi:type="dcterms:W3CDTF">2024-02-03T02:43:00Z</dcterms:created>
  <dcterms:modified xsi:type="dcterms:W3CDTF">2024-02-03T02:43:00Z</dcterms:modified>
</cp:coreProperties>
</file>