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rPr/>
      </w:pPr>
      <w:r>
        <w:rPr/>
        <w:t>Пузиков А.Ю.</w:t>
      </w:r>
    </w:p>
    <w:p>
      <w:pPr>
        <w:pStyle w:val="Style17"/>
        <w:rPr/>
      </w:pPr>
      <w:r>
        <w:rPr/>
        <w:t>Аннотация.</w:t>
      </w:r>
    </w:p>
    <w:p>
      <w:pPr>
        <w:pStyle w:val="Style17"/>
        <w:rPr/>
      </w:pPr>
      <w:r>
        <w:rPr/>
        <w:t>Ключевые слова: базы данных, оптимизация селекторных запросов, индексы, бинарные деревья, КЛАДР, ФИАС.</w:t>
      </w:r>
    </w:p>
    <w:p>
      <w:pPr>
        <w:pStyle w:val="Style17"/>
        <w:rPr>
          <w:b/>
        </w:rPr>
      </w:pPr>
      <w:r>
        <w:rPr/>
        <w:t xml:space="preserve">Постановка задачи: В настоящее время проблема оптимизация запросов к базам данных возникает повсеместно. Многие структуры, к примеру КЛАДР или ФИАС – всероссийский классификатор адресов,  содержат порядка миллиона записей, а значит оптимизация в подобных системах просто необходима. Такая БД будет полезна любому предприятию Омской области, в случае, если нужно будет быстро и точно получить данные о населенных пунктах РФ. При работе с БД КЛАДР основная таблица </w:t>
      </w:r>
      <w:r>
        <w:rPr>
          <w:lang w:val="en-US"/>
        </w:rPr>
        <w:t>KLADR</w:t>
      </w:r>
      <w:r>
        <w:rPr/>
        <w:t xml:space="preserve">, которая представлена в </w:t>
      </w:r>
      <w:r>
        <w:rPr>
          <w:b/>
        </w:rPr>
        <w:t>табл. 1</w:t>
      </w:r>
      <w:r>
        <w:rPr/>
        <w:t>, где в основном стоят задачи выборки данных, так как внесение новых данных - это прерогатива гос. органов.</w:t>
      </w:r>
      <w:r>
        <w:rPr>
          <w:b/>
        </w:rPr>
        <w:t xml:space="preserve">     </w:t>
      </w:r>
    </w:p>
    <w:p>
      <w:pPr>
        <w:pStyle w:val="Style17"/>
        <w:jc w:val="right"/>
        <w:rPr/>
      </w:pPr>
      <w:r>
        <w:rPr/>
        <w:t>Таблица 1.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2"/>
        <w:gridCol w:w="2552"/>
        <w:gridCol w:w="1746"/>
      </w:tblGrid>
      <w:tr>
        <w:trPr>
          <w:tblHeader w:val="true"/>
          <w:trHeight w:val="575" w:hRule="atLeast"/>
          <w:cantSplit w:val="false"/>
        </w:trPr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Наименование (назначение) поля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Обозначение поля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Размер поля</w:t>
            </w:r>
          </w:p>
        </w:tc>
      </w:tr>
      <w:tr>
        <w:trPr>
          <w:trHeight w:val="347" w:hRule="atLeast"/>
          <w:cantSplit w:val="false"/>
        </w:trPr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Порядковый номер (первичный ключ)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256</w:t>
            </w:r>
          </w:p>
        </w:tc>
      </w:tr>
      <w:tr>
        <w:trPr>
          <w:trHeight w:val="347" w:hRule="atLeast"/>
          <w:cantSplit w:val="false"/>
        </w:trPr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en-US"/>
              </w:rPr>
            </w:pPr>
            <w:r>
              <w:rPr>
                <w:lang w:val="ru-RU"/>
              </w:rPr>
              <w:t>N</w:t>
            </w:r>
            <w:r>
              <w:rPr>
                <w:lang w:val="en-US"/>
              </w:rPr>
              <w:t>AME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</w:tr>
      <w:tr>
        <w:trPr>
          <w:trHeight w:val="347" w:hRule="atLeast"/>
          <w:cantSplit w:val="false"/>
        </w:trPr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Сокращенное наименование типа объекта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ru-RU"/>
              </w:rPr>
            </w:pPr>
            <w:r>
              <w:rPr>
                <w:lang w:val="en-US"/>
              </w:rPr>
              <w:t>SOCR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en-US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>0</w:t>
            </w:r>
          </w:p>
        </w:tc>
      </w:tr>
      <w:tr>
        <w:trPr>
          <w:trHeight w:val="347" w:hRule="atLeast"/>
          <w:cantSplit w:val="false"/>
        </w:trPr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en-US"/>
              </w:rPr>
            </w:pPr>
            <w:r>
              <w:rPr>
                <w:lang w:val="ru-RU"/>
              </w:rPr>
              <w:t>Код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  <w:tr>
        <w:trPr>
          <w:trHeight w:val="347" w:hRule="atLeast"/>
          <w:cantSplit w:val="false"/>
        </w:trPr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Почтовый индекс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>
        <w:trPr>
          <w:trHeight w:val="338" w:hRule="atLeast"/>
          <w:cantSplit w:val="false"/>
        </w:trPr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 xml:space="preserve">Код ИФНС 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GNINMB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>
          <w:trHeight w:val="355" w:hRule="atLeast"/>
          <w:cantSplit w:val="false"/>
        </w:trPr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Код территориального участка ИФНС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UNO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>
          <w:trHeight w:val="355" w:hRule="atLeast"/>
          <w:cantSplit w:val="false"/>
        </w:trPr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Код ОКАТО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OCATD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</w:tbl>
    <w:p>
      <w:pPr>
        <w:pStyle w:val="Style17"/>
        <w:rPr/>
      </w:pPr>
      <w:r>
        <w:rPr/>
        <w:t xml:space="preserve">Данная таблица содержит полный перечень всех географических местоположений РФ с их региональными идентификаторами (поле </w:t>
      </w:r>
      <w:r>
        <w:rPr>
          <w:lang w:val="en-US"/>
        </w:rPr>
        <w:t>CODE</w:t>
      </w:r>
      <w:r>
        <w:rPr/>
        <w:t xml:space="preserve">). Структура кодового обозначения в поле </w:t>
      </w:r>
      <w:r>
        <w:rPr>
          <w:lang w:val="en-US"/>
        </w:rPr>
        <w:t>CODE</w:t>
      </w:r>
      <w:r>
        <w:rPr/>
        <w:t>:</w:t>
      </w:r>
    </w:p>
    <w:p>
      <w:pPr>
        <w:pStyle w:val="Style17"/>
        <w:rPr/>
      </w:pPr>
      <w:r>
        <w:rPr/>
        <w:t>СС РРР ГГГ ППП АА, где</w:t>
      </w:r>
    </w:p>
    <w:p>
      <w:pPr>
        <w:pStyle w:val="Style17"/>
        <w:rPr/>
      </w:pPr>
      <w:r>
        <w:rPr/>
        <w:t>СС – код субъекта Российской Федерации (региона), коды регионов представлены в Приложении 2 к Описанию классификатора адресов Российской Федерации (КЛАДР), остальные коды в данный момент нам не будут интересны.</w:t>
      </w:r>
    </w:p>
    <w:p>
      <w:pPr>
        <w:pStyle w:val="Style17"/>
        <w:rPr/>
      </w:pPr>
      <w:r>
        <w:rPr/>
        <w:t xml:space="preserve">Особенностью таблицы является то, что самый старший территориальный объект всегда стоит раньше своих включений (его ID минимален для всего набора записей с определенным </w:t>
      </w:r>
      <w:r>
        <w:rPr>
          <w:lang w:val="en-US"/>
        </w:rPr>
        <w:t>CODE</w:t>
      </w:r>
      <w:r>
        <w:rPr/>
        <w:t xml:space="preserve">). Среди запросов выборки можно особо выделить запросы, в которых требуется найти не только какой-либо географический объект, но также отобразить объект – родитель, а если их несколько, то всю иерархию. Как видно из содержания таблицы </w:t>
      </w:r>
      <w:r>
        <w:rPr>
          <w:lang w:val="en-US"/>
        </w:rPr>
        <w:t>KLADR</w:t>
      </w:r>
      <w:r>
        <w:rPr/>
        <w:t xml:space="preserve">, такие запросы будут подразумевать подзапросы или операторы </w:t>
      </w:r>
      <w:r>
        <w:rPr>
          <w:lang w:val="en-US"/>
        </w:rPr>
        <w:t>join</w:t>
      </w:r>
      <w:r>
        <w:rPr/>
        <w:t xml:space="preserve"> к той же таблице. </w:t>
      </w:r>
    </w:p>
    <w:p>
      <w:pPr>
        <w:pStyle w:val="Style17"/>
        <w:rPr>
          <w:lang w:val="en-US"/>
        </w:rPr>
      </w:pPr>
      <w:r>
        <w:rPr/>
        <w:t xml:space="preserve">Далее сформулируем запрос в формальном виде: «Получить названия населенных пунктов, начинающиеся  с определенной последовательности  символов и их типы вместе с названиями и типами территориальных объектов, в которые они включены». Во </w:t>
      </w:r>
      <w:r>
        <w:rPr>
          <w:color w:val="FF0000"/>
          <w:shd w:fill="000080" w:val="clear"/>
        </w:rPr>
        <w:t>многих книгах</w:t>
      </w:r>
      <w:r>
        <w:rPr/>
        <w:t xml:space="preserve"> предлагается при составной выборке отдавать предпочтение запросам с </w:t>
      </w:r>
      <w:r>
        <w:rPr>
          <w:lang w:val="en-US"/>
        </w:rPr>
        <w:t>JOIN</w:t>
      </w:r>
      <w:r>
        <w:rPr/>
        <w:t xml:space="preserve"> оператором. На</w:t>
      </w:r>
      <w:r>
        <w:rPr>
          <w:lang w:val="en-US"/>
        </w:rPr>
        <w:t xml:space="preserve"> </w:t>
      </w:r>
      <w:r>
        <w:rPr/>
        <w:t>языке</w:t>
      </w:r>
      <w:r>
        <w:rPr>
          <w:lang w:val="en-US"/>
        </w:rPr>
        <w:t xml:space="preserve"> SQL </w:t>
      </w:r>
      <w:r>
        <w:rPr/>
        <w:t>такой</w:t>
      </w:r>
      <w:r>
        <w:rPr>
          <w:lang w:val="en-US"/>
        </w:rPr>
        <w:t xml:space="preserve"> </w:t>
      </w:r>
      <w:r>
        <w:rPr/>
        <w:t>запрос</w:t>
      </w:r>
      <w:r>
        <w:rPr>
          <w:lang w:val="en-US"/>
        </w:rPr>
        <w:t xml:space="preserve"> </w:t>
      </w:r>
      <w:r>
        <w:rPr/>
        <w:t>выглядит</w:t>
      </w:r>
      <w:r>
        <w:rPr>
          <w:lang w:val="en-GB"/>
        </w:rPr>
        <w:t xml:space="preserve"> </w:t>
      </w:r>
      <w:r>
        <w:rPr/>
        <w:t>так</w:t>
      </w:r>
      <w:r>
        <w:rPr>
          <w:lang w:val="en-US"/>
        </w:rPr>
        <w:t>:</w:t>
      </w:r>
    </w:p>
    <w:p>
      <w:pPr>
        <w:pStyle w:val="Style17"/>
        <w:rPr>
          <w:lang w:val="en-US"/>
        </w:rPr>
      </w:pPr>
      <w:r>
        <w:rPr>
          <w:lang w:val="en-US"/>
        </w:rPr>
        <w:t>select k2.code as oblcode, k2.socr as socrobl,k2.name as nameobl, k1.SOCR as socrcity, k1.NAME as namecity, k1.code as citycode from KLADR as k1  left join kladr as k2 on k2.code = k1.code  where k1.NAME like '</w:t>
      </w:r>
      <w:r>
        <w:rPr/>
        <w:t>имя</w:t>
      </w:r>
      <w:r>
        <w:rPr>
          <w:lang w:val="en-US"/>
        </w:rPr>
        <w:t>%' group by k2.code , k1.name , k1.socr</w:t>
      </w:r>
    </w:p>
    <w:p>
      <w:pPr>
        <w:pStyle w:val="Style17"/>
        <w:rPr/>
      </w:pPr>
      <w:r>
        <w:rPr/>
        <w:t>Но, если взглянуть на последовательность выполнения запроса, получим:</w:t>
      </w:r>
    </w:p>
    <w:p>
      <w:pPr>
        <w:pStyle w:val="Style17"/>
        <w:jc w:val="center"/>
        <w:rPr/>
      </w:pPr>
      <w:r>
        <w:rPr/>
        <w:pict>
          <v:rect id="shape_0" stroked="f" style="position:absolute;margin-left:0pt;margin-top:0pt;width:355.9pt;height:141.9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Style17"/>
        <w:rPr/>
      </w:pPr>
      <w:r>
        <w:rPr/>
        <w:t xml:space="preserve">На рисунке 1 изображена ситуация А, при которой сначала выполняется операция </w:t>
      </w:r>
      <w:r>
        <w:rPr>
          <w:lang w:val="en-US"/>
        </w:rPr>
        <w:t>join</w:t>
      </w:r>
      <w:r>
        <w:rPr/>
        <w:t xml:space="preserve"> двух таблиц по полю </w:t>
      </w:r>
      <w:r>
        <w:rPr>
          <w:lang w:val="en-US"/>
        </w:rPr>
        <w:t>code</w:t>
      </w:r>
      <w:r>
        <w:rPr/>
        <w:t xml:space="preserve">. Такая операция будет представлять собой декартово произведение  размера </w:t>
      </w:r>
      <w:r>
        <w:rPr>
          <w:i/>
          <w:lang w:val="en-US"/>
        </w:rPr>
        <w:t>n</w:t>
      </w:r>
      <w:r>
        <w:rPr>
          <w:i/>
        </w:rPr>
        <w:t xml:space="preserve"> </w:t>
      </w:r>
      <w:r>
        <w:rPr>
          <w:lang w:val="en-US"/>
        </w:rPr>
        <w:t>x</w:t>
      </w:r>
      <w:r>
        <w:rPr>
          <w:i/>
        </w:rPr>
        <w:t xml:space="preserve"> </w:t>
      </w:r>
      <w:r>
        <w:rPr>
          <w:i/>
          <w:lang w:val="en-US"/>
        </w:rPr>
        <w:t>n</w:t>
      </w:r>
      <w:r>
        <w:rPr/>
        <w:t>. Поэтому следует рассмотреть ситуацию Б, в которой анализ введённых данных происходит до поиска непосредственных родителей объекта. Запрос такого вида можно записать только с использования вложенных (</w:t>
      </w:r>
      <w:r>
        <w:rPr>
          <w:lang w:val="en-US"/>
        </w:rPr>
        <w:t>nested</w:t>
      </w:r>
      <w:r>
        <w:rPr/>
        <w:t>) подзапросов:</w:t>
      </w:r>
    </w:p>
    <w:p>
      <w:pPr>
        <w:pStyle w:val="Style17"/>
        <w:rPr>
          <w:lang w:val="en-US"/>
        </w:rPr>
      </w:pPr>
      <w:r>
        <w:rPr>
          <w:lang w:val="en-US"/>
        </w:rPr>
        <w:t>select k2.SOCR as socrobl, k2.CODE as oblcode, k2.NAME as nameobl,  k1.SOCR as socrcity , k1.NAME as namecity, k1.code as citycode from KLADR as k2,</w:t>
      </w:r>
    </w:p>
    <w:p>
      <w:pPr>
        <w:pStyle w:val="Style17"/>
        <w:ind w:left="708" w:right="0" w:hanging="0"/>
        <w:rPr>
          <w:lang w:val="en-US"/>
        </w:rPr>
      </w:pPr>
      <w:r>
        <w:rPr>
          <w:lang w:val="en-US"/>
        </w:rPr>
        <w:t>(select k3.SOCR, k3.NAME, k3.code from KLADR as k3 where k3.NAME like '</w:t>
      </w:r>
      <w:r>
        <w:rPr/>
        <w:t>имя</w:t>
      </w:r>
      <w:r>
        <w:rPr>
          <w:lang w:val="en-US"/>
        </w:rPr>
        <w:t>%' )</w:t>
      </w:r>
    </w:p>
    <w:p>
      <w:pPr>
        <w:pStyle w:val="Style17"/>
        <w:ind w:left="0" w:right="0" w:hanging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as k1 where k2.code = k1.code group by k2.code , k1.name , k1.socr</w:t>
      </w:r>
    </w:p>
    <w:p>
      <w:pPr>
        <w:pStyle w:val="Style17"/>
        <w:rPr/>
      </w:pPr>
      <w:r>
        <w:rPr/>
        <w:t xml:space="preserve">В таблице 2 представлены результаты выполнения приведенных двух запросов с различными входными параметрами – среднее время выполнения в секундах. Лучшие параметры были получены при использовании вложенных запросов с комбинированным индексом (на основе бинарных деревьев) по полям </w:t>
      </w:r>
      <w:r>
        <w:rPr>
          <w:lang w:val="en-US"/>
        </w:rPr>
        <w:t>NAME</w:t>
      </w:r>
      <w:r>
        <w:rPr/>
        <w:t xml:space="preserve"> и </w:t>
      </w:r>
      <w:r>
        <w:rPr>
          <w:lang w:val="en-US"/>
        </w:rPr>
        <w:t>CODE</w:t>
      </w:r>
      <w:r>
        <w:rPr/>
        <w:t>. Это произошло, несмотря на тот факт, что на внутренние подзапросы СУБД потратила 80-90% времени выполнения запроса.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655"/>
        <w:gridCol w:w="1480"/>
        <w:gridCol w:w="1397"/>
        <w:gridCol w:w="2057"/>
        <w:gridCol w:w="2024"/>
      </w:tblGrid>
      <w:tr>
        <w:trPr>
          <w:trHeight w:val="630" w:hRule="atLeast"/>
          <w:cantSplit w:val="false"/>
        </w:trPr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Запрос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без индекса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индекс по NAME</w:t>
            </w: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индекс по CODE</w:t>
            </w:r>
          </w:p>
        </w:tc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индекс по NAME CODE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индекс по CODE NAME</w:t>
            </w:r>
          </w:p>
        </w:tc>
      </w:tr>
      <w:tr>
        <w:trPr>
          <w:trHeight w:val="300" w:hRule="atLeast"/>
          <w:cantSplit w:val="false"/>
        </w:trPr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join 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14,8705125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10,43575</w:t>
            </w: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2,91225</w:t>
            </w:r>
          </w:p>
        </w:tc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en-US"/>
              </w:rPr>
            </w:pPr>
            <w:r>
              <w:rPr>
                <w:bCs/>
                <w:lang w:val="ru-RU"/>
              </w:rPr>
              <w:t>&gt;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  <w:lang w:val="ru-RU"/>
              </w:rPr>
              <w:t>10 сек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3,665</w:t>
            </w:r>
          </w:p>
        </w:tc>
      </w:tr>
      <w:tr>
        <w:trPr>
          <w:trHeight w:val="315" w:hRule="atLeast"/>
          <w:cantSplit w:val="false"/>
        </w:trPr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nested 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3,871875</w:t>
            </w:r>
          </w:p>
        </w:tc>
        <w:tc>
          <w:tcPr>
            <w:tcW w:w="1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2,52875</w:t>
            </w:r>
          </w:p>
        </w:tc>
        <w:tc>
          <w:tcPr>
            <w:tcW w:w="1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2,925875</w:t>
            </w:r>
          </w:p>
        </w:tc>
        <w:tc>
          <w:tcPr>
            <w:tcW w:w="2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2,465</w:t>
            </w:r>
          </w:p>
        </w:tc>
        <w:tc>
          <w:tcPr>
            <w:tcW w:w="2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Style17"/>
              <w:ind w:left="0" w:right="0" w:hanging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3,549</w:t>
            </w:r>
          </w:p>
        </w:tc>
      </w:tr>
    </w:tbl>
    <w:p>
      <w:pPr>
        <w:pStyle w:val="Style17"/>
        <w:rPr/>
      </w:pPr>
      <w:r>
        <w:rPr/>
        <w:t>Если поддержка обновления базы в будущем не предусмотрена, что не рекомендуется, то для увеличения производительности следует:</w:t>
      </w:r>
    </w:p>
    <w:p>
      <w:pPr>
        <w:pStyle w:val="Style19"/>
        <w:numPr>
          <w:ilvl w:val="0"/>
          <w:numId w:val="2"/>
        </w:numPr>
        <w:rPr/>
      </w:pPr>
      <w:r>
        <w:rPr/>
        <w:t xml:space="preserve">поставить ограничения типов искомых объектов (поле </w:t>
      </w:r>
      <w:r>
        <w:rPr>
          <w:lang w:val="en-US"/>
        </w:rPr>
        <w:t>SOCR</w:t>
      </w:r>
      <w:r>
        <w:rPr/>
        <w:t>);</w:t>
      </w:r>
    </w:p>
    <w:p>
      <w:pPr>
        <w:pStyle w:val="Style19"/>
        <w:numPr>
          <w:ilvl w:val="0"/>
          <w:numId w:val="2"/>
        </w:numPr>
        <w:rPr/>
      </w:pPr>
      <w:r>
        <w:rPr/>
        <w:t>разбить основной запрос на два запроса (отдельно населенный пункт и его область);</w:t>
      </w:r>
    </w:p>
    <w:p>
      <w:pPr>
        <w:pStyle w:val="Style19"/>
        <w:numPr>
          <w:ilvl w:val="0"/>
          <w:numId w:val="2"/>
        </w:numPr>
        <w:rPr/>
      </w:pPr>
      <w:r>
        <w:rPr/>
        <w:t>реорганизовать схему БД на несколько таблиц, отвечающих за конкретный тип географического объекта.</w:t>
      </w:r>
    </w:p>
    <w:p>
      <w:pPr>
        <w:pStyle w:val="Style18"/>
        <w:rPr/>
      </w:pPr>
      <w:r>
        <w:rPr/>
        <w:t>Библиографический список.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Пузиков Александр Юрьевич, магистр, инженер 2ой категории </w:t>
      </w:r>
      <w:r>
        <w:rPr/>
        <w:t xml:space="preserve">отдела информационных технологий, </w:t>
      </w:r>
      <w:r>
        <w:rPr/>
        <w:t xml:space="preserve">филиал АО «Гирпотрубопровод» - ОАО «ОмскГипротрубопровод», тел. 89618495271, адрес эл. почты </w:t>
      </w:r>
      <w:hyperlink r:id="rId3">
        <w:r>
          <w:rPr>
            <w:rStyle w:val="InternetLink"/>
            <w:lang w:val="en-US"/>
          </w:rPr>
          <w:t>gooogleshandi</w:t>
        </w:r>
        <w:r>
          <w:rPr>
            <w:rStyle w:val="InternetLink"/>
          </w:rPr>
          <w:t>@</w:t>
        </w:r>
        <w:r>
          <w:rPr>
            <w:rStyle w:val="InternetLink"/>
            <w:lang w:val="en-US"/>
          </w:rPr>
          <w:t>gmail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</w:hyperlink>
      <w:r>
        <w:rPr/>
        <w:t xml:space="preserve">,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3" w:header="0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nhideWhenUsed="1" w:semiHidden="1" w:uiPriority="60" w:name="Light Shading"/>
    <w:lsdException w:unhideWhenUsed="1" w:semiHidden="1" w:uiPriority="61" w:name="Light List"/>
    <w:lsdException w:unhideWhenUsed="1" w:semiHidden="1" w:uiPriority="62" w:name="Light Grid"/>
    <w:lsdException w:unhideWhenUsed="1" w:semiHidden="1" w:uiPriority="63" w:name="Medium Shading 1"/>
    <w:lsdException w:unhideWhenUsed="1" w:semiHidden="1" w:uiPriority="64" w:name="Medium Shading 2"/>
    <w:lsdException w:unhideWhenUsed="1" w:semiHidden="1" w:uiPriority="65" w:name="Medium List 1"/>
    <w:lsdException w:unhideWhenUsed="1" w:semiHidden="1" w:uiPriority="66" w:name="Medium List 2"/>
    <w:lsdException w:unhideWhenUsed="1" w:semiHidden="1" w:uiPriority="67" w:name="Medium Grid 1"/>
    <w:lsdException w:unhideWhenUsed="1" w:semiHidden="1" w:uiPriority="68" w:name="Medium Grid 2"/>
    <w:lsdException w:unhideWhenUsed="1" w:semiHidden="1" w:uiPriority="69" w:name="Medium Grid 3"/>
    <w:lsdException w:unhideWhenUsed="1" w:semiHidden="1" w:uiPriority="70" w:name="Dark List"/>
    <w:lsdException w:unhideWhenUsed="1" w:semiHidden="1" w:uiPriority="71" w:name="Colorful Shading"/>
    <w:lsdException w:unhideWhenUsed="1" w:semiHidden="1" w:uiPriority="72" w:name="Colorful List"/>
    <w:lsdException w:unhideWhenUsed="1" w:semiHidden="1" w:uiPriority="73" w:name="Colorful Grid"/>
    <w:lsdException w:unhideWhenUsed="1" w:semiHidden="1" w:uiPriority="60" w:name="Light Shading Accent 1"/>
    <w:lsdException w:unhideWhenUsed="1" w:semiHidden="1" w:uiPriority="61" w:name="Light List Accent 1"/>
    <w:lsdException w:unhideWhenUsed="1" w:semiHidden="1" w:uiPriority="62" w:name="Light Grid Accent 1"/>
    <w:lsdException w:unhideWhenUsed="1" w:semiHidden="1" w:uiPriority="63" w:name="Medium Shading 1 Accent 1"/>
    <w:lsdException w:unhideWhenUsed="1" w:semiHidden="1" w:uiPriority="64" w:name="Medium Shading 2 Accent 1"/>
    <w:lsdException w:unhideWhenUsed="1" w:semiHidden="1"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nhideWhenUsed="1" w:semiHidden="1" w:uiPriority="66" w:name="Medium List 2 Accent 1"/>
    <w:lsdException w:unhideWhenUsed="1" w:semiHidden="1" w:uiPriority="67" w:name="Medium Grid 1 Accent 1"/>
    <w:lsdException w:unhideWhenUsed="1" w:semiHidden="1" w:uiPriority="68" w:name="Medium Grid 2 Accent 1"/>
    <w:lsdException w:unhideWhenUsed="1" w:semiHidden="1" w:uiPriority="69" w:name="Medium Grid 3 Accent 1"/>
    <w:lsdException w:unhideWhenUsed="1" w:semiHidden="1" w:uiPriority="70" w:name="Dark List Accent 1"/>
    <w:lsdException w:unhideWhenUsed="1" w:semiHidden="1" w:uiPriority="71" w:name="Colorful Shading Accent 1"/>
    <w:lsdException w:unhideWhenUsed="1" w:semiHidden="1" w:uiPriority="72" w:name="Colorful List Accent 1"/>
    <w:lsdException w:unhideWhenUsed="1" w:semiHidden="1" w:uiPriority="73" w:name="Colorful Grid Accent 1"/>
    <w:lsdException w:unhideWhenUsed="1" w:semiHidden="1" w:uiPriority="60" w:name="Light Shading Accent 2"/>
    <w:lsdException w:unhideWhenUsed="1" w:semiHidden="1" w:uiPriority="61" w:name="Light List Accent 2"/>
    <w:lsdException w:unhideWhenUsed="1" w:semiHidden="1" w:uiPriority="62" w:name="Light Grid Accent 2"/>
    <w:lsdException w:unhideWhenUsed="1" w:semiHidden="1" w:uiPriority="63" w:name="Medium Shading 1 Accent 2"/>
    <w:lsdException w:unhideWhenUsed="1" w:semiHidden="1" w:uiPriority="64" w:name="Medium Shading 2 Accent 2"/>
    <w:lsdException w:unhideWhenUsed="1" w:semiHidden="1" w:uiPriority="65" w:name="Medium List 1 Accent 2"/>
    <w:lsdException w:unhideWhenUsed="1" w:semiHidden="1" w:uiPriority="66" w:name="Medium List 2 Accent 2"/>
    <w:lsdException w:unhideWhenUsed="1" w:semiHidden="1" w:uiPriority="67" w:name="Medium Grid 1 Accent 2"/>
    <w:lsdException w:unhideWhenUsed="1" w:semiHidden="1" w:uiPriority="68" w:name="Medium Grid 2 Accent 2"/>
    <w:lsdException w:unhideWhenUsed="1" w:semiHidden="1" w:uiPriority="69" w:name="Medium Grid 3 Accent 2"/>
    <w:lsdException w:unhideWhenUsed="1" w:semiHidden="1" w:uiPriority="70" w:name="Dark List Accent 2"/>
    <w:lsdException w:unhideWhenUsed="1" w:semiHidden="1" w:uiPriority="71" w:name="Colorful Shading Accent 2"/>
    <w:lsdException w:unhideWhenUsed="1" w:semiHidden="1" w:uiPriority="72" w:name="Colorful List Accent 2"/>
    <w:lsdException w:unhideWhenUsed="1" w:semiHidden="1" w:uiPriority="73" w:name="Colorful Grid Accent 2"/>
    <w:lsdException w:unhideWhenUsed="1" w:semiHidden="1" w:uiPriority="60" w:name="Light Shading Accent 3"/>
    <w:lsdException w:unhideWhenUsed="1" w:semiHidden="1" w:uiPriority="61" w:name="Light List Accent 3"/>
    <w:lsdException w:unhideWhenUsed="1" w:semiHidden="1" w:uiPriority="62" w:name="Light Grid Accent 3"/>
    <w:lsdException w:unhideWhenUsed="1" w:semiHidden="1" w:uiPriority="63" w:name="Medium Shading 1 Accent 3"/>
    <w:lsdException w:unhideWhenUsed="1" w:semiHidden="1" w:uiPriority="64" w:name="Medium Shading 2 Accent 3"/>
    <w:lsdException w:unhideWhenUsed="1" w:semiHidden="1" w:uiPriority="65" w:name="Medium List 1 Accent 3"/>
    <w:lsdException w:unhideWhenUsed="1" w:semiHidden="1" w:uiPriority="66" w:name="Medium List 2 Accent 3"/>
    <w:lsdException w:unhideWhenUsed="1" w:semiHidden="1" w:uiPriority="67" w:name="Medium Grid 1 Accent 3"/>
    <w:lsdException w:unhideWhenUsed="1" w:semiHidden="1" w:uiPriority="68" w:name="Medium Grid 2 Accent 3"/>
    <w:lsdException w:unhideWhenUsed="1" w:semiHidden="1" w:uiPriority="69" w:name="Medium Grid 3 Accent 3"/>
    <w:lsdException w:unhideWhenUsed="1" w:semiHidden="1" w:uiPriority="70" w:name="Dark List Accent 3"/>
    <w:lsdException w:unhideWhenUsed="1" w:semiHidden="1" w:uiPriority="71" w:name="Colorful Shading Accent 3"/>
    <w:lsdException w:unhideWhenUsed="1" w:semiHidden="1" w:uiPriority="72" w:name="Colorful List Accent 3"/>
    <w:lsdException w:unhideWhenUsed="1" w:semiHidden="1" w:uiPriority="73" w:name="Colorful Grid Accent 3"/>
    <w:lsdException w:unhideWhenUsed="1" w:semiHidden="1" w:uiPriority="60" w:name="Light Shading Accent 4"/>
    <w:lsdException w:unhideWhenUsed="1" w:semiHidden="1" w:uiPriority="61" w:name="Light List Accent 4"/>
    <w:lsdException w:unhideWhenUsed="1" w:semiHidden="1" w:uiPriority="62" w:name="Light Grid Accent 4"/>
    <w:lsdException w:unhideWhenUsed="1" w:semiHidden="1" w:uiPriority="63" w:name="Medium Shading 1 Accent 4"/>
    <w:lsdException w:unhideWhenUsed="1" w:semiHidden="1" w:uiPriority="64" w:name="Medium Shading 2 Accent 4"/>
    <w:lsdException w:unhideWhenUsed="1" w:semiHidden="1" w:uiPriority="65" w:name="Medium List 1 Accent 4"/>
    <w:lsdException w:unhideWhenUsed="1" w:semiHidden="1" w:uiPriority="66" w:name="Medium List 2 Accent 4"/>
    <w:lsdException w:unhideWhenUsed="1" w:semiHidden="1" w:uiPriority="67" w:name="Medium Grid 1 Accent 4"/>
    <w:lsdException w:unhideWhenUsed="1" w:semiHidden="1" w:uiPriority="68" w:name="Medium Grid 2 Accent 4"/>
    <w:lsdException w:unhideWhenUsed="1" w:semiHidden="1" w:uiPriority="69" w:name="Medium Grid 3 Accent 4"/>
    <w:lsdException w:unhideWhenUsed="1" w:semiHidden="1" w:uiPriority="70" w:name="Dark List Accent 4"/>
    <w:lsdException w:unhideWhenUsed="1" w:semiHidden="1" w:uiPriority="71" w:name="Colorful Shading Accent 4"/>
    <w:lsdException w:unhideWhenUsed="1" w:semiHidden="1" w:uiPriority="72" w:name="Colorful List Accent 4"/>
    <w:lsdException w:unhideWhenUsed="1" w:semiHidden="1" w:uiPriority="73" w:name="Colorful Grid Accent 4"/>
    <w:lsdException w:unhideWhenUsed="1" w:semiHidden="1" w:uiPriority="60" w:name="Light Shading Accent 5"/>
    <w:lsdException w:unhideWhenUsed="1" w:semiHidden="1" w:uiPriority="61" w:name="Light List Accent 5"/>
    <w:lsdException w:unhideWhenUsed="1" w:semiHidden="1" w:uiPriority="62" w:name="Light Grid Accent 5"/>
    <w:lsdException w:unhideWhenUsed="1" w:semiHidden="1" w:uiPriority="63" w:name="Medium Shading 1 Accent 5"/>
    <w:lsdException w:unhideWhenUsed="1" w:semiHidden="1" w:uiPriority="64" w:name="Medium Shading 2 Accent 5"/>
    <w:lsdException w:unhideWhenUsed="1" w:semiHidden="1" w:uiPriority="65" w:name="Medium List 1 Accent 5"/>
    <w:lsdException w:unhideWhenUsed="1" w:semiHidden="1" w:uiPriority="66" w:name="Medium List 2 Accent 5"/>
    <w:lsdException w:unhideWhenUsed="1" w:semiHidden="1" w:uiPriority="67" w:name="Medium Grid 1 Accent 5"/>
    <w:lsdException w:unhideWhenUsed="1" w:semiHidden="1" w:uiPriority="68" w:name="Medium Grid 2 Accent 5"/>
    <w:lsdException w:unhideWhenUsed="1" w:semiHidden="1" w:uiPriority="69" w:name="Medium Grid 3 Accent 5"/>
    <w:lsdException w:unhideWhenUsed="1" w:semiHidden="1" w:uiPriority="70" w:name="Dark List Accent 5"/>
    <w:lsdException w:unhideWhenUsed="1" w:semiHidden="1" w:uiPriority="71" w:name="Colorful Shading Accent 5"/>
    <w:lsdException w:unhideWhenUsed="1" w:semiHidden="1" w:uiPriority="72" w:name="Colorful List Accent 5"/>
    <w:lsdException w:unhideWhenUsed="1" w:semiHidden="1" w:uiPriority="73" w:name="Colorful Grid Accent 5"/>
    <w:lsdException w:unhideWhenUsed="1" w:semiHidden="1" w:uiPriority="60" w:name="Light Shading Accent 6"/>
    <w:lsdException w:unhideWhenUsed="1" w:semiHidden="1" w:uiPriority="61" w:name="Light List Accent 6"/>
    <w:lsdException w:unhideWhenUsed="1" w:semiHidden="1" w:uiPriority="62" w:name="Light Grid Accent 6"/>
    <w:lsdException w:unhideWhenUsed="1" w:semiHidden="1" w:uiPriority="63" w:name="Medium Shading 1 Accent 6"/>
    <w:lsdException w:unhideWhenUsed="1" w:semiHidden="1" w:uiPriority="64" w:name="Medium Shading 2 Accent 6"/>
    <w:lsdException w:unhideWhenUsed="1" w:semiHidden="1" w:uiPriority="65" w:name="Medium List 1 Accent 6"/>
    <w:lsdException w:unhideWhenUsed="1" w:semiHidden="1" w:uiPriority="66" w:name="Medium List 2 Accent 6"/>
    <w:lsdException w:unhideWhenUsed="1" w:semiHidden="1" w:uiPriority="67" w:name="Medium Grid 1 Accent 6"/>
    <w:lsdException w:unhideWhenUsed="1" w:semiHidden="1" w:uiPriority="68" w:name="Medium Grid 2 Accent 6"/>
    <w:lsdException w:unhideWhenUsed="1" w:semiHidden="1" w:uiPriority="69" w:name="Medium Grid 3 Accent 6"/>
    <w:lsdException w:unhideWhenUsed="1" w:semiHidden="1" w:uiPriority="70" w:name="Dark List Accent 6"/>
    <w:lsdException w:unhideWhenUsed="1" w:semiHidden="1" w:uiPriority="71" w:name="Colorful Shading Accent 6"/>
    <w:lsdException w:unhideWhenUsed="1" w:semiHidden="1" w:uiPriority="72" w:name="Colorful List Accent 6"/>
    <w:lsdException w:unhideWhenUsed="1" w:semiHidden="1"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rsid w:val="0021706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596a05"/>
    <w:rPr>
      <w:color w:val="0563C1"/>
      <w:u w:val="single"/>
      <w:lang w:val="zxx" w:eastAsia="zxx" w:bidi="zxx"/>
    </w:rPr>
  </w:style>
  <w:style w:type="character" w:styleId="Style14" w:customStyle="1">
    <w:name w:val="Статьи ОМГТУ Знак"/>
    <w:link w:val="a5"/>
    <w:rsid w:val="00442649"/>
    <w:rPr>
      <w:rFonts w:eastAsia="Calibri"/>
      <w:sz w:val="28"/>
      <w:szCs w:val="28"/>
      <w:lang w:eastAsia="en-US"/>
    </w:rPr>
  </w:style>
  <w:style w:type="character" w:styleId="Style15" w:customStyle="1">
    <w:name w:val="Заголовок статьи ОМтгу Знак"/>
    <w:link w:val="a7"/>
    <w:rsid w:val="007d301f"/>
    <w:basedOn w:val="Style14"/>
    <w:rPr/>
  </w:style>
  <w:style w:type="character" w:styleId="Style16" w:customStyle="1">
    <w:name w:val="перечисление Знак"/>
    <w:link w:val="a"/>
    <w:rsid w:val="008b1620"/>
    <w:basedOn w:val="Style14"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rsid w:val="001d0eb0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17" w:customStyle="1">
    <w:name w:val="Статьи ОМГТУ"/>
    <w:qFormat/>
    <w:link w:val="a6"/>
    <w:rsid w:val="00442649"/>
    <w:basedOn w:val="Normal"/>
    <w:pPr>
      <w:spacing w:lineRule="auto" w:line="360"/>
      <w:ind w:left="0" w:right="0" w:firstLine="567"/>
      <w:jc w:val="both"/>
    </w:pPr>
    <w:rPr>
      <w:rFonts w:eastAsia="Calibri"/>
      <w:sz w:val="28"/>
      <w:szCs w:val="28"/>
      <w:lang w:eastAsia="en-US"/>
    </w:rPr>
  </w:style>
  <w:style w:type="paragraph" w:styleId="Style18" w:customStyle="1">
    <w:name w:val="Заголовок статьи ОМтгу"/>
    <w:qFormat/>
    <w:link w:val="a8"/>
    <w:rsid w:val="007d301f"/>
    <w:basedOn w:val="Style17"/>
    <w:pPr>
      <w:pageBreakBefore/>
      <w:jc w:val="center"/>
    </w:pPr>
    <w:rPr/>
  </w:style>
  <w:style w:type="paragraph" w:styleId="Style19" w:customStyle="1">
    <w:name w:val="перечисление"/>
    <w:qFormat/>
    <w:link w:val="aa"/>
    <w:rsid w:val="008b1620"/>
    <w:basedOn w:val="Style17"/>
    <w:pPr>
      <w:numPr>
        <w:ilvl w:val="0"/>
        <w:numId w:val="1"/>
      </w:numPr>
      <w:tabs>
        <w:tab w:val="left" w:pos="851" w:leader="none"/>
      </w:tabs>
      <w:ind w:left="0" w:right="0" w:firstLine="567"/>
    </w:pPr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rsid w:val="001e4ccc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gooogleshandi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2015-02-14T17:26:00Z</dcterms:created>
  <dc:creator>user</dc:creator>
  <dc:language>en-US</dc:language>
  <cp:lastModifiedBy>Наша семья</cp:lastModifiedBy>
  <dcterms:modified xsi:type="dcterms:W3CDTF">2015-02-14T17:29:00Z</dcterms:modified>
  <cp:revision>3</cp:revision>
</cp:coreProperties>
</file>