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Case — Negociações na Bolsa de Valores</w:t>
      </w:r>
    </w:p>
    <w:p>
      <w:pPr>
        <w:jc w:val="center"/>
      </w:pPr>
      <w:r>
        <w:t>Modelagem de Banco de Dados: modelos conceitual, lógico e físico</w:t>
      </w:r>
    </w:p>
    <w:p>
      <w:pPr>
        <w:jc w:val="center"/>
      </w:pPr>
      <w:r>
        <w:t>SGBD alvo: PostgreSQL 16 · Ferramenta do conceitual: BR Modelo (notação Chen)</w:t>
      </w:r>
    </w:p>
    <w:p/>
    <w:p>
      <w:r>
        <w:t>Equipe: ______________________________________________________________</w:t>
      </w:r>
    </w:p>
    <w:p>
      <w:r>
        <w:t>Data: ____ / ____ / ________</w:t>
      </w:r>
    </w:p>
    <w:p/>
    <w:p>
      <w:r>
        <w:t>Anexos desta entrega: (1) este documento, com os modelos conceitual e lógico; (2) o arquivo 00_bolsa_completo.sql com DDL, DML e DQL; (3) o arquivo modelo_conceitual.brmodelo.json (brModelo Web).</w:t>
      </w:r>
    </w:p>
    <w:p>
      <w:r>
        <w:br w:type="page"/>
      </w:r>
    </w:p>
    <w:p>
      <w:pPr>
        <w:pStyle w:val="Heading1"/>
      </w:pPr>
      <w:r>
        <w:t>1. Descrição do problema</w:t>
      </w:r>
    </w:p>
    <w:p>
      <w:r>
        <w:t>Uma corretora deseja gerenciar Investidores, Ações e suas Negociações na bolsa de valores. Cada investidor é identificado por CPF ou CNPJ e possui nome completo, tipo (pessoa física ou jurídica), e-mail e telefone. Cada ação pertence a uma empresa listada, identificada pelo ticker, com nome da empresa, setor de atuação e valor de mercado. Os investidores realizam negociações (compra ou venda) com data e hora, tipo de operação, quantidade e valor unitário. A corretora mantém o histórico de cotações (data, hora e valor por ação) para análises de séries temporais e acompanha o saldo de carteira de cada investidor, atualizado a partir das negociações e passível de análise retrospectiva com o histórico de cotações.</w:t>
      </w:r>
    </w:p>
    <w:p>
      <w:pPr>
        <w:pStyle w:val="Heading2"/>
      </w:pPr>
      <w:r>
        <w:t>1.1 Requisitos identificados</w:t>
      </w:r>
    </w:p>
    <w:p>
      <w:pPr>
        <w:pStyle w:val="ListBullet"/>
      </w:pPr>
      <w:r>
        <w:t>RF01 — Cadastrar investidores PF (CPF) e PJ (CNPJ), sem duplicidade de documento.</w:t>
      </w:r>
    </w:p>
    <w:p>
      <w:pPr>
        <w:pStyle w:val="ListBullet"/>
      </w:pPr>
      <w:r>
        <w:t>RF02 — Cadastrar empresas listadas e seus papéis (uma empresa pode ter mais de um ticker).</w:t>
      </w:r>
    </w:p>
    <w:p>
      <w:pPr>
        <w:pStyle w:val="ListBullet"/>
      </w:pPr>
      <w:r>
        <w:t>RF03 — Registrar negociações de compra e venda com data/hora, quantidade e preço do momento.</w:t>
      </w:r>
    </w:p>
    <w:p>
      <w:pPr>
        <w:pStyle w:val="ListBullet"/>
      </w:pPr>
      <w:r>
        <w:t>RF04 — Armazenar o histórico intradiário de cotações por ação.</w:t>
      </w:r>
    </w:p>
    <w:p>
      <w:pPr>
        <w:pStyle w:val="ListBullet"/>
      </w:pPr>
      <w:r>
        <w:t>RF05 — Manter a posição (carteira) de cada investidor atualizada a partir das negociações.</w:t>
      </w:r>
    </w:p>
    <w:p>
      <w:pPr>
        <w:pStyle w:val="ListBullet"/>
      </w:pPr>
      <w:r>
        <w:t>RF06 — Permitir análise retrospectiva: valor da carteira em qualquer instante passado.</w:t>
      </w:r>
    </w:p>
    <w:p>
      <w:pPr>
        <w:pStyle w:val="ListBullet"/>
      </w:pPr>
      <w:r>
        <w:t>RN01 — Um investidor não pode vender mais ações do que possui.</w:t>
      </w:r>
    </w:p>
    <w:p>
      <w:pPr>
        <w:pStyle w:val="ListBullet"/>
      </w:pPr>
      <w:r>
        <w:t>RN02 — Negociação é registro contábil: não pode ser alterada nem excluída.</w:t>
      </w:r>
    </w:p>
    <w:p>
      <w:pPr>
        <w:pStyle w:val="ListBullet"/>
      </w:pPr>
      <w:r>
        <w:t>RN03 — Só existe uma cotação por ação em cada instante.</w:t>
      </w:r>
    </w:p>
    <w:p>
      <w:r>
        <w:br w:type="page"/>
      </w:r>
    </w:p>
    <w:p>
      <w:pPr>
        <w:pStyle w:val="Heading1"/>
      </w:pPr>
      <w:r>
        <w:t>2. Modelo Conceitual (BR Modelo — notação Chen)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63000" cy="6511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conceitu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763000" cy="6511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1 — Diagrama Entidade-Relacionamento (arquivo: modelo_conceitual.brmodelo.json).</w:t>
      </w:r>
    </w:p>
    <w:p>
      <w:pPr>
        <w:pStyle w:val="Heading2"/>
      </w:pPr>
      <w:r>
        <w:t>2.1 Entidades e atributos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c>
          <w:tcPr>
            <w:tcW w:type="dxa" w:w="2268"/>
          </w:tcPr>
          <w:p>
            <w:r>
              <w:rPr>
                <w:b/>
                <w:sz w:val="19"/>
              </w:rPr>
              <w:t>Entidade</w:t>
            </w:r>
          </w:p>
        </w:tc>
        <w:tc>
          <w:tcPr>
            <w:tcW w:type="dxa" w:w="4535"/>
          </w:tcPr>
          <w:p>
            <w:r>
              <w:rPr>
                <w:b/>
                <w:sz w:val="19"/>
              </w:rPr>
              <w:t>Descrição</w:t>
            </w:r>
          </w:p>
        </w:tc>
        <w:tc>
          <w:tcPr>
            <w:tcW w:type="dxa" w:w="6803"/>
          </w:tcPr>
          <w:p>
            <w:r>
              <w:rPr>
                <w:b/>
                <w:sz w:val="19"/>
              </w:rPr>
              <w:t>Atributos (identificador em MAIÚSCULAS)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EMPRESA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Companhia listada na bolsa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ID_EMPRESA, cnpj, nome, setor, valor_mercado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AÇÃO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Papel negociado, identificado pelo ticker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ID_ACAO, ticker, tipo_acao, ativa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INVESTIDOR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Cliente da corretora (PF ou PJ)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ID_INVESTIDOR, documento (CPF/CNPJ), tipo_investidor, nome_completo, email, telefone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NEGOCIAÇÃO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Uma compra ou venda de uma ação por um investidor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ID_NEGOCIACAO, data_hora, tipo_operacao, quantidade, valor_unitario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COTAÇÃO (fraca)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Preço de uma ação em um instante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data_hora (chave parcial), valor</w:t>
            </w:r>
          </w:p>
        </w:tc>
      </w:tr>
    </w:tbl>
    <w:p/>
    <w:p>
      <w:pPr>
        <w:pStyle w:val="Heading2"/>
      </w:pPr>
      <w:r>
        <w:t>2.2 Relacionamentos e cardinalidades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50"/>
        <w:gridCol w:w="3450"/>
        <w:gridCol w:w="3450"/>
        <w:gridCol w:w="3450"/>
      </w:tblGrid>
      <w:tr>
        <w:tc>
          <w:tcPr>
            <w:tcW w:type="dxa" w:w="2835"/>
          </w:tcPr>
          <w:p>
            <w:r>
              <w:rPr>
                <w:b/>
                <w:sz w:val="19"/>
              </w:rPr>
              <w:t>Relacionamento</w:t>
            </w:r>
          </w:p>
        </w:tc>
        <w:tc>
          <w:tcPr>
            <w:tcW w:type="dxa" w:w="3402"/>
          </w:tcPr>
          <w:p>
            <w:r>
              <w:rPr>
                <w:b/>
                <w:sz w:val="19"/>
              </w:rPr>
              <w:t>Entidades</w:t>
            </w:r>
          </w:p>
        </w:tc>
        <w:tc>
          <w:tcPr>
            <w:tcW w:type="dxa" w:w="4535"/>
          </w:tcPr>
          <w:p>
            <w:r>
              <w:rPr>
                <w:b/>
                <w:sz w:val="19"/>
              </w:rPr>
              <w:t>Cardinalidade (mín,máx)</w:t>
            </w:r>
          </w:p>
        </w:tc>
        <w:tc>
          <w:tcPr>
            <w:tcW w:type="dxa" w:w="2835"/>
          </w:tcPr>
          <w:p>
            <w:r>
              <w:rPr>
                <w:b/>
                <w:sz w:val="19"/>
              </w:rPr>
              <w:t>Atributos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emite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EMPRESA — AÇÃO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EMPRESA (1,n) · AÇÃO (1,1)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possui (identificador)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AÇÃO — COTAÇÃO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AÇÃO (1,n) · COTAÇÃO (1,1)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realiza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INVESTIDOR — NEGOCIAÇÃO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INVESTIDOR (0,n) · NEGOCIAÇÃO (1,1)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refere-se a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AÇÃO — NEGOCIAÇÃO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AÇÃO (0,n) · NEGOCIAÇÃO (1,1)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mantém (carteira)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INVESTIDOR — AÇÃO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INVESTIDOR (0,n) · AÇÃO (0,n)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quantidade, preco_medio</w:t>
            </w:r>
          </w:p>
        </w:tc>
      </w:tr>
    </w:tbl>
    <w:p/>
    <w:p>
      <w:pPr>
        <w:pStyle w:val="Heading2"/>
      </w:pPr>
      <w:r>
        <w:t>2.3 Decisões de modelagem</w:t>
      </w:r>
    </w:p>
    <w:p>
      <w:pPr>
        <w:pStyle w:val="ListNumber"/>
      </w:pPr>
      <w:r>
        <w:t>Negociação é entidade, e não um relacionamento N:N entre Investidor e Ação: o mesmo par ocorre muitas vezes, cada uma com data/hora, tipo, quantidade e preço próprios. Um relacionamento N:N admitiria uma única ocorrência por par.</w:t>
      </w:r>
    </w:p>
    <w:p>
      <w:pPr>
        <w:pStyle w:val="ListNumber"/>
      </w:pPr>
      <w:r>
        <w:t>Carteira é o relacionamento N:N “mantém”, com atributos: a posição atual é única por par (investidor, ação) e é derivada das negociações — regra implementada por trigger no modelo físico.</w:t>
      </w:r>
    </w:p>
    <w:p>
      <w:pPr>
        <w:pStyle w:val="ListNumber"/>
      </w:pPr>
      <w:r>
        <w:t>Cotação é entidade fraca de Ação, identificada por (ação, data_hora); o relacionamento “possui” é identificador.</w:t>
      </w:r>
    </w:p>
    <w:p>
      <w:pPr>
        <w:pStyle w:val="ListNumber"/>
      </w:pPr>
      <w:r>
        <w:t>Empresa foi separada de Ação: nome, setor e valor de mercado pertencem à companhia, que pode emitir mais de um papel (ex.: PETR3 e PETR4).</w:t>
      </w:r>
    </w:p>
    <w:p>
      <w:pPr>
        <w:pStyle w:val="ListNumber"/>
      </w:pPr>
      <w:r>
        <w:t>Investidor guarda CPF ou CNPJ num único atributo “documento”, qualificado por “tipo_investidor”; no físico isso vira UNIQUE + CHECK de 11 ou 14 dígitos.</w:t>
      </w:r>
    </w:p>
    <w:p>
      <w:r>
        <w:br w:type="page"/>
      </w:r>
    </w:p>
    <w:p>
      <w:pPr>
        <w:pStyle w:val="Heading1"/>
      </w:pPr>
      <w:r>
        <w:t>3. Modelo Lógico Relacional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63000" cy="59481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logi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763000" cy="5948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2 — Esquema relacional (esquema bolsa).</w:t>
      </w:r>
    </w:p>
    <w:p>
      <w:pPr>
        <w:pStyle w:val="Heading2"/>
      </w:pPr>
      <w:r>
        <w:t>3.1 Notação textual</w:t>
      </w:r>
    </w:p>
    <w:p>
      <w:r>
        <w:rPr>
          <w:rFonts w:ascii="Consolas" w:hAnsi="Consolas"/>
          <w:sz w:val="18"/>
        </w:rPr>
        <w:t>EMPRESA (id_empresa, cnpj, nome, setor, valor_mercado, atualizado_em)  —  PK id_empresa · UQ cnpj</w:t>
      </w:r>
    </w:p>
    <w:p>
      <w:r>
        <w:rPr>
          <w:rFonts w:ascii="Consolas" w:hAnsi="Consolas"/>
          <w:sz w:val="18"/>
        </w:rPr>
        <w:t>ACAO (id_acao, ticker, id_empresa, tipo_acao, ativa)  —  PK id_acao · UQ ticker · FK id_empresa → EMPRESA</w:t>
      </w:r>
    </w:p>
    <w:p>
      <w:r>
        <w:rPr>
          <w:rFonts w:ascii="Consolas" w:hAnsi="Consolas"/>
          <w:sz w:val="18"/>
        </w:rPr>
        <w:t>INVESTIDOR (id_investidor, documento, tipo_investidor, nome_completo, email, telefone, criado_em)  —  PK id_investidor · UQ documento · UQ email</w:t>
      </w:r>
    </w:p>
    <w:p>
      <w:r>
        <w:rPr>
          <w:rFonts w:ascii="Consolas" w:hAnsi="Consolas"/>
          <w:sz w:val="18"/>
        </w:rPr>
        <w:t>COTACAO (id_cotacao, id_acao, data_hora, valor)  —  PK id_cotacao · UQ (id_acao, data_hora) · FK id_acao → ACAO</w:t>
      </w:r>
    </w:p>
    <w:p>
      <w:r>
        <w:rPr>
          <w:rFonts w:ascii="Consolas" w:hAnsi="Consolas"/>
          <w:sz w:val="18"/>
        </w:rPr>
        <w:t>NEGOCIACAO (id_negociacao, id_investidor, id_acao, data_hora, tipo_operacao, quantidade, valor_unitario, valor_total)  —  PK id_negociacao · FK id_investidor → INVESTIDOR · FK id_acao → ACAO</w:t>
      </w:r>
    </w:p>
    <w:p>
      <w:r>
        <w:rPr>
          <w:rFonts w:ascii="Consolas" w:hAnsi="Consolas"/>
          <w:sz w:val="18"/>
        </w:rPr>
        <w:t>CARTEIRA (id_investidor, id_acao, quantidade, preco_medio, atualizado_em)  —  PK (id_investidor, id_acao) · FKs → INVESTIDOR, ACAO</w:t>
      </w:r>
    </w:p>
    <w:p>
      <w:pPr>
        <w:pStyle w:val="Heading2"/>
      </w:pPr>
      <w:r>
        <w:t>3.2 Mapeamento conceitual → lógico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c>
          <w:tcPr>
            <w:tcW w:type="dxa" w:w="3969"/>
          </w:tcPr>
          <w:p>
            <w:r>
              <w:rPr>
                <w:b/>
                <w:sz w:val="19"/>
              </w:rPr>
              <w:t>Elemento conceitual</w:t>
            </w:r>
          </w:p>
        </w:tc>
        <w:tc>
          <w:tcPr>
            <w:tcW w:type="dxa" w:w="5669"/>
          </w:tcPr>
          <w:p>
            <w:r>
              <w:rPr>
                <w:b/>
                <w:sz w:val="19"/>
              </w:rPr>
              <w:t>Resultado lógico</w:t>
            </w:r>
          </w:p>
        </w:tc>
        <w:tc>
          <w:tcPr>
            <w:tcW w:type="dxa" w:w="3969"/>
          </w:tcPr>
          <w:p>
            <w:r>
              <w:rPr>
                <w:b/>
                <w:sz w:val="19"/>
              </w:rPr>
              <w:t>Regra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Entidades EMPRESA, AÇÃO, INVESTIDOR, NEGOCIAÇÃO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Uma tabela cada, PK substituta id_*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Entidade → tabela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emite (1:N)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FK acao.id_empresa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1:N → FK no lado N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COTAÇÃO (fraca) + possui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Tabela cotacao com FK id_acao e UNIQUE (id_acao, data_hora)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Entidade fraca herda a chave do dono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realiza / refere-se a (1:N)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FKs negociacao.id_investidor e negociacao.id_acao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1:N → FK no lado N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mantém (N:N com atributos)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Tabela carteira, PK composta (id_investidor, id_acao) + atributos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N:N → tabela associativa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Atributo derivado valor_total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Coluna gerada quantidade × valor_unitario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Derivado → calculado no SGBD</w:t>
            </w:r>
          </w:p>
        </w:tc>
      </w:tr>
    </w:tbl>
    <w:p/>
    <w:p>
      <w:pPr>
        <w:pStyle w:val="Heading2"/>
      </w:pPr>
      <w:r>
        <w:t>3.3 Dicionário de dados</w:t>
      </w:r>
    </w:p>
    <w:p>
      <w:pPr>
        <w:pStyle w:val="Heading3"/>
      </w:pPr>
      <w:r>
        <w:t>EMPRESA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c>
          <w:tcPr>
            <w:tcW w:type="dxa" w:w="2835"/>
          </w:tcPr>
          <w:p>
            <w:r>
              <w:rPr>
                <w:b/>
                <w:sz w:val="19"/>
              </w:rPr>
              <w:t>Coluna</w:t>
            </w:r>
          </w:p>
        </w:tc>
        <w:tc>
          <w:tcPr>
            <w:tcW w:type="dxa" w:w="2835"/>
          </w:tcPr>
          <w:p>
            <w:r>
              <w:rPr>
                <w:b/>
                <w:sz w:val="19"/>
              </w:rPr>
              <w:t>Tipo</w:t>
            </w:r>
          </w:p>
        </w:tc>
        <w:tc>
          <w:tcPr>
            <w:tcW w:type="dxa" w:w="7937"/>
          </w:tcPr>
          <w:p>
            <w:r>
              <w:rPr>
                <w:b/>
                <w:sz w:val="19"/>
              </w:rPr>
              <w:t>Restrições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id_empresa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bigint identity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PK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cnpj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UNIQUE, 14 dígitos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nome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setor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valor_mercado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numeric(18,2)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≥ 0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atualizado_em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timestamptz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default now()</w:t>
            </w:r>
          </w:p>
        </w:tc>
      </w:tr>
    </w:tbl>
    <w:p/>
    <w:p>
      <w:pPr>
        <w:pStyle w:val="Heading3"/>
      </w:pPr>
      <w:r>
        <w:t>ACAO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c>
          <w:tcPr>
            <w:tcW w:type="dxa" w:w="2835"/>
          </w:tcPr>
          <w:p>
            <w:r>
              <w:rPr>
                <w:b/>
                <w:sz w:val="19"/>
              </w:rPr>
              <w:t>Coluna</w:t>
            </w:r>
          </w:p>
        </w:tc>
        <w:tc>
          <w:tcPr>
            <w:tcW w:type="dxa" w:w="2835"/>
          </w:tcPr>
          <w:p>
            <w:r>
              <w:rPr>
                <w:b/>
                <w:sz w:val="19"/>
              </w:rPr>
              <w:t>Tipo</w:t>
            </w:r>
          </w:p>
        </w:tc>
        <w:tc>
          <w:tcPr>
            <w:tcW w:type="dxa" w:w="7937"/>
          </w:tcPr>
          <w:p>
            <w:r>
              <w:rPr>
                <w:b/>
                <w:sz w:val="19"/>
              </w:rPr>
              <w:t>Restrições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id_acao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bigint identity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PK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ticker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UNIQUE, 4 letras + 1–2 dígitos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id_empresa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bigint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FK → empresa (RESTRICT)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tipo_acao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IN (ON, PN, UNIT)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ativa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boolean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default true</w:t>
            </w:r>
          </w:p>
        </w:tc>
      </w:tr>
    </w:tbl>
    <w:p/>
    <w:p>
      <w:pPr>
        <w:pStyle w:val="Heading3"/>
      </w:pPr>
      <w:r>
        <w:t>INVESTIDOR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c>
          <w:tcPr>
            <w:tcW w:type="dxa" w:w="2835"/>
          </w:tcPr>
          <w:p>
            <w:r>
              <w:rPr>
                <w:b/>
                <w:sz w:val="19"/>
              </w:rPr>
              <w:t>Coluna</w:t>
            </w:r>
          </w:p>
        </w:tc>
        <w:tc>
          <w:tcPr>
            <w:tcW w:type="dxa" w:w="2835"/>
          </w:tcPr>
          <w:p>
            <w:r>
              <w:rPr>
                <w:b/>
                <w:sz w:val="19"/>
              </w:rPr>
              <w:t>Tipo</w:t>
            </w:r>
          </w:p>
        </w:tc>
        <w:tc>
          <w:tcPr>
            <w:tcW w:type="dxa" w:w="7937"/>
          </w:tcPr>
          <w:p>
            <w:r>
              <w:rPr>
                <w:b/>
                <w:sz w:val="19"/>
              </w:rPr>
              <w:t>Restrições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id_investidor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bigint identity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PK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documento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UNIQUE, 11 dígitos (PF) ou 14 (PJ)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tipo_investidor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IN (PF, PJ)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nome_completo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email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UNIQUE, formato válido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telefone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NULL, 10–11 dígitos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criado_em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timestamptz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default now()</w:t>
            </w:r>
          </w:p>
        </w:tc>
      </w:tr>
    </w:tbl>
    <w:p/>
    <w:p>
      <w:pPr>
        <w:pStyle w:val="Heading3"/>
      </w:pPr>
      <w:r>
        <w:t>COTACAO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c>
          <w:tcPr>
            <w:tcW w:type="dxa" w:w="2835"/>
          </w:tcPr>
          <w:p>
            <w:r>
              <w:rPr>
                <w:b/>
                <w:sz w:val="19"/>
              </w:rPr>
              <w:t>Coluna</w:t>
            </w:r>
          </w:p>
        </w:tc>
        <w:tc>
          <w:tcPr>
            <w:tcW w:type="dxa" w:w="2835"/>
          </w:tcPr>
          <w:p>
            <w:r>
              <w:rPr>
                <w:b/>
                <w:sz w:val="19"/>
              </w:rPr>
              <w:t>Tipo</w:t>
            </w:r>
          </w:p>
        </w:tc>
        <w:tc>
          <w:tcPr>
            <w:tcW w:type="dxa" w:w="7937"/>
          </w:tcPr>
          <w:p>
            <w:r>
              <w:rPr>
                <w:b/>
                <w:sz w:val="19"/>
              </w:rPr>
              <w:t>Restrições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id_cotacao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bigint identity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PK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id_acao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bigint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FK → acao (CASCADE)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data_hora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timestamptz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UNIQUE com id_acao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valor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numeric(12,4)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&gt; 0</w:t>
            </w:r>
          </w:p>
        </w:tc>
      </w:tr>
    </w:tbl>
    <w:p/>
    <w:p>
      <w:pPr>
        <w:pStyle w:val="Heading3"/>
      </w:pPr>
      <w:r>
        <w:t>NEGOCIACAO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c>
          <w:tcPr>
            <w:tcW w:type="dxa" w:w="2835"/>
          </w:tcPr>
          <w:p>
            <w:r>
              <w:rPr>
                <w:b/>
                <w:sz w:val="19"/>
              </w:rPr>
              <w:t>Coluna</w:t>
            </w:r>
          </w:p>
        </w:tc>
        <w:tc>
          <w:tcPr>
            <w:tcW w:type="dxa" w:w="2835"/>
          </w:tcPr>
          <w:p>
            <w:r>
              <w:rPr>
                <w:b/>
                <w:sz w:val="19"/>
              </w:rPr>
              <w:t>Tipo</w:t>
            </w:r>
          </w:p>
        </w:tc>
        <w:tc>
          <w:tcPr>
            <w:tcW w:type="dxa" w:w="7937"/>
          </w:tcPr>
          <w:p>
            <w:r>
              <w:rPr>
                <w:b/>
                <w:sz w:val="19"/>
              </w:rPr>
              <w:t>Restrições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id_negociacao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bigint identity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PK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id_investidor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bigint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FK → investidor (RESTRICT)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id_acao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bigint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FK → acao (RESTRICT)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data_hora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timestamptz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default now()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tipo_operacao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IN (COMPRA, VENDA)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quantidade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&gt; 0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valor_unitario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numeric(12,4)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&gt; 0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valor_total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numeric(18,2)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gerada: quantidade × valor_unitario</w:t>
            </w:r>
          </w:p>
        </w:tc>
      </w:tr>
    </w:tbl>
    <w:p/>
    <w:p>
      <w:pPr>
        <w:pStyle w:val="Heading3"/>
      </w:pPr>
      <w:r>
        <w:t>CARTEIRA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c>
          <w:tcPr>
            <w:tcW w:type="dxa" w:w="2835"/>
          </w:tcPr>
          <w:p>
            <w:r>
              <w:rPr>
                <w:b/>
                <w:sz w:val="19"/>
              </w:rPr>
              <w:t>Coluna</w:t>
            </w:r>
          </w:p>
        </w:tc>
        <w:tc>
          <w:tcPr>
            <w:tcW w:type="dxa" w:w="2835"/>
          </w:tcPr>
          <w:p>
            <w:r>
              <w:rPr>
                <w:b/>
                <w:sz w:val="19"/>
              </w:rPr>
              <w:t>Tipo</w:t>
            </w:r>
          </w:p>
        </w:tc>
        <w:tc>
          <w:tcPr>
            <w:tcW w:type="dxa" w:w="7937"/>
          </w:tcPr>
          <w:p>
            <w:r>
              <w:rPr>
                <w:b/>
                <w:sz w:val="19"/>
              </w:rPr>
              <w:t>Restrições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id_investidor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bigint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PK, FK → investidor (CASCADE)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id_acao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bigint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PK, FK → acao (RESTRICT)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quantidade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≥ 0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preco_medio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numeric(12,4)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NULL, ≥ 0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atualizado_em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timestamptz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NOT NULL</w:t>
            </w:r>
          </w:p>
        </w:tc>
      </w:tr>
    </w:tbl>
    <w:p/>
    <w:p>
      <w:pPr>
        <w:pStyle w:val="Heading2"/>
      </w:pPr>
      <w:r>
        <w:t>3.4 Normalização</w:t>
      </w:r>
    </w:p>
    <w:p>
      <w:pPr>
        <w:pStyle w:val="ListBullet"/>
      </w:pPr>
      <w:r>
        <w:t>1FN — atributos atômicos (um telefone, um documento; nenhuma lista em coluna).</w:t>
      </w:r>
    </w:p>
    <w:p>
      <w:pPr>
        <w:pStyle w:val="ListBullet"/>
      </w:pPr>
      <w:r>
        <w:t>2FN — a única PK composta é a de CARTEIRA; quantidade, preco_medio e atualizado_em dependem do par inteiro.</w:t>
      </w:r>
    </w:p>
    <w:p>
      <w:pPr>
        <w:pStyle w:val="ListBullet"/>
      </w:pPr>
      <w:r>
        <w:t>3FN — nenhum atributo depende de outro não-chave: dados da companhia ficam em EMPRESA, não repetidos por papel; valor_total é derivado, mas materializado como coluna gerada pelo SGBD (nunca fica inconsistente).</w:t>
      </w:r>
    </w:p>
    <w:p>
      <w:r>
        <w:br w:type="page"/>
      </w:r>
    </w:p>
    <w:p>
      <w:pPr>
        <w:pStyle w:val="Heading1"/>
      </w:pPr>
      <w:r>
        <w:t>4. Modelo Físico (resumo — o script completo está no arquivo .SQL anexo)</w:t>
      </w:r>
    </w:p>
    <w:p>
      <w:r>
        <w:t>Arquivo: 00_bolsa_completo.sql (PostgreSQL 16). Execução: psql -v ON_ERROR_STOP=1 -d bolsa_valores -f 00_bolsa_completo.sql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900"/>
        <w:gridCol w:w="6900"/>
      </w:tblGrid>
      <w:tr>
        <w:tc>
          <w:tcPr>
            <w:tcW w:type="dxa" w:w="1701"/>
          </w:tcPr>
          <w:p>
            <w:r>
              <w:rPr>
                <w:b/>
                <w:sz w:val="19"/>
              </w:rPr>
              <w:t>Bloco</w:t>
            </w:r>
          </w:p>
        </w:tc>
        <w:tc>
          <w:tcPr>
            <w:tcW w:type="dxa" w:w="11906"/>
          </w:tcPr>
          <w:p>
            <w:r>
              <w:rPr>
                <w:b/>
                <w:sz w:val="19"/>
              </w:rPr>
              <w:t>Conteúdo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DDL</w:t>
            </w:r>
          </w:p>
        </w:tc>
        <w:tc>
          <w:tcPr>
            <w:tcW w:type="dxa" w:w="11906"/>
          </w:tcPr>
          <w:p>
            <w:r>
              <w:rPr>
                <w:sz w:val="19"/>
              </w:rPr>
              <w:t>Esquema bolsa; 6 tabelas com PK identity, UNIQUE nas chaves naturais, CHECKs (CPF/CNPJ por tipo, ticker, e-mail, valores positivos), FKs com ação explícita, índices em todas as FKs, índices compostos para extratos e BRIN na série temporal; coluna gerada valor_total; trigger que atualiza a carteira e rejeita venda sem saldo; trigger que torna a negociação imutável; função fn_carteira_em para análise retrospectiva; 3 views; papel bolsa_leitura somente-leitura; COMMENT ON nos objetos.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DML</w:t>
            </w:r>
          </w:p>
        </w:tc>
        <w:tc>
          <w:tcPr>
            <w:tcW w:type="dxa" w:w="11906"/>
          </w:tcPr>
          <w:p>
            <w:r>
              <w:rPr>
                <w:sz w:val="19"/>
              </w:rPr>
              <w:t>6 investidores (4 PF, 2 PJ), 7 empresas, 8 ações, 600 cotações intradiárias geradas com generate_series, 15 negociações em ordem cronológica (o trigger monta a carteira), UPDATE, DELETE e 4 blocos DO que demonstram as regras de integridade.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DQL</w:t>
            </w:r>
          </w:p>
        </w:tc>
        <w:tc>
          <w:tcPr>
            <w:tcW w:type="dxa" w:w="11906"/>
          </w:tcPr>
          <w:p>
            <w:r>
              <w:rPr>
                <w:sz w:val="19"/>
              </w:rPr>
              <w:t>16 consultas: carteira valorizada, patrimônio por investidor, extrato, volume por ação, OHLC diário, variação e média móvel (janelas), máximas/mínimas, carteira em data passada, evolução do patrimônio, resultado realizado, ranking, exposição por setor, ações sem negociação, PF × PJ, conferência de integridade e plano de execução.</w:t>
            </w:r>
          </w:p>
        </w:tc>
      </w:tr>
    </w:tbl>
    <w:p/>
    <w:p>
      <w:r>
        <w:t>Validação: o script foi executado integralmente em PostgreSQL 16 sem erros; as regras de integridade demonstradas retornaram OK e a conferência carteira × negociações retornou zero divergências.</w:t>
      </w:r>
    </w:p>
    <w:sectPr w:rsidR="00FC693F" w:rsidRPr="0006063C" w:rsidSect="00034616">
      <w:pgSz w:w="15840" w:h="12240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