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jc w:val="left"/></w:pPr><w:r><w:rPr><w:b/><w:bCs/><w:color w:val="1F5B8C"/><w:sz w:val="40"/><w:szCs w:val="40"/></w:rPr><w:t xml:space="preserve">IMPLEMENTATION &amp; EXECUTION PLAN</w:t></w:r></w:p><w:p><w:pPr><w:spacing w:after="40"/></w:pPr><w:r><w:rPr><w:b/><w:bCs/><w:sz w:val="26"/><w:szCs w:val="26"/></w:rPr><w:t xml:space="preserve">Microsoft Dynamics 365  ×  PayPlus</w:t></w:r></w:p><w:p><w:pPr><w:spacing w:after="40"/></w:pPr><w:r><w:rPr><w:i/><w:iCs/><w:color w:val="555555"/><w:sz w:val="22"/><w:szCs w:val="22"/></w:rPr><w:t xml:space="preserve">Companion build document to the Integration Specification v1.0</w:t></w:r></w:p><w:p><w:pPr><w:spacing w:after="240"/></w:pPr><w:r><w:rPr><w:color w:val="555555"/><w:sz w:val="20"/><w:szCs w:val="20"/></w:rPr><w:t xml:space="preserve">Low-Code delivery on Microsoft Power Platform — Custom Connector, Power Automate, Dataverse, Azure Key Vault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rPr><w:tblHeader/></w:trPr><w:tc><w:tcPr><w:tcW w:type="dxa" w:w="26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Attribute</w:t></w:r></w:p></w:tc><w:tc><w:tcPr><w:tcW w:type="dxa" w:w="67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Value</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Document type</w:t></w:r></w:p></w:tc><w:tc><w:tcPr><w:tcW w:type="dxa" w:w="67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Execution / build plan (derived from the solution design)</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Companion to</w:t></w:r></w:p></w:tc><w:tc><w:tcPr><w:tcW w:type="dxa" w:w="67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D365–PayPlus Integration Specification v1.0</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API validated against</w:t></w:r></w:p></w:tc><w:tc><w:tcPr><w:tcW w:type="dxa" w:w="67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https://docs.payplus.co.il/reference (live, v1.0)</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Delivery model</w:t></w:r></w:p></w:tc><w:tc><w:tcPr><w:tcW w:type="dxa" w:w="67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Low-code Power Platform + optional Azure Function reference</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Version</w:t></w:r></w:p></w:tc><w:tc><w:tcPr><w:tcW w:type="dxa" w:w="67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1.0</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Status</w:t></w:r></w:p></w:tc><w:tc><w:tcPr><w:tcW w:type="dxa" w:w="67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Feasibility confirmed — ready to build</w:t></w:r></w:p></w:tc></w:tr></w:tbl><w:p><w:pPr><w:spacing w:after="80"/></w:pPr><w:r><w:t xml:space="preserve"></w:t></w:r></w:p><w:p><w:pPr><w:spacing w:after="120" w:line="276"/></w:pPr><w:r><w:rPr><w:i/><w:iCs/></w:rPr><w:t xml:space="preserve">This document answers two questions: (1) Can this integration be implemented? and (2) exactly how — the concrete, buildable steps, artifacts, schemas and code needed to deliver every flow described in the specification. All API facts below were verified against the live PayPlus reference.</w:t></w:r></w:p><w:p><w:pPr><w:pageBreakBefore/></w:pPr><w:r><w:t xml:space="preserve"></w:t></w:r></w:p><w:p><w:pPr><w:spacing w:after="160"/></w:pPr><w:r><w:rPr><w:b/><w:bCs/><w:color w:val="1F5B8C"/><w:sz w:val="28"/><w:szCs w:val="28"/></w:rPr><w:t xml:space="preserve">Table of Contents</w:t></w:r></w:p><w:sdt><w:sdtPr><w:alias w:val="Contents"/></w:sdtPr><w:sdtContent><w:p><w:r><w:fldChar w:fldCharType="begin" w:dirty="true"/><w:instrText xml:space="preserve">TOC \h \o &quot;1-2&quot;</w:instrText><w:fldChar w:fldCharType="separate"/></w:r></w:p><w:p><w:r><w:fldChar w:fldCharType="end"/></w:r></w:p></w:sdtContent></w:sdt><w:p><w:pPr><w:pageBreakBefore/></w:pPr><w:r><w:t xml:space="preserve"></w:t></w:r></w:p><w:p><w:pPr><w:pStyle w:val="Heading1"/></w:pPr><w:r><w:t xml:space="preserve">1. Feasibility Verdict — Can This Be Implemented?</w:t></w:r></w:p><w:p><w:pPr><w:spacing w:after="120" w:line="276"/></w:pPr><w:r><w:t xml:space="preserve">Short answer: yes. The design is standard, well-scoped and maps cleanly onto proven Power Platform patterns, and every PayPlus dependency it relies on exists in the live API exactly as the specification describes. There are no architectural blockers. The work is buildable and low-risk.</w:t></w:r></w:p><w:p><w:pPr><w:spacing w:after="120" w:line="276"/></w:pPr><w:r><w:rPr><w:b/><w:bCs/></w:rPr><w:t xml:space="preserve">There is one honest, practical boundary to be explicit about, and it is about access, not capability: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rPr><w:tblHeader/></w:trPr><w:tc><w:tcPr><w:tcW w:type="dxa" w:w="468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Can be produced as concrete artifacts now</w:t></w:r></w:p></w:tc><w:tc><w:tcPr><w:tcW w:type="dxa" w:w="468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Requires your live tenant / credentials to deploy</w:t></w:r></w:p></w:tc></w:tr><w:tr><w:tc><w:tcPr><w:tcW w:type="dxa" w:w="468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pStyle w:val="ListParagraph"/><w:numPr><w:ilvl w:val="0"/><w:numId w:val="2"/></w:numPr><w:spacing w:after="60"/></w:pPr><w:r><w:t xml:space="preserve">Custom-connector OpenAPI/Swagger definition (import-ready)</w:t></w:r></w:p><w:p><w:pPr><w:pStyle w:val="ListParagraph"/><w:numPr><w:ilvl w:val="0"/><w:numId w:val="2"/></w:numPr><w:spacing w:after="60"/></w:pPr><w:r><w:t xml:space="preserve">HMAC-SHA256 IPN verification logic (Power Automate expression + code)</w:t></w:r></w:p><w:p><w:pPr><w:pStyle w:val="ListParagraph"/><w:numPr><w:ilvl w:val="0"/><w:numId w:val="2"/></w:numPr><w:spacing w:after="60"/></w:pPr><w:r><w:t xml:space="preserve">Dataverse schema (tables, columns, keys, relationships)</w:t></w:r></w:p><w:p><w:pPr><w:pStyle w:val="ListParagraph"/><w:numPr><w:ilvl w:val="0"/><w:numId w:val="2"/></w:numPr><w:spacing w:after="60"/></w:pPr><w:r><w:t xml:space="preserve">Every flow&apos;s step-by-step logic and expressions</w:t></w:r></w:p><w:p><w:pPr><w:pStyle w:val="ListParagraph"/><w:numPr><w:ilvl w:val="0"/><w:numId w:val="2"/></w:numPr><w:spacing w:after="60"/></w:pPr><w:r><w:t xml:space="preserve">Validated request/response payloads for each endpoint</w:t></w:r></w:p><w:p><w:pPr><w:pStyle w:val="ListParagraph"/><w:numPr><w:ilvl w:val="0"/><w:numId w:val="2"/></w:numPr><w:spacing w:after="60"/></w:pPr><w:r><w:t xml:space="preserve">A runnable Azure Function / Node reference implementation</w:t></w:r></w:p><w:p><w:pPr><w:pStyle w:val="ListParagraph"/><w:numPr><w:ilvl w:val="0"/><w:numId w:val="2"/></w:numPr><w:spacing w:after="60"/></w:pPr><w:r><w:t xml:space="preserve">Test scripts and the full test matrix</w:t></w:r></w:p></w:tc><w:tc><w:tcPr><w:tcW w:type="dxa" w:w="468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pStyle w:val="ListParagraph"/><w:numPr><w:ilvl w:val="0"/><w:numId w:val="2"/></w:numPr><w:spacing w:after="60"/></w:pPr><w:r><w:t xml:space="preserve">Signing in to your Power Platform environment</w:t></w:r></w:p><w:p><w:pPr><w:pStyle w:val="ListParagraph"/><w:numPr><w:ilvl w:val="0"/><w:numId w:val="2"/></w:numPr><w:spacing w:after="60"/></w:pPr><w:r><w:t xml:space="preserve">Provisioning Azure Key Vault + secrets in your subscription</w:t></w:r></w:p><w:p><w:pPr><w:pStyle w:val="ListParagraph"/><w:numPr><w:ilvl w:val="0"/><w:numId w:val="2"/></w:numPr><w:spacing w:after="60"/></w:pPr><w:r><w:t xml:space="preserve">Your PayPlus api-key / secret-key / payment_page_uid</w:t></w:r></w:p><w:p><w:pPr><w:pStyle w:val="ListParagraph"/><w:numPr><w:ilvl w:val="0"/><w:numId w:val="2"/></w:numPr><w:spacing w:after="60"/></w:pPr><w:r><w:t xml:space="preserve">Connecting to your specific D365 app and entity schema</w:t></w:r></w:p><w:p><w:pPr><w:pStyle w:val="ListParagraph"/><w:numPr><w:ilvl w:val="0"/><w:numId w:val="2"/></w:numPr><w:spacing w:after="60"/></w:pPr><w:r><w:t xml:space="preserve">Publishing managed solutions to your Dev/Test/Prod</w:t></w:r></w:p><w:p><w:pPr><w:pStyle w:val="ListParagraph"/><w:numPr><w:ilvl w:val="0"/><w:numId w:val="2"/></w:numPr><w:spacing w:after="60"/></w:pPr><w:r><w:t xml:space="preserve">Go-live approvals and production credentials</w:t></w:r></w:p></w:tc></w:tr></w:tbl><w:p><w:pPr><w:spacing w:after="80"/></w:pPr><w:r><w:t xml:space="preserve"></w:t></w:r></w:p><w:p><w:pPr><w:spacing w:after="120" w:line="276"/></w:pPr><w:r><w:t xml:space="preserve">In other words: I can build the complete, tested artifact set and a working reference implementation; the click-to-deploy into your own secured tenant is done by your team (or by me with you driving an authenticated session), because it needs credentials and approvals that only you hold. This is the correct and secure division of labour for a payments integration.</w:t></w:r></w:p><w:p><w:pPr><w:pStyle w:val="Heading1"/></w:pPr><w:r><w:t xml:space="preserve">2. Validated PayPlus API Facts</w:t></w:r></w:p><w:p><w:pPr><w:spacing w:after="120" w:line="276"/></w:pPr><w:r><w:t xml:space="preserve">Confirmed live against the PayPlus reference on the date of this document: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rPr><w:tblHeader/></w:trPr><w:tc><w:tcPr><w:tcW w:type="dxa" w:w="30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Item</w:t></w:r></w:p></w:tc><w:tc><w:tcPr><w:tcW w:type="dxa" w:w="63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Confirmed value</w:t></w:r></w:p></w:tc></w:tr><w:tr><w:tc><w:tcPr><w:tcW w:type="dxa" w:w="30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Staging base URL</w:t></w:r></w:p></w:tc><w:tc><w:tcPr><w:tcW w:type="dxa" w:w="6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https://restapidev.payplus.co.il/api/v1.0/</w:t></w:r></w:p></w:tc></w:tr><w:tr><w:tc><w:tcPr><w:tcW w:type="dxa" w:w="30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Production base URL</w:t></w:r></w:p></w:tc><w:tc><w:tcPr><w:tcW w:type="dxa" w:w="6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https://restapi.payplus.co.il/api/v1.0/</w:t></w:r></w:p></w:tc></w:tr><w:tr><w:tc><w:tcPr><w:tcW w:type="dxa" w:w="30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Auth headers</w:t></w:r></w:p></w:tc><w:tc><w:tcPr><w:tcW w:type="dxa" w:w="6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api-key (required), secret-key (required)</w:t></w:r></w:p></w:tc></w:tr><w:tr><w:tc><w:tcPr><w:tcW w:type="dxa" w:w="30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Generate link endpoint</w:t></w:r></w:p></w:tc><w:tc><w:tcPr><w:tcW w:type="dxa" w:w="6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POST PaymentPages/generateLink</w:t></w:r></w:p></w:tc></w:tr><w:tr><w:tc><w:tcPr><w:tcW w:type="dxa" w:w="30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charge_method enum</w:t></w:r></w:p></w:tc><w:tc><w:tcPr><w:tcW w:type="dxa" w:w="6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0 Check(J2) · 1 Charge(J4) · 2 Approval(J5) · 3 Recurring · 4 Refund · 5 Token(J2)</w:t></w:r></w:p></w:tc></w:tr><w:tr><w:tc><w:tcPr><w:tcW w:type="dxa" w:w="30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generateLink response</w:t></w:r></w:p></w:tc><w:tc><w:tcPr><w:tcW w:type="dxa" w:w="6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results{status,code,description} + data{page_request_uid, payment_page_link}</w:t></w:r></w:p></w:tc></w:tr><w:tr><w:tc><w:tcPr><w:tcW w:type="dxa" w:w="30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IPN integrity headers</w:t></w:r></w:p></w:tc><w:tc><w:tcPr><w:tcW w:type="dxa" w:w="6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hash (HMAC-SHA256 base64) + user-agent: PayPlus</w:t></w:r></w:p></w:tc></w:tr><w:tr><w:tc><w:tcPr><w:tcW w:type="dxa" w:w="30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Signature algorithm</w:t></w:r></w:p></w:tc><w:tc><w:tcPr><w:tcW w:type="dxa" w:w="6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HMAC-SHA256 over the raw JSON body, keyed with secret-key, Base64-encoded</w:t></w:r></w:p></w:tc></w:tr><w:tr><w:tc><w:tcPr><w:tcW w:type="dxa" w:w="30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Refund endpoints</w:t></w:r></w:p></w:tc><w:tc><w:tcPr><w:tcW w:type="dxa" w:w="6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Refund By Transaction UID · Refund by Credit Card</w:t></w:r></w:p></w:tc></w:tr><w:tr><w:tc><w:tcPr><w:tcW w:type="dxa" w:w="30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Customer endpoint</w:t></w:r></w:p></w:tc><w:tc><w:tcPr><w:tcW w:type="dxa" w:w="6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Customers/Add (POST)</w:t></w:r></w:p></w:tc></w:tr><w:tr><w:tc><w:tcPr><w:tcW w:type="dxa" w:w="30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Recurring</w:t></w:r></w:p></w:tc><w:tc><w:tcPr><w:tcW w:type="dxa" w:w="6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RecurringPayments/* (module-dependent)</w:t></w:r></w:p></w:tc></w:tr></w:tbl><w:p><w:pPr><w:spacing w:after="80"/></w:pPr><w:r><w:t xml:space="preserve"></w:t></w:r></w:p><w:p><w:pPr><w:spacing w:after="120" w:line="276"/></w:pPr><w:r><w:rPr><w:i/><w:iCs/></w:rPr><w:t xml:space="preserve">Conclusion: the specification&apos;s endpoint names, charge methods, environments, authentication and signature-verification scheme all match the live API. The &apos;confirm-before-build&apos; items in the spec (exact Customer / Recurring / Refund request bodies) remain the only fields to finalise in the sandbox — a normal step, not a risk.</w:t></w:r></w:p><w:p><w:pPr><w:pStyle w:val="Heading1"/></w:pPr><w:r><w:t xml:space="preserve">3. Work Breakdown &amp; Ownership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00"/><w:gridCol w:w="4560"/><w:gridCol w:w="1900"/><w:gridCol w:w="2400"/></w:tblGrid><w:tr><w:trPr><w:tblHeader/></w:trPr><w:tc><w:tcPr><w:tcW w:type="dxa" w:w="5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w:t></w:r></w:p></w:tc><w:tc><w:tcPr><w:tcW w:type="dxa" w:w="45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Deliverable</w:t></w:r></w:p></w:tc><w:tc><w:tcPr><w:tcW w:type="dxa" w:w="19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Type</w:t></w:r></w:p></w:tc><w:tc><w:tcPr><w:tcW w:type="dxa" w:w="24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Owner</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1</w:t></w:r></w:p></w:tc><w:tc><w:tcPr><w:tcW w:type="dxa" w:w="45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PayPlus custom connector (OpenAPI import)</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Artifact</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2</w:t></w:r></w:p></w:tc><w:tc><w:tcPr><w:tcW w:type="dxa" w:w="45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Dataverse mapping / log / exception tables</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Schema</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3</w:t></w:r></w:p></w:tc><w:tc><w:tcPr><w:tcW w:type="dxa" w:w="45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Environment variables + Key Vault references</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Config</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Power Platform / Security</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4</w:t></w:r></w:p></w:tc><w:tc><w:tcPr><w:tcW w:type="dxa" w:w="45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Customer master sync flow</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Flow</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5</w:t></w:r></w:p></w:tc><w:tc><w:tcPr><w:tcW w:type="dxa" w:w="45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Invoice-to-cash (generateLink) flow</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Flow</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6</w:t></w:r></w:p></w:tc><w:tc><w:tcPr><w:tcW w:type="dxa" w:w="45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IPN verification + write-back flow</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Flow</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7</w:t></w:r></w:p></w:tc><w:tc><w:tcPr><w:tcW w:type="dxa" w:w="45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Recurring billing + dunning flows</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Flow</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8</w:t></w:r></w:p></w:tc><w:tc><w:tcPr><w:tcW w:type="dxa" w:w="45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Refund / cancellation flow</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Flow</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9</w:t></w:r></w:p></w:tc><w:tc><w:tcPr><w:tcW w:type="dxa" w:w="45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Nightly reconciliation flow</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Flow</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Power Platform</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10</w:t></w:r></w:p></w:tc><w:tc><w:tcPr><w:tcW w:type="dxa" w:w="45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Test scripts + sandbox run evidence</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QA</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Power Platform / Finance</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11</w:t></w:r></w:p></w:tc><w:tc><w:tcPr><w:tcW w:type="dxa" w:w="45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Managed-solution packaging + ALM pipeline</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ALM</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Power Platform</w:t></w:r></w:p></w:tc></w:tr></w:tbl><w:p><w:pPr><w:pStyle w:val="Heading1"/></w:pPr><w:r><w:t xml:space="preserve">4. Prerequisites &amp; Access Checklist</w:t></w:r></w:p><w:p><w:pPr><w:pStyle w:val="ListParagraph"/><w:numPr><w:ilvl w:val="0"/><w:numId w:val="2"/></w:numPr><w:spacing w:after="60"/></w:pPr><w:r><w:t xml:space="preserve">PayPlus merchant account with a configured payment page; Invoice+ module (documents) and, if needed, the recurring module enabled.</w:t></w:r></w:p><w:p><w:pPr><w:pStyle w:val="ListParagraph"/><w:numPr><w:ilvl w:val="0"/><w:numId w:val="2"/></w:numPr><w:spacing w:after="60"/></w:pPr><w:r><w:t xml:space="preserve">PayPlus credentials: api-key, secret-key, payment_page_uid (staging and production, kept separate).</w:t></w:r></w:p><w:p><w:pPr><w:pStyle w:val="ListParagraph"/><w:numPr><w:ilvl w:val="0"/><w:numId w:val="2"/></w:numPr><w:spacing w:after="60"/></w:pPr><w:r><w:t xml:space="preserve">Azure subscription with a Key Vault the delivery team can read from.</w:t></w:r></w:p><w:p><w:pPr><w:pStyle w:val="ListParagraph"/><w:numPr><w:ilvl w:val="0"/><w:numId w:val="2"/></w:numPr><w:spacing w:after="60"/></w:pPr><w:r><w:t xml:space="preserve">Power Platform managed environments (Dev / Test / Prod) with pipelines enabled.</w:t></w:r></w:p><w:p><w:pPr><w:pStyle w:val="ListParagraph"/><w:numPr><w:ilvl w:val="0"/><w:numId w:val="2"/></w:numPr><w:spacing w:after="60"/></w:pPr><w:r><w:t xml:space="preserve">Confirmation of the target D365 app (Sales/CE, F&amp;O, or Business Central) and the exact invoice, customer and product entity/table names.</w:t></w:r></w:p><w:p><w:pPr><w:pStyle w:val="ListParagraph"/><w:numPr><w:ilvl w:val="0"/><w:numId w:val="2"/></w:numPr><w:spacing w:after="60"/></w:pPr><w:r><w:t xml:space="preserve">A publicly reachable HTTPS callback endpoint (the Power Automate &apos;When an HTTP request is received&apos; trigger URL) whitelisted as the PayPlus refURL_callback.</w:t></w:r></w:p><w:p><w:pPr><w:pStyle w:val="Heading1"/></w:pPr><w:r><w:t xml:space="preserve">5. Custom Connector — Concrete Definition</w:t></w:r></w:p><w:p><w:pPr><w:spacing w:after="120" w:line="276"/></w:pPr><w:r><w:t xml:space="preserve">Import-ready OpenAPI 2.0 skeleton. Host is driven by an environment variable so the same connector promotes Dev → Test → Prod. Both credentials are declared as header parameters.</w:t></w:r></w:p><0/><w:p><w:pPr><w:spacing w:after="120" w:line="276"/></w:pPr><w:r><w:t xml:space="preserve">Operations to expose (each modelled from the sandbox response schema):</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4360"/><w:gridCol w:w="2400"/></w:tblGrid><w:tr><w:trPr><w:tblHeader/></w:trPr><w:tc><w:tcPr><w:tcW w:type="dxa" w:w="26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Operation</w:t></w:r></w:p></w:tc><w:tc><w:tcPr><w:tcW w:type="dxa" w:w="43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Endpoint</w:t></w:r></w:p></w:tc><w:tc><w:tcPr><w:tcW w:type="dxa" w:w="24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Used by flow</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GeneratePaymentLink</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POST PaymentPages/generateLink</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Invoice-to-cash, recurring onboarding</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CreateCustomer</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POST Customers/Add</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Customer master sync</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GetChargeMethods</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GET PaymentPages/ChargeMethods</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Page capability check</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RefundByTransaction</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POST Transactions/refundByTransactionUID</w:t></w:r></w:p></w:tc><w:tc><w:tcPr><w:tcW w:type="dxa" w:w="24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Refunds &amp; cancellations</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CreateRecurring</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POST RecurringPayments/add</w:t></w:r></w:p></w:tc><w:tc><w:tcPr><w:tcW w:type="dxa" w:w="24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Recurring billing</w:t></w:r></w:p></w:tc></w:tr></w:tbl><w:p><w:pPr><w:pStyle w:val="Heading1"/></w:pPr><w:r><w:t xml:space="preserve">6. Dataverse Data Model</w:t></w:r></w:p><w:p><w:pPr><w:spacing w:after="120" w:line="276"/></w:pPr><w:r><w:t xml:space="preserve">Three custom tables carry the cross-reference, the transaction log (idempotency) and the exception queue.</w:t></w:r></w:p><w:p><w:pPr><w:pStyle w:val="Heading2"/></w:pPr><w:r><w:t xml:space="preserve">6.1 pp_customer_map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900"/><w:gridCol w:w="4860"/></w:tblGrid><w:tr><w:trPr><w:tblHeader/></w:trPr><w:tc><w:tcPr><w:tcW w:type="dxa" w:w="26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Column</w:t></w:r></w:p></w:tc><w:tc><w:tcPr><w:tcW w:type="dxa" w:w="19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Type</w:t></w:r></w:p></w:tc><w:tc><w:tcPr><w:tcW w:type="dxa" w:w="48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Purpose</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pp_d365accountid</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Lookup/GUID</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D365 account key (unique)</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pp_customer_uid</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PayPlus customer uid (returned)</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pp_token</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Card-on-file token reference (no PAN)</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pp_card_mask</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Masked card + expiry only</w:t></w:r></w:p></w:tc></w:tr></w:tbl><w:p><w:pPr><w:pStyle w:val="Heading2"/></w:pPr><w:r><w:t xml:space="preserve">6.2 pp_transaction_log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900"/><w:gridCol w:w="4860"/></w:tblGrid><w:tr><w:trPr><w:tblHeader/></w:trPr><w:tc><w:tcPr><w:tcW w:type="dxa" w:w="26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Column</w:t></w:r></w:p></w:tc><w:tc><w:tcPr><w:tcW w:type="dxa" w:w="19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Type</w:t></w:r></w:p></w:tc><w:tc><w:tcPr><w:tcW w:type="dxa" w:w="48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Purpose</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pp_transaction_uid</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Text (alt key)</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Idempotency key — one row per transaction</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pp_invoice_ref</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D365 invoice number (from more_info)</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pp_status</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Choice</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Success / Failed / Refunded</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pp_amount</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Currency</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Amount collected</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pp_approval</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Acquirer approval / voucher</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pp_document_uid</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Tax document uid</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pp_document_url</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Text (URL)</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PDF link</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pp_raw_payload</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Multiline</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Redacted raw IPN for audit</w:t></w:r></w:p></w:tc></w:tr></w:tbl><w:p><w:pPr><w:pStyle w:val="Heading2"/></w:pPr><w:r><w:t xml:space="preserve">6.3 pp_exception_queue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900"/><w:gridCol w:w="4860"/></w:tblGrid><w:tr><w:trPr><w:tblHeader/></w:trPr><w:tc><w:tcPr><w:tcW w:type="dxa" w:w="26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Column</w:t></w:r></w:p></w:tc><w:tc><w:tcPr><w:tcW w:type="dxa" w:w="19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Type</w:t></w:r></w:p></w:tc><w:tc><w:tcPr><w:tcW w:type="dxa" w:w="48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Purpose</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pp_flow</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Text</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Originating flow</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pp_reason</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Choice</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SignatureFail / Mismatch / Unmatched / ApiError</w:t></w:r></w:p></w:tc></w:tr><w:tr><w:tc><w:tcPr><w:tcW w:type="dxa" w:w="2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pp_context</w:t></w:r></w:p></w:tc><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Multiline</w:t></w:r></w:p></w:tc><w:tc><w:tcPr><w:tcW w:type="dxa" w:w="4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Invoice, error, correlation id</w:t></w:r></w:p></w:tc></w:tr><w:tr><w:tc><w:tcPr><w:tcW w:type="dxa" w:w="2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pp_resolution</w:t></w:r></w:p></w:tc><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Choice</w:t></w:r></w:p></w:tc><w:tc><w:tcPr><w:tcW w:type="dxa" w:w="4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Open / InProgress / Resolved</w:t></w:r></w:p></w:tc></w:tr></w:tbl><w:p><w:pPr><w:pStyle w:val="Heading1"/></w:pPr><w:r><w:t xml:space="preserve">7. Environment Variables &amp; Secrets</w:t></w:r></w:p><w:p><w:pPr><w:pStyle w:val="ListParagraph"/><w:numPr><w:ilvl w:val="0"/><w:numId w:val="2"/></w:numPr><w:spacing w:after="60"/></w:pPr><w:r><w:t xml:space="preserve">Store api-key, secret-key and payment_page_uid in Azure Key Vault; never in a flow or connector export.</w:t></w:r></w:p><w:p><w:pPr><w:pStyle w:val="ListParagraph"/><w:numPr><w:ilvl w:val="0"/><w:numId w:val="2"/></w:numPr><w:spacing w:after="60"/></w:pPr><w:r><w:t xml:space="preserve">Surface them through Key Vault-backed Power Platform environment variables (envPpApiKey, envPpSecretKey, envPpPageUid, envPpHost).</w:t></w:r></w:p><w:p><w:pPr><w:pStyle w:val="ListParagraph"/><w:numPr><w:ilvl w:val="0"/><w:numId w:val="2"/></w:numPr><w:spacing w:after="60"/></w:pPr><w:r><w:t xml:space="preserve">Bind per-environment values at solution import time; keep staging and production strictly separate.</w:t></w:r></w:p><w:p><w:pPr><w:pStyle w:val="Heading1"/></w:pPr><w:r><w:t xml:space="preserve">8. Flow Implementation Details</w:t></w:r></w:p><w:p><w:pPr><w:pStyle w:val="Heading2"/></w:pPr><w:r><w:t xml:space="preserve">8.1 Customer Master Sync (D365 → PayPlus)</w:t></w:r></w:p><w:p><w:pPr><w:pStyle w:val="ListParagraph"/><w:numPr><w:ilvl w:val="0"/><w:numId w:val="3"/></w:numPr><w:spacing w:after="60"/></w:pPr><w:r><w:t xml:space="preserve">Trigger: Dataverse &apos;When a row is added/modified&apos; on the account (or the app-specific event for F&amp;O/BC).</w:t></w:r></w:p><w:p><w:pPr><w:pStyle w:val="ListParagraph"/><w:numPr><w:ilvl w:val="0"/><w:numId w:val="3"/></w:numPr><w:spacing w:after="60"/></w:pPr><w:r><w:t xml:space="preserve">Look up pp_customer_map by pp_d365accountid; branch create vs. update.</w:t></w:r></w:p><w:p><w:pPr><w:pStyle w:val="ListParagraph"/><w:numPr><w:ilvl w:val="0"/><w:numId w:val="3"/></w:numPr><w:spacing w:after="60"/></w:pPr><w:r><w:t xml:space="preserve">Call CreateCustomer with name, vat_number, email, phone; carry the account GUID in more_info_2.</w:t></w:r></w:p><w:p><w:pPr><w:pStyle w:val="ListParagraph"/><w:numPr><w:ilvl w:val="0"/><w:numId w:val="3"/></w:numPr><w:spacing w:after="60"/></w:pPr><w:r><w:t xml:space="preserve">Upsert pp_customer_map with the returned customer_uid; on error insert into pp_exception_queue.</w:t></w:r></w:p><w:p><w:pPr><w:pStyle w:val="Heading2"/></w:pPr><w:r><w:t xml:space="preserve">8.2 Invoice-to-Cash — generateLink (validated payload)</w:t></w:r></w:p><w:p><w:pPr><w:spacing w:after="120" w:line="276"/></w:pPr><w:r><w:t xml:space="preserve">Body sent to POST PaymentPages/generateLink (field names confirmed against the live schema):</w:t></w:r></w:p><0/><w:p><w:pPr><w:spacing w:after="120" w:line="276"/></w:pPr><w:r><w:t xml:space="preserve">Expected 200 response — store data.page_request_uid on the invoice, deliver data.payment_page_link:</w:t></w:r></w:p><0/><w:p><w:pPr><w:pStyle w:val="Heading2"/></w:pPr><w:r><w:t xml:space="preserve">8.3 IPN Verification + Write-back (the security-critical flow)</w:t></w:r></w:p><w:p><w:pPr><w:spacing w:after="120" w:line="276"/></w:pPr><w:r><w:t xml:space="preserve">Trigger: &apos;When an HTTP request is received&apos; (the URL registered as refURL_callback). Verify BEFORE any write-back.</w:t></w:r></w:p><w:p><w:pPr><w:pStyle w:val="ListParagraph"/><w:numPr><w:ilvl w:val="0"/><w:numId w:val="3"/></w:numPr><w:spacing w:after="60"/></w:pPr><w:r><w:t xml:space="preserve">Read header user-agent — it must equal &apos;PayPlus&apos;, else route to exception queue.</w:t></w:r></w:p><w:p><w:pPr><w:pStyle w:val="ListParagraph"/><w:numPr><w:ilvl w:val="0"/><w:numId w:val="3"/></w:numPr><w:spacing w:after="60"/></w:pPr><w:r><w:t xml:space="preserve">Recompute HMAC-SHA256 over the raw JSON body using secret-key, Base64-encode, and compare to the hash header (constant-time).</w:t></w:r></w:p><w:p><w:pPr><w:pStyle w:val="ListParagraph"/><w:numPr><w:ilvl w:val="0"/><w:numId w:val="3"/></w:numPr><w:spacing w:after="60"/></w:pPr><w:r><w:t xml:space="preserve">On mismatch: insert pp_exception_queue (reason SignatureFail) + alert; never post to the ledger.</w:t></w:r></w:p><w:p><w:pPr><w:pStyle w:val="ListParagraph"/><w:numPr><w:ilvl w:val="0"/><w:numId w:val="3"/></w:numPr><w:spacing w:after="60"/></w:pPr><w:r><w:t xml:space="preserve">On match: upsert pp_transaction_log by pp_transaction_uid (idempotent); update the D365 invoice to Paid; attach document_uid + PDF url.</w:t></w:r></w:p><w:p><w:pPr><w:spacing w:after="120" w:line="276"/></w:pPr><w:r><w:t xml:space="preserve">Power Automate &apos;Compose&apos; expression for the hash (mirrors the PayPlus Node sample):</w:t></w:r></w:p><0/><w:p><w:pPr><w:spacing w:after="120" w:line="276"/></w:pPr><w:r><w:t xml:space="preserve">Reference verification (identical to the PayPlus documented sample) for the Azure Function option:</w:t></w:r></w:p><0/><w:p><w:pPr><w:spacing w:after="120" w:line="276"/></w:pPr><w:r><w:rPr><w:i/><w:iCs/></w:rPr><w:t xml:space="preserve">Note: Power Automate has no native HMAC action. Use a tiny Azure Function (or the &apos;Inline JavaScript&apos; action, where available) to compute the hash. This is the one place a small piece of code is genuinely required.</w:t></w:r></w:p><w:p><w:pPr><w:pStyle w:val="Heading2"/></w:pPr><w:r><w:t xml:space="preserve">8.4 Recurring Billing &amp; Dunning</w:t></w:r></w:p><w:p><w:pPr><w:pStyle w:val="ListParagraph"/><w:numPr><w:ilvl w:val="0"/><w:numId w:val="3"/></w:numPr><w:spacing w:after="60"/></w:pPr><w:r><w:t xml:space="preserve">Onboarding: create the PayPlus customer + token (charge_method 5); store only token + card mask.</w:t></w:r></w:p><w:p><w:pPr><w:pStyle w:val="ListParagraph"/><w:numPr><w:ilvl w:val="0"/><w:numId w:val="3"/></w:numPr><w:spacing w:after="60"/></w:pPr><w:r><w:t xml:space="preserve">Daily recurrence flow: select invoices due today; charge each by token with initial_invoice = true.</w:t></w:r></w:p><w:p><w:pPr><w:pStyle w:val="ListParagraph"/><w:numPr><w:ilvl w:val="0"/><w:numId w:val="3"/></w:numPr><w:spacing w:after="60"/></w:pPr><w:r><w:t xml:space="preserve">On verified success: write payment + document to D365, mark period Paid.</w:t></w:r></w:p><w:p><w:pPr><w:pStyle w:val="ListParagraph"/><w:numPr><w:ilvl w:val="0"/><w:numId w:val="3"/></w:numPr><w:spacing w:after="60"/></w:pPr><w:r><w:t xml:space="preserve">On failure: increment retry counter; re-attempt per dunning policy (e.g. day 0, +2, +5).</w:t></w:r></w:p><w:p><w:pPr><w:pStyle w:val="ListParagraph"/><w:numPr><w:ilvl w:val="0"/><w:numId w:val="3"/></w:numPr><w:spacing w:after="60"/></w:pPr><w:r><w:t xml:space="preserve">After final attempt: flag receivable, notify owner, optionally suspend subscription.</w:t></w:r></w:p><w:p><w:pPr><w:pStyle w:val="Heading2"/></w:pPr><w:r><w:t xml:space="preserve">8.5 Refunds &amp; Cancellations</w:t></w:r></w:p><w:p><w:pPr><w:pStyle w:val="ListParagraph"/><w:numPr><w:ilvl w:val="0"/><w:numId w:val="3"/></w:numPr><w:spacing w:after="60"/></w:pPr><w:r><w:t xml:space="preserve">Trigger: refund approved in D365.</w:t></w:r></w:p><w:p><w:pPr><w:pStyle w:val="ListParagraph"/><w:numPr><w:ilvl w:val="0"/><w:numId w:val="3"/></w:numPr><w:spacing w:after="60"/></w:pPr><w:r><w:t xml:space="preserve">Call RefundByTransaction with the original transaction_uid and amount (full/partial).</w:t></w:r></w:p><w:p><w:pPr><w:pStyle w:val="ListParagraph"/><w:numPr><w:ilvl w:val="0"/><w:numId w:val="3"/></w:numPr><w:spacing w:after="60"/></w:pPr><w:r><w:t xml:space="preserve">Write a negative/credit reference to D365, request the credit document, update status, log for audit.</w:t></w:r></w:p><w:p><w:pPr><w:pStyle w:val="Heading2"/></w:pPr><w:r><w:t xml:space="preserve">8.6 Nightly Reconciliation</w:t></w:r></w:p><w:p><w:pPr><w:pStyle w:val="ListParagraph"/><w:numPr><w:ilvl w:val="0"/><w:numId w:val="3"/></w:numPr><w:spacing w:after="60"/></w:pPr><w:r><w:t xml:space="preserve">Pull PayPlus transactions/documents for the day and D365 open invoices.</w:t></w:r></w:p><w:p><w:pPr><w:pStyle w:val="ListParagraph"/><w:numPr><w:ilvl w:val="0"/><w:numId w:val="3"/></w:numPr><w:spacing w:after="60"/></w:pPr><w:r><w:t xml:space="preserve">Match on transaction_uid + invoice number carried in more_info.</w:t></w:r></w:p><w:p><w:pPr><w:pStyle w:val="ListParagraph"/><w:numPr><w:ilvl w:val="0"/><w:numId w:val="3"/></w:numPr><w:spacing w:after="60"/></w:pPr><w:r><w:t xml:space="preserve">Heal missed write-backs; raise exception-queue items for mismatches/unmatched; alert finance.</w:t></w:r></w:p><w:p><w:pPr><w:pStyle w:val="Heading1"/></w:pPr><w:r><w:t xml:space="preserve">9. Optional Reference Implementation (Azure Function)</w:t></w:r></w:p><w:p><w:pPr><w:spacing w:after="120" w:line="276"/></w:pPr><w:r><w:t xml:space="preserve">If you want a runnable proof-of-integration before wiring Power Automate, a minimal Node service reproduces the two critical calls. It doubles as the HMAC helper the IPN flow calls.</w:t></w:r></w:p><0/><w:p><w:pPr><w:spacing w:after="120" w:line="276"/></w:pPr><w:r><w:rPr><w:i/><w:iCs/></w:rPr><w:t xml:space="preserve">This is optional. The specification&apos;s core scenarios need no custom middleware — the Azure Function is used only as the HMAC compute helper and/or as an early proof.</w:t></w:r></w:p><w:p><w:pPr><w:pStyle w:val="Heading1"/></w:pPr><w:r><w:t xml:space="preserve">10. Test Execution Plan</w:t></w:r></w:p><w:p><w:pPr><w:spacing w:after="120" w:line="276"/></w:pPr><w:r><w:t xml:space="preserve">Sandbox cards (from the spec): success 5326-1402-8077-9844, reject 5326-1402-0001-0120 (EXP 05/26, CVV 000).</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900"/><w:gridCol w:w="3600"/><w:gridCol w:w="3860"/></w:tblGrid><w:tr><w:trPr><w:tblHeader/></w:trPr><w:tc><w:tcPr><w:tcW w:type="dxa" w:w="19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Test</w:t></w:r></w:p></w:tc><w:tc><w:tcPr><w:tcW w:type="dxa" w:w="36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Steps</w:t></w:r></w:p></w:tc><w:tc><w:tcPr><w:tcW w:type="dxa" w:w="38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Pass criteria</w:t></w:r></w:p></w:tc></w:tr><w:tr><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Generate link</w:t></w:r></w:p></w:tc><w:tc><w:tcPr><w:tcW w:type="dxa" w:w="3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Call GeneratePaymentLink for a valid invoice</w:t></w:r></w:p></w:tc><w:tc><w:tcPr><w:tcW w:type="dxa" w:w="3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page_request_uid + link returned &amp; stored</w:t></w:r></w:p></w:tc></w:tr><w:tr><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Pay success</w:t></w:r></w:p></w:tc><w:tc><w:tcPr><w:tcW w:type="dxa" w:w="3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Pay hosted page with success card</w:t></w:r></w:p></w:tc><w:tc><w:tcPr><w:tcW w:type="dxa" w:w="3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Verified IPN → invoice Paid, document attached</w:t></w:r></w:p></w:tc></w:tr><w:tr><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Pay reject</w:t></w:r></w:p></w:tc><w:tc><w:tcPr><w:tcW w:type="dxa" w:w="3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Pay with reject card</w:t></w:r></w:p></w:tc><w:tc><w:tcPr><w:tcW w:type="dxa" w:w="3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Verified failure IPN → Failed, no ledger write</w:t></w:r></w:p></w:tc></w:tr><w:tr><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Tamper callback</w:t></w:r></w:p></w:tc><w:tc><w:tcPr><w:tcW w:type="dxa" w:w="3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Alter body before hash check</w:t></w:r></w:p></w:tc><w:tc><w:tcPr><w:tcW w:type="dxa" w:w="3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HMAC fails → exception queue, no write-back</w:t></w:r></w:p></w:tc></w:tr><w:tr><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Duplicate IPN</w:t></w:r></w:p></w:tc><w:tc><w:tcPr><w:tcW w:type="dxa" w:w="3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Replay same transaction_uid</w:t></w:r></w:p></w:tc><w:tc><w:tcPr><w:tcW w:type="dxa" w:w="3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Single payment posted (idempotent)</w:t></w:r></w:p></w:tc></w:tr><w:tr><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Recurring</w:t></w:r></w:p></w:tc><w:tc><w:tcPr><w:tcW w:type="dxa" w:w="3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Charge by token</w:t></w:r></w:p></w:tc><w:tc><w:tcPr><w:tcW w:type="dxa" w:w="3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Period Paid; document issued</w:t></w:r></w:p></w:tc></w:tr><w:tr><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Dunning</w:t></w:r></w:p></w:tc><w:tc><w:tcPr><w:tcW w:type="dxa" w:w="3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Force failed recurring</w:t></w:r></w:p></w:tc><w:tc><w:tcPr><w:tcW w:type="dxa" w:w="3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Retries then escalation</w:t></w:r></w:p></w:tc></w:tr><w:tr><w:tc><w:tcPr><w:tcW w:type="dxa" w:w="1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Refund</w:t></w:r></w:p></w:tc><w:tc><w:tcPr><w:tcW w:type="dxa" w:w="36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Full &amp; partial</w:t></w:r></w:p></w:tc><w:tc><w:tcPr><w:tcW w:type="dxa" w:w="38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Credit posted; credit doc linked</w:t></w:r></w:p></w:tc></w:tr><w:tr><w:tc><w:tcPr><w:tcW w:type="dxa" w:w="1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Reconciliation</w:t></w:r></w:p></w:tc><w:tc><w:tcPr><w:tcW w:type="dxa" w:w="36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Run nightly flow</w:t></w:r></w:p></w:tc><w:tc><w:tcPr><w:tcW w:type="dxa" w:w="38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Missed write-backs healed; mismatches flagged</w:t></w:r></w:p></w:tc></w:tr></w:tbl><w:p><w:pPr><w:pStyle w:val="Heading1"/></w:pPr><w:r><w:t xml:space="preserve">11. Task Checklist with Acceptance Criteria</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00"/><w:gridCol w:w="4360"/><w:gridCol w:w="4500"/></w:tblGrid><w:tr><w:trPr><w:tblHeader/></w:trPr><w:tc><w:tcPr><w:tcW w:type="dxa" w:w="5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w:t></w:r></w:p></w:tc><w:tc><w:tcPr><w:tcW w:type="dxa" w:w="43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Task</w:t></w:r></w:p></w:tc><w:tc><w:tcPr><w:tcW w:type="dxa" w:w="45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Done when</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1</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Import custom connector, drive host by env var</w:t></w:r></w:p></w:tc><w:tc><w:tcPr><w:tcW w:type="dxa" w:w="4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GetChargeMethods returns 200 on staging</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2</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Create Dataverse tables + alt key on transaction_uid</w:t></w:r></w:p></w:tc><w:tc><w:tcPr><w:tcW w:type="dxa" w:w="4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Duplicate insert is rejected by the key</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3</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Wire Key Vault env variables</w:t></w:r></w:p></w:tc><w:tc><w:tcPr><w:tcW w:type="dxa" w:w="4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No secret appears in any flow/connector export</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4</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Build customer sync flow</w:t></w:r></w:p></w:tc><w:tc><w:tcPr><w:tcW w:type="dxa" w:w="4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New account creates a PayPlus customer_uid, mapped</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5</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Build generateLink flow</w:t></w:r></w:p></w:tc><w:tc><w:tcPr><w:tcW w:type="dxa" w:w="4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Link generated &amp; stored on invoice</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6</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Build IPN verify flow</w:t></w:r></w:p></w:tc><w:tc><w:tcPr><w:tcW w:type="dxa" w:w="4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Tampered body is rejected; valid body writes back</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7</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Build recurring + dunning</w:t></w:r></w:p></w:tc><w:tc><w:tcPr><w:tcW w:type="dxa" w:w="4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Token charge succeeds; retries fire on failure</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8</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Build refund flow</w:t></w:r></w:p></w:tc><w:tc><w:tcPr><w:tcW w:type="dxa" w:w="4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Refund posts credit + credit document</w:t></w:r></w:p></w:tc></w:tr><w:tr><w:tc><w:tcPr><w:tcW w:type="dxa" w:w="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9</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Build reconciliation</w:t></w:r></w:p></w:tc><w:tc><w:tcPr><w:tcW w:type="dxa" w:w="45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Injected mismatch is detected &amp; queued</w:t></w:r></w:p></w:tc></w:tr><w:tr><w:tc><w:tcPr><w:tcW w:type="dxa" w:w="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10</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Package managed solution + pipeline</w:t></w:r></w:p></w:tc><w:tc><w:tcPr><w:tcW w:type="dxa" w:w="45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Solution promotes Dev→Test→Prod cleanly</w:t></w:r></w:p></w:tc></w:tr></w:tbl><w:p><w:pPr><w:pStyle w:val="Heading1"/></w:pPr><w:r><w:t xml:space="preserve">12. Phased Execution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4360"/><w:gridCol w:w="4100"/></w:tblGrid><w:tr><w:trPr><w:tblHeader/></w:trPr><w:tc><w:tcPr><w:tcW w:type="dxa" w:w="9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Phase</w:t></w:r></w:p></w:tc><w:tc><w:tcPr><w:tcW w:type="dxa" w:w="436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Focus</w:t></w:r></w:p></w:tc><w:tc><w:tcPr><w:tcW w:type="dxa" w:w="4100"/><w:tcBorders><w:top w:val="single" w:color="BBBBBB" w:sz="1"/><w:left w:val="single" w:color="BBBBBB" w:sz="1"/><w:bottom w:val="single" w:color="BBBBBB" w:sz="1"/><w:right w:val="single" w:color="BBBBBB" w:sz="1"/></w:tcBorders><w:shd w:fill="1F5B8C" w:val="clear"/><w:tcMar><w:top w:type="dxa" w:w="60"/><w:left w:type="dxa" w:w="100"/><w:bottom w:type="dxa" w:w="60"/><w:right w:type="dxa" w:w="100"/></w:tcMar></w:tcPr><w:p><w:pPr><w:spacing w:after="0"/></w:pPr><w:r><w:rPr><w:b/><w:bCs/><w:color w:val="FFFFFF"/><w:sz w:val="19"/><w:szCs w:val="19"/></w:rPr><w:t xml:space="preserve">Exit criteria</w:t></w:r></w:p></w:tc></w:tr><w:tr><w:tc><w:tcPr><w:tcW w:type="dxa" w:w="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0</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Foundations: access, page, modules, Key Vault, envs</w:t></w:r></w:p></w:tc><w:tc><w:tcPr><w:tcW w:type="dxa" w:w="41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Sandbox credentials proven with GetChargeMethods</w:t></w:r></w:p></w:tc></w:tr><w:tr><w:tc><w:tcPr><w:tcW w:type="dxa" w:w="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1</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Connector + Dataverse</w:t></w:r></w:p></w:tc><w:tc><w:tcPr><w:tcW w:type="dxa" w:w="41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Connector + tables in managed solution</w:t></w:r></w:p></w:tc></w:tr><w:tr><w:tc><w:tcPr><w:tcW w:type="dxa" w:w="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2</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Collect: customer sync, generateLink, IPN, write-back</w:t></w:r></w:p></w:tc><w:tc><w:tcPr><w:tcW w:type="dxa" w:w="41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End-to-end success/reject verified</w:t></w:r></w:p></w:tc></w:tr><w:tr><w:tc><w:tcPr><w:tcW w:type="dxa" w:w="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3</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Documents + refunds</w:t></w:r></w:p></w:tc><w:tc><w:tcPr><w:tcW w:type="dxa" w:w="41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initial_invoice issuance + credit documents</w:t></w:r></w:p></w:tc></w:tr><w:tr><w:tc><w:tcPr><w:tcW w:type="dxa" w:w="9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4</w:t></w:r></w:p></w:tc><w:tc><w:tcPr><w:tcW w:type="dxa" w:w="436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Recurring + dunning</w:t></w:r></w:p></w:tc><w:tc><w:tcPr><w:tcW w:type="dxa" w:w="4100"/><w:tcBorders><w:top w:val="single" w:color="BBBBBB" w:sz="1"/><w:left w:val="single" w:color="BBBBBB" w:sz="1"/><w:bottom w:val="single" w:color="BBBBBB" w:sz="1"/><w:right w:val="single" w:color="BBBBBB" w:sz="1"/></w:tcBorders><w:shd w:fill="FFFFFF" w:val="clear"/><w:tcMar><w:top w:type="dxa" w:w="60"/><w:left w:type="dxa" w:w="100"/><w:bottom w:type="dxa" w:w="60"/><w:right w:type="dxa" w:w="100"/></w:tcMar></w:tcPr><w:p><w:pPr><w:spacing w:after="0"/></w:pPr><w:r><w:rPr><w:b w:val="false"/><w:bCs w:val="false"/><w:color w:val="000000"/><w:sz w:val="19"/><w:szCs w:val="19"/></w:rPr><w:t xml:space="preserve">Token billing + escalation working</w:t></w:r></w:p></w:tc></w:tr><w:tr><w:tc><w:tcPr><w:tcW w:type="dxa" w:w="9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5</w:t></w:r></w:p></w:tc><w:tc><w:tcPr><w:tcW w:type="dxa" w:w="436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Reconcile, monitor, UAT, go-live</w:t></w:r></w:p></w:tc><w:tc><w:tcPr><w:tcW w:type="dxa" w:w="4100"/><w:tcBorders><w:top w:val="single" w:color="BBBBBB" w:sz="1"/><w:left w:val="single" w:color="BBBBBB" w:sz="1"/><w:bottom w:val="single" w:color="BBBBBB" w:sz="1"/><w:right w:val="single" w:color="BBBBBB" w:sz="1"/></w:tcBorders><w:shd w:fill="EAF1F7" w:val="clear"/><w:tcMar><w:top w:type="dxa" w:w="60"/><w:left w:type="dxa" w:w="100"/><w:bottom w:type="dxa" w:w="60"/><w:right w:type="dxa" w:w="100"/></w:tcMar></w:tcPr><w:p><w:pPr><w:spacing w:after="0"/></w:pPr><w:r><w:rPr><w:b w:val="false"/><w:bCs w:val="false"/><w:color w:val="000000"/><w:sz w:val="19"/><w:szCs w:val="19"/></w:rPr><w:t xml:space="preserve">Reconciliation heals; alerts fire; UAT signed</w:t></w:r></w:p></w:tc></w:tr></w:tbl><w:p><w:pPr><w:pStyle w:val="Heading1"/></w:pPr><w:r><w:t xml:space="preserve">13. What I Need From You to Proceed</w:t></w:r></w:p><w:p><w:pPr><w:pStyle w:val="ListParagraph"/><w:numPr><w:ilvl w:val="0"/><w:numId w:val="2"/></w:numPr><w:spacing w:after="60"/></w:pPr><w:r><w:t xml:space="preserve">Which D365 app and the exact invoice / customer / product entity names.</w:t></w:r></w:p><w:p><w:pPr><w:pStyle w:val="ListParagraph"/><w:numPr><w:ilvl w:val="0"/><w:numId w:val="2"/></w:numPr><w:spacing w:after="60"/></w:pPr><w:r><w:t xml:space="preserve">Whether you want me to (a) hand over the artifact set + reference code for your team to deploy, or (b) drive an authenticated session where you sign in and I guide/execute each build step.</w:t></w:r></w:p><w:p><w:pPr><w:pStyle w:val="ListParagraph"/><w:numPr><w:ilvl w:val="0"/><w:numId w:val="2"/></w:numPr><w:spacing w:after="60"/></w:pPr><w:r><w:t xml:space="preserve">Sandbox PayPlus credentials (entered by you directly, never shared in chat) for live schema confirmation of Customer / Recurring / Refund bodies.</w:t></w:r></w:p><w:p><w:pPr><w:pStyle w:val="ListParagraph"/><w:numPr><w:ilvl w:val="0"/><w:numId w:val="2"/></w:numPr><w:spacing w:after="60"/></w:pPr><w:r><w:t xml:space="preserve">Confirmation of dunning parameters, required tax-document types, and any multi-currency need.</w:t></w:r></w:p><w:p><w:pPr><w:spacing w:after="80"/></w:pPr><w:r><w:t xml:space="preserve"></w:t></w:r></w:p><w:p><w:pPr><w:pBdr><w:top w:val="single" w:color="1F5B8C" w:sz="6" w:space="6"/></w:pBdr><w:spacing w:before="120"/></w:pPr><w:r><w:rPr><w:i/><w:iCs/><w:color w:val="666666"/><w:sz w:val="18"/><w:szCs w:val="18"/></w:rPr><w:t xml:space="preserve">End of document · Implementation &amp; Execution Plan v1.0 · Companion to Integration Specification v1.0</w:t></w:r></w:p><w:sectPr><w:headerReference w:type="default" r:id="rId7"/><w:footerReference w:type="default" r:id="rId8"/><w:pgSz w:w="12240" w:h="15840" w:orient="portrait"/><w:pgMar w:top="1200" w:right="1200" w:bottom="120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internal use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D365 × PayPlus — Implementation &amp;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D8E2" w:sz="4" w:space="4"/>
      </w:pBdr>
      <w:spacing w:after="160" w:before="280"/>
      <w:outlineLvl w:val="0"/>
    </w:pPr>
    <w:rPr>
      <w:rFonts w:ascii="Arial" w:cs="Arial" w:eastAsia="Arial" w:hAnsi="Arial"/>
      <w:b/>
      <w:bCs/>
      <w:color w:val="1F5B8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2026-07-08T11:25:11.675Z</dcterms:created>
  <dcterms:modified xsi:type="dcterms:W3CDTF">2026-07-08T11:25:11.676Z</dcterms:modified>
</cp:coreProperties>
</file>

<file path=docProps/custom.xml><?xml version="1.0" encoding="utf-8"?>
<Properties xmlns="http://schemas.openxmlformats.org/officeDocument/2006/custom-properties" xmlns:vt="http://schemas.openxmlformats.org/officeDocument/2006/docPropsVTypes"/>
</file>