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85F" w:rsidRPr="0087613C" w:rsidRDefault="00C2485F" w:rsidP="00C2485F">
      <w:pPr>
        <w:pStyle w:val="TCC-Titulo2"/>
        <w:numPr>
          <w:ilvl w:val="0"/>
          <w:numId w:val="0"/>
        </w:numPr>
        <w:ind w:left="576" w:hanging="576"/>
      </w:pPr>
      <w:bookmarkStart w:id="0" w:name="_Toc444674144"/>
      <w:bookmarkStart w:id="1" w:name="_Toc454125518"/>
      <w:bookmarkStart w:id="2" w:name="_GoBack"/>
      <w:bookmarkEnd w:id="2"/>
      <w:r w:rsidRPr="0087613C">
        <w:t>Fronteira Sistêmica</w:t>
      </w:r>
      <w:bookmarkEnd w:id="0"/>
      <w:bookmarkEnd w:id="1"/>
    </w:p>
    <w:p w:rsidR="00C2485F" w:rsidRPr="001F5AE4" w:rsidRDefault="00C2485F" w:rsidP="00C2485F">
      <w:pPr>
        <w:pStyle w:val="TCC-CorpodoTexto"/>
        <w:rPr>
          <w:lang w:val="pt-BR"/>
        </w:rPr>
      </w:pPr>
    </w:p>
    <w:p w:rsidR="00C2485F" w:rsidRPr="0004572F" w:rsidRDefault="00C2485F" w:rsidP="00C2485F">
      <w:pPr>
        <w:pStyle w:val="TCC-CorpodoTexto"/>
        <w:rPr>
          <w:lang w:val="pt-BR"/>
        </w:rPr>
      </w:pPr>
      <w:r w:rsidRPr="007A7D19">
        <w:t xml:space="preserve">A </w:t>
      </w:r>
      <w:r>
        <w:rPr>
          <w:lang w:val="pt-BR"/>
        </w:rPr>
        <w:t>figura 2 mostra</w:t>
      </w:r>
      <w:r w:rsidRPr="007A7D19">
        <w:t xml:space="preserve"> a fronteira sistêmica responsável pela interação de um sistema. Com ela podemos visualizar a delimitação entre as partes interessadas o aplicativo</w:t>
      </w:r>
      <w:r>
        <w:t xml:space="preserve"> mobile e a API</w:t>
      </w:r>
      <w:r>
        <w:rPr>
          <w:lang w:val="pt-BR"/>
        </w:rPr>
        <w:t xml:space="preserve"> </w:t>
      </w:r>
      <w:r w:rsidRPr="0004572F">
        <w:rPr>
          <w:lang w:val="pt-BR"/>
        </w:rPr>
        <w:t>(Application Programming Interface ou Interface de Programação de Aplicativos)</w:t>
      </w:r>
      <w:r w:rsidRPr="007A7D19">
        <w:t xml:space="preserve"> </w:t>
      </w:r>
      <w:r>
        <w:rPr>
          <w:lang w:val="pt-BR"/>
        </w:rPr>
        <w:t xml:space="preserve"> do Google Maps </w:t>
      </w:r>
      <w:r w:rsidRPr="007A7D19">
        <w:t>que auxiliarão no uso do sistema.</w:t>
      </w:r>
      <w:r>
        <w:rPr>
          <w:lang w:val="pt-BR"/>
        </w:rPr>
        <w:t xml:space="preserve"> </w:t>
      </w:r>
    </w:p>
    <w:p w:rsidR="00C2485F" w:rsidRDefault="00C2485F" w:rsidP="00C2485F">
      <w:pPr>
        <w:pStyle w:val="Assinatura"/>
      </w:pPr>
    </w:p>
    <w:p w:rsidR="00C2485F" w:rsidRDefault="00C2485F" w:rsidP="00C2485F">
      <w:pPr>
        <w:pStyle w:val="Assinatura"/>
      </w:pPr>
      <w:bookmarkStart w:id="3" w:name="_Toc454119843"/>
      <w:r>
        <w:t>Delimitação da Fronteira Sistêmica</w:t>
      </w:r>
      <w:bookmarkEnd w:id="3"/>
    </w:p>
    <w:p w:rsidR="00C2485F" w:rsidRPr="005C519A" w:rsidRDefault="00C2485F" w:rsidP="00C2485F"/>
    <w:p w:rsidR="00C2485F" w:rsidRPr="005C519A" w:rsidRDefault="00C2485F" w:rsidP="00C2485F">
      <w:pPr>
        <w:jc w:val="center"/>
      </w:pPr>
      <w:r>
        <w:rPr>
          <w:noProof/>
        </w:rPr>
        <w:drawing>
          <wp:inline distT="0" distB="0" distL="0" distR="0">
            <wp:extent cx="4972685" cy="3317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85F" w:rsidRDefault="00C2485F"/>
    <w:sectPr w:rsidR="00C248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85F" w:rsidRDefault="00C2485F" w:rsidP="00C2485F">
      <w:r>
        <w:separator/>
      </w:r>
    </w:p>
  </w:endnote>
  <w:endnote w:type="continuationSeparator" w:id="0">
    <w:p w:rsidR="00C2485F" w:rsidRDefault="00C2485F" w:rsidP="00C2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85F" w:rsidRDefault="00C2485F" w:rsidP="00C2485F">
      <w:r>
        <w:separator/>
      </w:r>
    </w:p>
  </w:footnote>
  <w:footnote w:type="continuationSeparator" w:id="0">
    <w:p w:rsidR="00C2485F" w:rsidRDefault="00C2485F" w:rsidP="00C24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06C"/>
    <w:multiLevelType w:val="multilevel"/>
    <w:tmpl w:val="B20613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64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5F"/>
    <w:rsid w:val="00C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A0226"/>
  <w15:chartTrackingRefBased/>
  <w15:docId w15:val="{80068853-0A59-40FD-8E97-106D0B47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8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C2485F"/>
    <w:pPr>
      <w:numPr>
        <w:numId w:val="1"/>
      </w:numPr>
      <w:spacing w:before="240" w:after="360"/>
      <w:outlineLvl w:val="0"/>
    </w:pPr>
    <w:rPr>
      <w:rFonts w:ascii="Arial" w:hAnsi="Arial"/>
      <w:b/>
      <w:bCs/>
      <w:szCs w:val="32"/>
      <w:lang w:val="x-none"/>
    </w:rPr>
  </w:style>
  <w:style w:type="paragraph" w:styleId="Ttulo2">
    <w:name w:val="heading 2"/>
    <w:basedOn w:val="Normal"/>
    <w:next w:val="TCC-CorpodoTexto"/>
    <w:link w:val="Ttulo2Char"/>
    <w:qFormat/>
    <w:rsid w:val="00C2485F"/>
    <w:pPr>
      <w:numPr>
        <w:ilvl w:val="1"/>
        <w:numId w:val="1"/>
      </w:numPr>
      <w:spacing w:before="240" w:after="240"/>
      <w:ind w:left="576"/>
      <w:outlineLvl w:val="1"/>
    </w:pPr>
    <w:rPr>
      <w:rFonts w:ascii="Arial" w:hAnsi="Arial"/>
      <w:b/>
      <w:bCs/>
      <w:i/>
      <w:iCs/>
      <w:sz w:val="22"/>
      <w:szCs w:val="28"/>
      <w:lang w:val="x-none"/>
    </w:rPr>
  </w:style>
  <w:style w:type="paragraph" w:styleId="Ttulo3">
    <w:name w:val="heading 3"/>
    <w:basedOn w:val="Normal"/>
    <w:link w:val="Ttulo3Char"/>
    <w:qFormat/>
    <w:rsid w:val="00C2485F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/>
    </w:rPr>
  </w:style>
  <w:style w:type="paragraph" w:styleId="Ttulo4">
    <w:name w:val="heading 4"/>
    <w:basedOn w:val="Normal"/>
    <w:next w:val="Normal"/>
    <w:link w:val="Ttulo4Char"/>
    <w:qFormat/>
    <w:rsid w:val="00C2485F"/>
    <w:pPr>
      <w:numPr>
        <w:ilvl w:val="3"/>
        <w:numId w:val="1"/>
      </w:numPr>
      <w:spacing w:before="240" w:after="60" w:line="360" w:lineRule="atLeast"/>
      <w:jc w:val="both"/>
      <w:outlineLvl w:val="3"/>
    </w:pPr>
    <w:rPr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qFormat/>
    <w:rsid w:val="00C2485F"/>
    <w:pPr>
      <w:numPr>
        <w:ilvl w:val="4"/>
        <w:numId w:val="1"/>
      </w:numPr>
      <w:spacing w:before="240" w:after="60" w:line="360" w:lineRule="atLeast"/>
      <w:jc w:val="both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C2485F"/>
    <w:pPr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/>
    </w:rPr>
  </w:style>
  <w:style w:type="paragraph" w:styleId="Ttulo7">
    <w:name w:val="heading 7"/>
    <w:basedOn w:val="Normal"/>
    <w:next w:val="Normal"/>
    <w:link w:val="Ttulo7Char"/>
    <w:unhideWhenUsed/>
    <w:qFormat/>
    <w:rsid w:val="00C2485F"/>
    <w:pPr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/>
    </w:rPr>
  </w:style>
  <w:style w:type="paragraph" w:styleId="Ttulo8">
    <w:name w:val="heading 8"/>
    <w:basedOn w:val="Normal"/>
    <w:next w:val="Normal"/>
    <w:link w:val="Ttulo8Char"/>
    <w:unhideWhenUsed/>
    <w:qFormat/>
    <w:rsid w:val="00C2485F"/>
    <w:pPr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link w:val="Ttulo9Char"/>
    <w:unhideWhenUsed/>
    <w:qFormat/>
    <w:rsid w:val="00C2485F"/>
    <w:pPr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2485F"/>
    <w:rPr>
      <w:rFonts w:ascii="Arial" w:eastAsia="Times New Roman" w:hAnsi="Arial" w:cs="Times New Roman"/>
      <w:b/>
      <w:bCs/>
      <w:sz w:val="24"/>
      <w:szCs w:val="32"/>
      <w:lang w:val="x-none" w:eastAsia="pt-BR"/>
    </w:rPr>
  </w:style>
  <w:style w:type="character" w:customStyle="1" w:styleId="Ttulo2Char">
    <w:name w:val="Título 2 Char"/>
    <w:basedOn w:val="Fontepargpadro"/>
    <w:link w:val="Ttulo2"/>
    <w:rsid w:val="00C2485F"/>
    <w:rPr>
      <w:rFonts w:ascii="Arial" w:eastAsia="Times New Roman" w:hAnsi="Arial" w:cs="Times New Roman"/>
      <w:b/>
      <w:bCs/>
      <w:i/>
      <w:iCs/>
      <w:szCs w:val="28"/>
      <w:lang w:val="x-none" w:eastAsia="pt-BR"/>
    </w:rPr>
  </w:style>
  <w:style w:type="character" w:customStyle="1" w:styleId="Ttulo3Char">
    <w:name w:val="Título 3 Char"/>
    <w:basedOn w:val="Fontepargpadro"/>
    <w:link w:val="Ttulo3"/>
    <w:rsid w:val="00C2485F"/>
    <w:rPr>
      <w:rFonts w:ascii="Arial" w:eastAsia="Times New Roman" w:hAnsi="Arial" w:cs="Times New Roman"/>
      <w:b/>
      <w:bCs/>
      <w:szCs w:val="27"/>
      <w:lang w:val="x-none" w:eastAsia="pt-BR"/>
    </w:rPr>
  </w:style>
  <w:style w:type="character" w:customStyle="1" w:styleId="Ttulo4Char">
    <w:name w:val="Título 4 Char"/>
    <w:basedOn w:val="Fontepargpadro"/>
    <w:link w:val="Ttulo4"/>
    <w:rsid w:val="00C2485F"/>
    <w:rPr>
      <w:rFonts w:ascii="Times New Roman" w:eastAsia="Times New Roman" w:hAnsi="Times New Roman" w:cs="Times New Roman"/>
      <w:b/>
      <w:bCs/>
      <w:sz w:val="28"/>
      <w:szCs w:val="28"/>
      <w:lang w:val="x-none" w:eastAsia="pt-BR"/>
    </w:rPr>
  </w:style>
  <w:style w:type="character" w:customStyle="1" w:styleId="Ttulo5Char">
    <w:name w:val="Título 5 Char"/>
    <w:basedOn w:val="Fontepargpadro"/>
    <w:link w:val="Ttulo5"/>
    <w:rsid w:val="00C2485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C2485F"/>
    <w:rPr>
      <w:rFonts w:ascii="Cambria" w:eastAsia="Times New Roman" w:hAnsi="Cambria" w:cs="Times New Roman"/>
      <w:i/>
      <w:iCs/>
      <w:color w:val="243F60"/>
      <w:sz w:val="24"/>
      <w:szCs w:val="24"/>
      <w:lang w:val="x-none" w:eastAsia="pt-BR"/>
    </w:rPr>
  </w:style>
  <w:style w:type="character" w:customStyle="1" w:styleId="Ttulo7Char">
    <w:name w:val="Título 7 Char"/>
    <w:basedOn w:val="Fontepargpadro"/>
    <w:link w:val="Ttulo7"/>
    <w:rsid w:val="00C2485F"/>
    <w:rPr>
      <w:rFonts w:ascii="Cambria" w:eastAsia="Times New Roman" w:hAnsi="Cambria" w:cs="Times New Roman"/>
      <w:i/>
      <w:iCs/>
      <w:color w:val="404040"/>
      <w:sz w:val="24"/>
      <w:szCs w:val="24"/>
      <w:lang w:val="x-none" w:eastAsia="pt-BR"/>
    </w:rPr>
  </w:style>
  <w:style w:type="character" w:customStyle="1" w:styleId="Ttulo8Char">
    <w:name w:val="Título 8 Char"/>
    <w:basedOn w:val="Fontepargpadro"/>
    <w:link w:val="Ttulo8"/>
    <w:rsid w:val="00C2485F"/>
    <w:rPr>
      <w:rFonts w:ascii="Cambria" w:eastAsia="Times New Roman" w:hAnsi="Cambria" w:cs="Times New Roman"/>
      <w:color w:val="404040"/>
      <w:sz w:val="20"/>
      <w:szCs w:val="20"/>
      <w:lang w:val="x-none" w:eastAsia="pt-BR"/>
    </w:rPr>
  </w:style>
  <w:style w:type="character" w:customStyle="1" w:styleId="Ttulo9Char">
    <w:name w:val="Título 9 Char"/>
    <w:basedOn w:val="Fontepargpadro"/>
    <w:link w:val="Ttulo9"/>
    <w:rsid w:val="00C2485F"/>
    <w:rPr>
      <w:rFonts w:ascii="Cambria" w:eastAsia="Times New Roman" w:hAnsi="Cambria" w:cs="Times New Roman"/>
      <w:i/>
      <w:iCs/>
      <w:color w:val="404040"/>
      <w:sz w:val="20"/>
      <w:szCs w:val="20"/>
      <w:lang w:val="x-none" w:eastAsia="pt-BR"/>
    </w:rPr>
  </w:style>
  <w:style w:type="paragraph" w:styleId="Assinatura">
    <w:name w:val="Signature"/>
    <w:basedOn w:val="Normal"/>
    <w:next w:val="Normal"/>
    <w:link w:val="AssinaturaChar"/>
    <w:unhideWhenUsed/>
    <w:qFormat/>
    <w:rsid w:val="00C2485F"/>
    <w:pPr>
      <w:jc w:val="center"/>
    </w:pPr>
    <w:rPr>
      <w:rFonts w:ascii="Arial" w:hAnsi="Arial"/>
      <w:b/>
      <w:b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C2485F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customStyle="1" w:styleId="TCC-CorpodoTexto">
    <w:name w:val="TCC - Corpo do Texto"/>
    <w:basedOn w:val="Normal"/>
    <w:qFormat/>
    <w:rsid w:val="00C2485F"/>
    <w:pPr>
      <w:spacing w:line="480" w:lineRule="auto"/>
      <w:ind w:firstLine="709"/>
      <w:jc w:val="both"/>
    </w:pPr>
    <w:rPr>
      <w:rFonts w:ascii="Arial" w:hAnsi="Arial"/>
      <w:szCs w:val="20"/>
      <w:lang w:val="x-none"/>
    </w:rPr>
  </w:style>
  <w:style w:type="paragraph" w:customStyle="1" w:styleId="TCC-Titulo2">
    <w:name w:val="TCC - Titulo 2"/>
    <w:basedOn w:val="Ttulo2"/>
    <w:next w:val="TCC-CorpodoTexto"/>
    <w:qFormat/>
    <w:rsid w:val="00C248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2019-02-21T19:10:00Z</dcterms:created>
  <dcterms:modified xsi:type="dcterms:W3CDTF">2019-02-21T19:11:00Z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2019-02-21T19:11:33.4285855Z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2019-02-21T19:11:33.4285855Z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