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764" w:rsidRDefault="00803764" w:rsidP="00803764">
      <w:pPr>
        <w:pStyle w:val="TCC-Titulo2"/>
        <w:numPr>
          <w:ilvl w:val="0"/>
          <w:numId w:val="0"/>
        </w:numPr>
        <w:ind w:left="576" w:hanging="576"/>
        <w:rPr>
          <w:lang w:val="pt-BR"/>
        </w:rPr>
      </w:pPr>
      <w:bookmarkStart w:id="0" w:name="_Toc444674147"/>
      <w:bookmarkStart w:id="1" w:name="_Toc454125521"/>
      <w:r>
        <w:t>Lista de Características</w:t>
      </w:r>
      <w:bookmarkEnd w:id="0"/>
      <w:bookmarkEnd w:id="1"/>
    </w:p>
    <w:p w:rsidR="00803764" w:rsidRPr="009014CE" w:rsidRDefault="00803764" w:rsidP="00803764">
      <w:pPr>
        <w:pStyle w:val="TCC-CorpodoTexto"/>
        <w:rPr>
          <w:lang w:val="pt-BR"/>
        </w:rPr>
      </w:pPr>
      <w:r>
        <w:t>A</w:t>
      </w: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_Ref444596324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t>Lista de Características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  <w:r>
        <w:t>mostra a lista de características da solução</w:t>
      </w:r>
      <w:r>
        <w:rPr>
          <w:lang w:val="pt-BR"/>
        </w:rPr>
        <w:t>.</w:t>
      </w:r>
    </w:p>
    <w:p w:rsidR="00803764" w:rsidRDefault="00803764" w:rsidP="00803764">
      <w:pPr>
        <w:pStyle w:val="Assinatura"/>
      </w:pPr>
      <w:bookmarkStart w:id="2" w:name="_GoBack"/>
      <w:bookmarkEnd w:id="2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995"/>
        <w:gridCol w:w="1536"/>
        <w:gridCol w:w="2246"/>
        <w:gridCol w:w="1510"/>
        <w:gridCol w:w="1857"/>
        <w:gridCol w:w="882"/>
      </w:tblGrid>
      <w:tr w:rsidR="00803764" w:rsidTr="008367FA">
        <w:trPr>
          <w:cantSplit/>
          <w:tblHeader/>
          <w:jc w:val="center"/>
        </w:trPr>
        <w:tc>
          <w:tcPr>
            <w:tcW w:w="998" w:type="dxa"/>
            <w:tcBorders>
              <w:bottom w:val="single" w:sz="4" w:space="0" w:color="auto"/>
            </w:tcBorders>
            <w:shd w:val="clear" w:color="000000" w:fill="FFFFFF"/>
          </w:tcPr>
          <w:p w:rsidR="00803764" w:rsidRPr="00DE0207" w:rsidRDefault="00803764" w:rsidP="008367F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ID</w:t>
            </w:r>
          </w:p>
        </w:tc>
        <w:tc>
          <w:tcPr>
            <w:tcW w:w="1577" w:type="dxa"/>
            <w:tcBorders>
              <w:bottom w:val="single" w:sz="4" w:space="0" w:color="auto"/>
            </w:tcBorders>
            <w:shd w:val="clear" w:color="000000" w:fill="FFFFFF"/>
          </w:tcPr>
          <w:p w:rsidR="00803764" w:rsidRPr="00DE0207" w:rsidRDefault="00803764" w:rsidP="008367F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Titulo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shd w:val="clear" w:color="000000" w:fill="FFFFFF"/>
          </w:tcPr>
          <w:p w:rsidR="00803764" w:rsidRPr="00DE0207" w:rsidRDefault="00803764" w:rsidP="008367F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Descrição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000000" w:fill="FFFFFF"/>
          </w:tcPr>
          <w:p w:rsidR="00803764" w:rsidRPr="00DE0207" w:rsidRDefault="00803764" w:rsidP="008367F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Priorização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000000" w:fill="FFFFFF"/>
          </w:tcPr>
          <w:p w:rsidR="00803764" w:rsidRPr="00DE0207" w:rsidRDefault="00803764" w:rsidP="008367F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Complexidade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000000" w:fill="FFFFFF"/>
          </w:tcPr>
          <w:p w:rsidR="00803764" w:rsidRPr="00DE0207" w:rsidRDefault="00803764" w:rsidP="008367FA">
            <w:pPr>
              <w:pStyle w:val="TCC-TextodeTabela"/>
              <w:rPr>
                <w:b/>
              </w:rPr>
            </w:pPr>
            <w:r w:rsidRPr="00DE0207">
              <w:rPr>
                <w:b/>
              </w:rPr>
              <w:t>Risco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803764" w:rsidRPr="00C4690D" w:rsidRDefault="00803764" w:rsidP="008367FA">
            <w:pPr>
              <w:pStyle w:val="TCC-TextodeTabela"/>
              <w:jc w:val="left"/>
            </w:pPr>
            <w:r w:rsidRPr="00C4690D">
              <w:t>CAR01</w:t>
            </w:r>
          </w:p>
        </w:tc>
        <w:tc>
          <w:tcPr>
            <w:tcW w:w="157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Logar</w:t>
            </w:r>
          </w:p>
        </w:tc>
        <w:tc>
          <w:tcPr>
            <w:tcW w:w="245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Default"/>
            </w:pPr>
            <w:r w:rsidRPr="002F35E5">
              <w:t xml:space="preserve">Formulário de </w:t>
            </w:r>
            <w:r w:rsidRPr="002F35E5">
              <w:rPr>
                <w:i/>
                <w:iCs/>
              </w:rPr>
              <w:t xml:space="preserve">login </w:t>
            </w:r>
            <w:r w:rsidRPr="002F35E5">
              <w:t xml:space="preserve">Este deve ficar disponível para os usuários que já possuem registro. </w:t>
            </w:r>
          </w:p>
        </w:tc>
        <w:tc>
          <w:tcPr>
            <w:tcW w:w="1510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Critico</w:t>
            </w:r>
          </w:p>
        </w:tc>
        <w:tc>
          <w:tcPr>
            <w:tcW w:w="1857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Baixo</w:t>
            </w:r>
          </w:p>
        </w:tc>
        <w:tc>
          <w:tcPr>
            <w:tcW w:w="889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03764" w:rsidRPr="00110FBC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t>Médio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110FBC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CAR02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Cadastrar usuário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Default"/>
            </w:pPr>
            <w:r w:rsidRPr="002F35E5">
              <w:t xml:space="preserve">Formulário de </w:t>
            </w:r>
            <w:r w:rsidRPr="002F35E5">
              <w:rPr>
                <w:i/>
                <w:iCs/>
              </w:rPr>
              <w:t>cadastro de usuário.</w:t>
            </w:r>
            <w:r w:rsidRPr="002F35E5">
              <w:t xml:space="preserve"> Este deve ficar disponível para cadastrar novos usuários. 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CAR03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Atualizar usuário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Default"/>
            </w:pPr>
            <w:r w:rsidRPr="002F35E5">
              <w:t xml:space="preserve">Formulário para </w:t>
            </w:r>
            <w:r w:rsidRPr="002F35E5">
              <w:rPr>
                <w:i/>
                <w:iCs/>
              </w:rPr>
              <w:t>atualizar usuário.</w:t>
            </w:r>
            <w:r w:rsidRPr="002F35E5">
              <w:t xml:space="preserve"> Este deve ficar disponível para atualizar usuários.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803764" w:rsidRPr="00A1558C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t>CAR0</w:t>
            </w:r>
            <w:r>
              <w:rPr>
                <w:lang w:val="pt-BR"/>
              </w:rPr>
              <w:t>4</w:t>
            </w:r>
          </w:p>
        </w:tc>
        <w:tc>
          <w:tcPr>
            <w:tcW w:w="157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</w:rPr>
            </w:pPr>
            <w:r w:rsidRPr="002F35E5">
              <w:rPr>
                <w:rFonts w:cs="Arial"/>
                <w:szCs w:val="24"/>
              </w:rPr>
              <w:t>Cadastrar clientes</w:t>
            </w:r>
          </w:p>
        </w:tc>
        <w:tc>
          <w:tcPr>
            <w:tcW w:w="245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Default"/>
            </w:pPr>
            <w:r w:rsidRPr="002F35E5">
              <w:t xml:space="preserve">Formulário de </w:t>
            </w:r>
            <w:r w:rsidRPr="002F35E5">
              <w:rPr>
                <w:i/>
                <w:iCs/>
              </w:rPr>
              <w:t>cadastro de clientes.</w:t>
            </w:r>
            <w:r w:rsidRPr="002F35E5">
              <w:t xml:space="preserve"> Este deve ficar disponível para cadastrar novos clientes. 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Critico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Baixo</w:t>
            </w:r>
          </w:p>
        </w:tc>
        <w:tc>
          <w:tcPr>
            <w:tcW w:w="889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Médio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803764" w:rsidRPr="00A1558C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CAR05</w:t>
            </w:r>
          </w:p>
        </w:tc>
        <w:tc>
          <w:tcPr>
            <w:tcW w:w="157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Atualizar clientes</w:t>
            </w:r>
          </w:p>
        </w:tc>
        <w:tc>
          <w:tcPr>
            <w:tcW w:w="245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Default"/>
            </w:pPr>
            <w:r w:rsidRPr="002F35E5">
              <w:t xml:space="preserve">Formulário para </w:t>
            </w:r>
            <w:r w:rsidRPr="002F35E5">
              <w:rPr>
                <w:i/>
                <w:iCs/>
              </w:rPr>
              <w:t>atualizar clientes</w:t>
            </w:r>
            <w:r w:rsidRPr="002F35E5">
              <w:t xml:space="preserve"> Este deve ficar disponível para atualizar clientes.</w:t>
            </w:r>
          </w:p>
        </w:tc>
        <w:tc>
          <w:tcPr>
            <w:tcW w:w="1510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7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CAR06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Default"/>
            </w:pPr>
            <w:r w:rsidRPr="002F35E5">
              <w:t xml:space="preserve">Validar Campos de Cadastro 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Default"/>
            </w:pPr>
            <w:r w:rsidRPr="002F35E5">
              <w:t xml:space="preserve">Validação de campos obrigatórios de cadastro 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A1558C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t>CAR0</w:t>
            </w:r>
            <w:r>
              <w:rPr>
                <w:lang w:val="pt-BR"/>
              </w:rPr>
              <w:t>7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</w:rPr>
            </w:pPr>
            <w:r w:rsidRPr="002F35E5">
              <w:rPr>
                <w:rFonts w:cs="Arial"/>
                <w:szCs w:val="24"/>
              </w:rPr>
              <w:t>Cadastrar serviços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</w:rPr>
              <w:t xml:space="preserve">Formulário de </w:t>
            </w:r>
            <w:r w:rsidRPr="002F35E5">
              <w:rPr>
                <w:rFonts w:cs="Arial"/>
                <w:i/>
                <w:iCs/>
                <w:szCs w:val="24"/>
              </w:rPr>
              <w:t xml:space="preserve">cadastro de </w:t>
            </w:r>
            <w:r w:rsidRPr="002F35E5">
              <w:rPr>
                <w:rFonts w:cs="Arial"/>
                <w:i/>
                <w:iCs/>
                <w:szCs w:val="24"/>
                <w:lang w:val="pt-BR"/>
              </w:rPr>
              <w:t>ordem de serviço</w:t>
            </w:r>
            <w:r w:rsidRPr="002F35E5">
              <w:rPr>
                <w:rFonts w:cs="Arial"/>
                <w:i/>
                <w:iCs/>
                <w:szCs w:val="24"/>
              </w:rPr>
              <w:t>.</w:t>
            </w:r>
            <w:r w:rsidRPr="002F35E5">
              <w:rPr>
                <w:rFonts w:cs="Arial"/>
                <w:szCs w:val="24"/>
              </w:rPr>
              <w:t xml:space="preserve"> Este deve ficar disponível para cadastrar nov</w:t>
            </w:r>
            <w:r w:rsidRPr="002F35E5">
              <w:rPr>
                <w:rFonts w:cs="Arial"/>
                <w:szCs w:val="24"/>
                <w:lang w:val="pt-BR"/>
              </w:rPr>
              <w:t xml:space="preserve">as ordens de serviços 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Critico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Médio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586EA7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CAR08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Atualizar serviço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</w:rPr>
            </w:pPr>
            <w:r w:rsidRPr="002F35E5">
              <w:rPr>
                <w:rFonts w:cs="Arial"/>
                <w:szCs w:val="24"/>
              </w:rPr>
              <w:t xml:space="preserve">Formulário </w:t>
            </w:r>
            <w:r w:rsidRPr="002F35E5">
              <w:rPr>
                <w:rFonts w:cs="Arial"/>
                <w:szCs w:val="24"/>
                <w:lang w:val="pt-BR"/>
              </w:rPr>
              <w:t>para</w:t>
            </w:r>
            <w:r w:rsidRPr="002F35E5">
              <w:rPr>
                <w:rFonts w:cs="Arial"/>
                <w:szCs w:val="24"/>
              </w:rPr>
              <w:t xml:space="preserve"> </w:t>
            </w:r>
            <w:r w:rsidRPr="002F35E5">
              <w:rPr>
                <w:rFonts w:cs="Arial"/>
                <w:i/>
                <w:iCs/>
                <w:szCs w:val="24"/>
                <w:lang w:val="pt-BR"/>
              </w:rPr>
              <w:t>atualizar a</w:t>
            </w:r>
            <w:r w:rsidRPr="002F35E5">
              <w:rPr>
                <w:rFonts w:cs="Arial"/>
                <w:i/>
                <w:iCs/>
                <w:szCs w:val="24"/>
              </w:rPr>
              <w:t xml:space="preserve"> </w:t>
            </w:r>
            <w:r w:rsidRPr="002F35E5">
              <w:rPr>
                <w:rFonts w:cs="Arial"/>
                <w:i/>
                <w:iCs/>
                <w:szCs w:val="24"/>
                <w:lang w:val="pt-BR"/>
              </w:rPr>
              <w:t>ordem de serviço</w:t>
            </w:r>
            <w:r w:rsidRPr="002F35E5">
              <w:rPr>
                <w:rFonts w:cs="Arial"/>
                <w:i/>
                <w:iCs/>
                <w:szCs w:val="24"/>
              </w:rPr>
              <w:t>.</w:t>
            </w:r>
            <w:r w:rsidRPr="002F35E5">
              <w:rPr>
                <w:rFonts w:cs="Arial"/>
                <w:szCs w:val="24"/>
              </w:rPr>
              <w:t xml:space="preserve"> Este deve ficar disponível para </w:t>
            </w:r>
            <w:r w:rsidRPr="002F35E5">
              <w:rPr>
                <w:rFonts w:cs="Arial"/>
                <w:szCs w:val="24"/>
                <w:lang w:val="pt-BR"/>
              </w:rPr>
              <w:t>atualizar ordens de serviços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Crítico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803764" w:rsidRPr="00507A09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A1558C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t>CAR0</w:t>
            </w:r>
            <w:r>
              <w:rPr>
                <w:lang w:val="pt-BR"/>
              </w:rPr>
              <w:t>9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Localizar mensageiro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O coordenador logístico poderá localizar um mensageiro pelo mapa integrado ao sistema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Médio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586EA7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t>CAR</w:t>
            </w:r>
            <w:r>
              <w:rPr>
                <w:lang w:val="pt-BR"/>
              </w:rPr>
              <w:t>10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Notificação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O mensageiro receberá em seu dispositivo uma notificação avisando de um serviço disponível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803764" w:rsidRPr="00F546B1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t>Médio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F546B1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CAR11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Navegar pelas rotas exibida pelo mapa no mobile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O mensageiro recebe em seu dispositivo móvel a rota contendo os serviços que ele irá executar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803764" w:rsidRPr="00C004C3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803764" w:rsidRPr="00C004C3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803764" w:rsidRPr="00C004C3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803764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CAR12</w:t>
            </w:r>
          </w:p>
        </w:tc>
        <w:tc>
          <w:tcPr>
            <w:tcW w:w="157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Listar ordem de serviço no mobile</w:t>
            </w:r>
          </w:p>
        </w:tc>
        <w:tc>
          <w:tcPr>
            <w:tcW w:w="245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O mensageiro tem acesso a lista das ordens de serviço disponível em seu dispositivo móvel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03764" w:rsidRPr="00C004C3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03764" w:rsidRPr="00C004C3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9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03764" w:rsidRPr="00C004C3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803764" w:rsidRPr="00A1558C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t>CAR</w:t>
            </w:r>
            <w:r>
              <w:rPr>
                <w:lang w:val="pt-BR"/>
              </w:rPr>
              <w:t>13</w:t>
            </w:r>
          </w:p>
        </w:tc>
        <w:tc>
          <w:tcPr>
            <w:tcW w:w="157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Default"/>
            </w:pPr>
            <w:r w:rsidRPr="002F35E5">
              <w:t xml:space="preserve">Atualização real-time assíncrona  </w:t>
            </w:r>
          </w:p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</w:rPr>
            </w:pPr>
          </w:p>
        </w:tc>
        <w:tc>
          <w:tcPr>
            <w:tcW w:w="2457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Default"/>
            </w:pPr>
            <w:r w:rsidRPr="002F35E5">
              <w:t xml:space="preserve">A interface do sistema deverá ter carregamento assíncrono, ou seja, as atualizações de dados não dependerão de atualização do navegador </w:t>
            </w:r>
          </w:p>
        </w:tc>
        <w:tc>
          <w:tcPr>
            <w:tcW w:w="1510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Alto</w:t>
            </w:r>
          </w:p>
        </w:tc>
        <w:tc>
          <w:tcPr>
            <w:tcW w:w="889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Médio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A1558C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t>CAR</w:t>
            </w:r>
            <w:r>
              <w:rPr>
                <w:lang w:val="pt-BR"/>
              </w:rPr>
              <w:t>14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Perfil de usuário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Controle de informações do usuário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Alto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Alto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586EA7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CAR15</w:t>
            </w:r>
          </w:p>
        </w:tc>
        <w:tc>
          <w:tcPr>
            <w:tcW w:w="157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Status do mensageiro</w:t>
            </w:r>
          </w:p>
        </w:tc>
        <w:tc>
          <w:tcPr>
            <w:tcW w:w="245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Exibir o status do mensageiro se está disponível para receber serviços ou indisponível</w:t>
            </w:r>
          </w:p>
        </w:tc>
        <w:tc>
          <w:tcPr>
            <w:tcW w:w="1510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rPr>
                <w:lang w:val="pt-BR"/>
              </w:rPr>
              <w:t>Importante</w:t>
            </w:r>
          </w:p>
        </w:tc>
        <w:tc>
          <w:tcPr>
            <w:tcW w:w="1857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Alto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Alto</w:t>
            </w:r>
          </w:p>
        </w:tc>
      </w:tr>
      <w:tr w:rsidR="00803764" w:rsidTr="008367FA">
        <w:trPr>
          <w:cantSplit/>
          <w:jc w:val="center"/>
        </w:trPr>
        <w:tc>
          <w:tcPr>
            <w:tcW w:w="998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803764" w:rsidRPr="00F546B1" w:rsidRDefault="00803764" w:rsidP="008367FA">
            <w:pPr>
              <w:pStyle w:val="TCC-TextodeTabela"/>
              <w:jc w:val="left"/>
              <w:rPr>
                <w:lang w:val="pt-BR"/>
              </w:rPr>
            </w:pPr>
            <w:r>
              <w:t>CAR</w:t>
            </w:r>
            <w:r>
              <w:rPr>
                <w:lang w:val="pt-BR"/>
              </w:rPr>
              <w:t>16</w:t>
            </w:r>
          </w:p>
        </w:tc>
        <w:tc>
          <w:tcPr>
            <w:tcW w:w="157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Integração com a API Google</w:t>
            </w:r>
          </w:p>
        </w:tc>
        <w:tc>
          <w:tcPr>
            <w:tcW w:w="2457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803764" w:rsidRPr="002F35E5" w:rsidRDefault="00803764" w:rsidP="008367FA">
            <w:pPr>
              <w:pStyle w:val="TCC-TextodeTabela"/>
              <w:jc w:val="left"/>
              <w:rPr>
                <w:rFonts w:cs="Arial"/>
                <w:szCs w:val="24"/>
                <w:lang w:val="pt-BR"/>
              </w:rPr>
            </w:pPr>
            <w:r w:rsidRPr="002F35E5">
              <w:rPr>
                <w:rFonts w:cs="Arial"/>
                <w:szCs w:val="24"/>
                <w:lang w:val="pt-BR"/>
              </w:rPr>
              <w:t>Consumir dados de rotas disponibilizadas para facilitar os serviços de entrega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Importante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Médio</w:t>
            </w:r>
          </w:p>
        </w:tc>
        <w:tc>
          <w:tcPr>
            <w:tcW w:w="889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03764" w:rsidRDefault="00803764" w:rsidP="008367FA">
            <w:pPr>
              <w:pStyle w:val="TCC-TextodeTabela"/>
              <w:jc w:val="left"/>
            </w:pPr>
            <w:r>
              <w:t>Alto</w:t>
            </w:r>
          </w:p>
        </w:tc>
      </w:tr>
    </w:tbl>
    <w:p w:rsidR="00803764" w:rsidRDefault="00803764"/>
    <w:sectPr w:rsidR="008037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764" w:rsidRDefault="00803764" w:rsidP="00803764">
      <w:r>
        <w:separator/>
      </w:r>
    </w:p>
  </w:endnote>
  <w:endnote w:type="continuationSeparator" w:id="0">
    <w:p w:rsidR="00803764" w:rsidRDefault="00803764" w:rsidP="0080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764" w:rsidRDefault="00803764" w:rsidP="00803764">
      <w:r>
        <w:separator/>
      </w:r>
    </w:p>
  </w:footnote>
  <w:footnote w:type="continuationSeparator" w:id="0">
    <w:p w:rsidR="00803764" w:rsidRDefault="00803764" w:rsidP="00803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06C"/>
    <w:multiLevelType w:val="multilevel"/>
    <w:tmpl w:val="B20613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64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64"/>
    <w:rsid w:val="0080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309FD"/>
  <w15:chartTrackingRefBased/>
  <w15:docId w15:val="{E9D7E165-DE46-457E-8BB2-4B74ADA9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803764"/>
    <w:pPr>
      <w:numPr>
        <w:numId w:val="1"/>
      </w:numPr>
      <w:spacing w:before="240" w:after="360"/>
      <w:outlineLvl w:val="0"/>
    </w:pPr>
    <w:rPr>
      <w:rFonts w:ascii="Arial" w:hAnsi="Arial"/>
      <w:b/>
      <w:bCs/>
      <w:szCs w:val="32"/>
      <w:lang w:val="x-none"/>
    </w:rPr>
  </w:style>
  <w:style w:type="paragraph" w:styleId="Ttulo2">
    <w:name w:val="heading 2"/>
    <w:basedOn w:val="Normal"/>
    <w:next w:val="TCC-CorpodoTexto"/>
    <w:link w:val="Ttulo2Char"/>
    <w:qFormat/>
    <w:rsid w:val="00803764"/>
    <w:pPr>
      <w:numPr>
        <w:ilvl w:val="1"/>
        <w:numId w:val="1"/>
      </w:numPr>
      <w:spacing w:before="240" w:after="240"/>
      <w:ind w:left="576"/>
      <w:outlineLvl w:val="1"/>
    </w:pPr>
    <w:rPr>
      <w:rFonts w:ascii="Arial" w:hAnsi="Arial"/>
      <w:b/>
      <w:bCs/>
      <w:i/>
      <w:iCs/>
      <w:sz w:val="22"/>
      <w:szCs w:val="28"/>
      <w:lang w:val="x-none"/>
    </w:rPr>
  </w:style>
  <w:style w:type="paragraph" w:styleId="Ttulo3">
    <w:name w:val="heading 3"/>
    <w:basedOn w:val="Normal"/>
    <w:link w:val="Ttulo3Char"/>
    <w:qFormat/>
    <w:rsid w:val="00803764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/>
    </w:rPr>
  </w:style>
  <w:style w:type="paragraph" w:styleId="Ttulo4">
    <w:name w:val="heading 4"/>
    <w:basedOn w:val="Normal"/>
    <w:next w:val="Normal"/>
    <w:link w:val="Ttulo4Char"/>
    <w:qFormat/>
    <w:rsid w:val="00803764"/>
    <w:pPr>
      <w:numPr>
        <w:ilvl w:val="3"/>
        <w:numId w:val="1"/>
      </w:numPr>
      <w:spacing w:before="240" w:after="60" w:line="360" w:lineRule="atLeast"/>
      <w:jc w:val="both"/>
      <w:outlineLvl w:val="3"/>
    </w:pPr>
    <w:rPr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har"/>
    <w:qFormat/>
    <w:rsid w:val="00803764"/>
    <w:pPr>
      <w:numPr>
        <w:ilvl w:val="4"/>
        <w:numId w:val="1"/>
      </w:numPr>
      <w:spacing w:before="240" w:after="60" w:line="360" w:lineRule="atLeast"/>
      <w:jc w:val="both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803764"/>
    <w:pPr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val="x-none"/>
    </w:rPr>
  </w:style>
  <w:style w:type="paragraph" w:styleId="Ttulo7">
    <w:name w:val="heading 7"/>
    <w:basedOn w:val="Normal"/>
    <w:next w:val="Normal"/>
    <w:link w:val="Ttulo7Char"/>
    <w:unhideWhenUsed/>
    <w:qFormat/>
    <w:rsid w:val="00803764"/>
    <w:pPr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val="x-none"/>
    </w:rPr>
  </w:style>
  <w:style w:type="paragraph" w:styleId="Ttulo8">
    <w:name w:val="heading 8"/>
    <w:basedOn w:val="Normal"/>
    <w:next w:val="Normal"/>
    <w:link w:val="Ttulo8Char"/>
    <w:unhideWhenUsed/>
    <w:qFormat/>
    <w:rsid w:val="00803764"/>
    <w:pPr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link w:val="Ttulo9Char"/>
    <w:unhideWhenUsed/>
    <w:qFormat/>
    <w:rsid w:val="00803764"/>
    <w:pPr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03764"/>
    <w:rPr>
      <w:rFonts w:ascii="Arial" w:eastAsia="Times New Roman" w:hAnsi="Arial" w:cs="Times New Roman"/>
      <w:b/>
      <w:bCs/>
      <w:sz w:val="24"/>
      <w:szCs w:val="32"/>
      <w:lang w:val="x-none" w:eastAsia="pt-BR"/>
    </w:rPr>
  </w:style>
  <w:style w:type="character" w:customStyle="1" w:styleId="Ttulo2Char">
    <w:name w:val="Título 2 Char"/>
    <w:basedOn w:val="Fontepargpadro"/>
    <w:link w:val="Ttulo2"/>
    <w:rsid w:val="00803764"/>
    <w:rPr>
      <w:rFonts w:ascii="Arial" w:eastAsia="Times New Roman" w:hAnsi="Arial" w:cs="Times New Roman"/>
      <w:b/>
      <w:bCs/>
      <w:i/>
      <w:iCs/>
      <w:szCs w:val="28"/>
      <w:lang w:val="x-none" w:eastAsia="pt-BR"/>
    </w:rPr>
  </w:style>
  <w:style w:type="character" w:customStyle="1" w:styleId="Ttulo3Char">
    <w:name w:val="Título 3 Char"/>
    <w:basedOn w:val="Fontepargpadro"/>
    <w:link w:val="Ttulo3"/>
    <w:rsid w:val="00803764"/>
    <w:rPr>
      <w:rFonts w:ascii="Arial" w:eastAsia="Times New Roman" w:hAnsi="Arial" w:cs="Times New Roman"/>
      <w:b/>
      <w:bCs/>
      <w:szCs w:val="27"/>
      <w:lang w:val="x-none" w:eastAsia="pt-BR"/>
    </w:rPr>
  </w:style>
  <w:style w:type="character" w:customStyle="1" w:styleId="Ttulo4Char">
    <w:name w:val="Título 4 Char"/>
    <w:basedOn w:val="Fontepargpadro"/>
    <w:link w:val="Ttulo4"/>
    <w:rsid w:val="00803764"/>
    <w:rPr>
      <w:rFonts w:ascii="Times New Roman" w:eastAsia="Times New Roman" w:hAnsi="Times New Roman" w:cs="Times New Roman"/>
      <w:b/>
      <w:bCs/>
      <w:sz w:val="28"/>
      <w:szCs w:val="28"/>
      <w:lang w:val="x-none" w:eastAsia="pt-BR"/>
    </w:rPr>
  </w:style>
  <w:style w:type="character" w:customStyle="1" w:styleId="Ttulo5Char">
    <w:name w:val="Título 5 Char"/>
    <w:basedOn w:val="Fontepargpadro"/>
    <w:link w:val="Ttulo5"/>
    <w:rsid w:val="00803764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803764"/>
    <w:rPr>
      <w:rFonts w:ascii="Cambria" w:eastAsia="Times New Roman" w:hAnsi="Cambria" w:cs="Times New Roman"/>
      <w:i/>
      <w:iCs/>
      <w:color w:val="243F60"/>
      <w:sz w:val="24"/>
      <w:szCs w:val="24"/>
      <w:lang w:val="x-none" w:eastAsia="pt-BR"/>
    </w:rPr>
  </w:style>
  <w:style w:type="character" w:customStyle="1" w:styleId="Ttulo7Char">
    <w:name w:val="Título 7 Char"/>
    <w:basedOn w:val="Fontepargpadro"/>
    <w:link w:val="Ttulo7"/>
    <w:rsid w:val="00803764"/>
    <w:rPr>
      <w:rFonts w:ascii="Cambria" w:eastAsia="Times New Roman" w:hAnsi="Cambria" w:cs="Times New Roman"/>
      <w:i/>
      <w:iCs/>
      <w:color w:val="404040"/>
      <w:sz w:val="24"/>
      <w:szCs w:val="24"/>
      <w:lang w:val="x-none" w:eastAsia="pt-BR"/>
    </w:rPr>
  </w:style>
  <w:style w:type="character" w:customStyle="1" w:styleId="Ttulo8Char">
    <w:name w:val="Título 8 Char"/>
    <w:basedOn w:val="Fontepargpadro"/>
    <w:link w:val="Ttulo8"/>
    <w:rsid w:val="00803764"/>
    <w:rPr>
      <w:rFonts w:ascii="Cambria" w:eastAsia="Times New Roman" w:hAnsi="Cambria" w:cs="Times New Roman"/>
      <w:color w:val="404040"/>
      <w:sz w:val="20"/>
      <w:szCs w:val="20"/>
      <w:lang w:val="x-none" w:eastAsia="pt-BR"/>
    </w:rPr>
  </w:style>
  <w:style w:type="character" w:customStyle="1" w:styleId="Ttulo9Char">
    <w:name w:val="Título 9 Char"/>
    <w:basedOn w:val="Fontepargpadro"/>
    <w:link w:val="Ttulo9"/>
    <w:rsid w:val="00803764"/>
    <w:rPr>
      <w:rFonts w:ascii="Cambria" w:eastAsia="Times New Roman" w:hAnsi="Cambria" w:cs="Times New Roman"/>
      <w:i/>
      <w:iCs/>
      <w:color w:val="404040"/>
      <w:sz w:val="20"/>
      <w:szCs w:val="20"/>
      <w:lang w:val="x-none" w:eastAsia="pt-BR"/>
    </w:rPr>
  </w:style>
  <w:style w:type="paragraph" w:styleId="Assinatura">
    <w:name w:val="Signature"/>
    <w:basedOn w:val="Normal"/>
    <w:next w:val="Normal"/>
    <w:link w:val="AssinaturaChar"/>
    <w:unhideWhenUsed/>
    <w:qFormat/>
    <w:rsid w:val="00803764"/>
    <w:pPr>
      <w:jc w:val="center"/>
    </w:pPr>
    <w:rPr>
      <w:rFonts w:ascii="Arial" w:hAnsi="Arial"/>
      <w:b/>
      <w:b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803764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customStyle="1" w:styleId="TCC-CorpodoTexto">
    <w:name w:val="TCC - Corpo do Texto"/>
    <w:basedOn w:val="Normal"/>
    <w:qFormat/>
    <w:rsid w:val="00803764"/>
    <w:pPr>
      <w:spacing w:line="480" w:lineRule="auto"/>
      <w:ind w:firstLine="709"/>
      <w:jc w:val="both"/>
    </w:pPr>
    <w:rPr>
      <w:rFonts w:ascii="Arial" w:hAnsi="Arial"/>
      <w:szCs w:val="20"/>
      <w:lang w:val="x-none"/>
    </w:rPr>
  </w:style>
  <w:style w:type="paragraph" w:customStyle="1" w:styleId="TCC-TextodeTabela">
    <w:name w:val="TCC - Texto de Tabela"/>
    <w:basedOn w:val="TCC-CorpodoTexto"/>
    <w:qFormat/>
    <w:rsid w:val="00803764"/>
    <w:pPr>
      <w:spacing w:before="60" w:after="60" w:line="240" w:lineRule="auto"/>
      <w:ind w:firstLine="0"/>
    </w:pPr>
  </w:style>
  <w:style w:type="paragraph" w:customStyle="1" w:styleId="TCC-Titulo2">
    <w:name w:val="TCC - Titulo 2"/>
    <w:basedOn w:val="Ttulo2"/>
    <w:next w:val="TCC-CorpodoTexto"/>
    <w:qFormat/>
    <w:rsid w:val="00803764"/>
    <w:rPr>
      <w:sz w:val="24"/>
    </w:rPr>
  </w:style>
  <w:style w:type="paragraph" w:customStyle="1" w:styleId="Default">
    <w:name w:val="Default"/>
    <w:rsid w:val="0080376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1</cp:revision>
  <dcterms:created xsi:type="dcterms:W3CDTF">2019-02-21T19:14:00Z</dcterms:created>
  <dcterms:modified xsi:type="dcterms:W3CDTF">2019-02-21T19:16:00Z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2019-02-21T19:15:50.6312663Z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2019-02-21T19:15:50.6312663Z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