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E11" w:rsidRPr="00070FE1" w:rsidRDefault="00552E11" w:rsidP="00552E11">
      <w:pPr>
        <w:spacing w:before="120" w:after="120"/>
        <w:ind w:firstLine="708"/>
        <w:jc w:val="both"/>
        <w:rPr>
          <w:b/>
          <w:sz w:val="28"/>
          <w:szCs w:val="28"/>
        </w:rPr>
      </w:pPr>
      <w:r w:rsidRPr="00065DA8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  <w:lang w:val="en-US"/>
        </w:rPr>
        <w:t>T3</w:t>
      </w:r>
      <w:r>
        <w:rPr>
          <w:b/>
          <w:sz w:val="28"/>
          <w:szCs w:val="28"/>
        </w:rPr>
        <w:t>.</w:t>
      </w:r>
      <w:r w:rsidRPr="00065DA8">
        <w:rPr>
          <w:b/>
          <w:sz w:val="28"/>
          <w:szCs w:val="28"/>
          <w:lang w:val="ru-RU"/>
        </w:rPr>
        <w:t xml:space="preserve"> </w:t>
      </w:r>
      <w:r w:rsidR="00A37808">
        <w:rPr>
          <w:b/>
          <w:sz w:val="28"/>
          <w:szCs w:val="28"/>
        </w:rPr>
        <w:t>СТАНЦИИ</w:t>
      </w:r>
    </w:p>
    <w:p w:rsidR="00552E11" w:rsidRDefault="0032737C" w:rsidP="00552E11">
      <w:pPr>
        <w:spacing w:line="276" w:lineRule="auto"/>
        <w:ind w:firstLine="708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67255" cy="1371600"/>
            <wp:effectExtent l="0" t="0" r="4445" b="0"/>
            <wp:wrapTight wrapText="bothSides">
              <wp:wrapPolygon edited="0">
                <wp:start x="0" y="0"/>
                <wp:lineTo x="0" y="21300"/>
                <wp:lineTo x="21454" y="21300"/>
                <wp:lineTo x="21454" y="0"/>
                <wp:lineTo x="0" y="0"/>
              </wp:wrapPolygon>
            </wp:wrapTight>
            <wp:docPr id="2" name="Picture 2" descr="12,840 Bus Station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2,840 Bus Station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E11">
        <w:t xml:space="preserve">Откакто поскъпна бензина Кюшо трябваше да вземе множество тежки решения – дали да източи повече своите клиенти или да </w:t>
      </w:r>
      <w:r w:rsidR="001C6B73">
        <w:t>се откаже от рекорда си за най-високо платените служители в цялата страна, дали да премахне по-дългите екскурзии от разписанието или да закарва пътниците само на отиване пък после те да се опра</w:t>
      </w:r>
      <w:r w:rsidR="00C577DD">
        <w:t>вят, дали да купи пъпеш или диня за десерт. Един въпрос обаче остана без решение – как да намали излишния разход на бензин.</w:t>
      </w:r>
    </w:p>
    <w:p w:rsidR="008D7BB4" w:rsidRDefault="00C577DD" w:rsidP="008D7BB4">
      <w:pPr>
        <w:spacing w:line="276" w:lineRule="auto"/>
        <w:ind w:firstLine="708"/>
        <w:jc w:val="both"/>
      </w:pPr>
      <w:r>
        <w:t xml:space="preserve">В крайна сметка Кюшо реши, че ще е най-добре, ако построи няколко нови станции, в които да може автобусите да се </w:t>
      </w:r>
      <w:r w:rsidR="0032737C">
        <w:t>съхраняват, но изборът</w:t>
      </w:r>
      <w:r>
        <w:t xml:space="preserve"> в кои градове да бъдат построени се оказа доста</w:t>
      </w:r>
      <w:r w:rsidR="008D7BB4">
        <w:t xml:space="preserve"> труден. </w:t>
      </w:r>
      <w:r>
        <w:t>Има общо</w:t>
      </w:r>
      <w:r w:rsidRPr="00C577DD">
        <w:t xml:space="preserve"> </w:t>
      </w:r>
      <w:r w:rsidRPr="00C577DD">
        <w:rPr>
          <w:b/>
          <w:lang w:val="en-US"/>
        </w:rPr>
        <w:t>N</w:t>
      </w:r>
      <w:r w:rsidRPr="00C577DD">
        <w:rPr>
          <w:b/>
        </w:rPr>
        <w:t xml:space="preserve"> </w:t>
      </w:r>
      <w:r w:rsidR="008D7BB4">
        <w:t xml:space="preserve">града, номерирани с числата от 1 до </w:t>
      </w:r>
      <w:r w:rsidR="008D7BB4" w:rsidRPr="008D7BB4">
        <w:rPr>
          <w:b/>
          <w:lang w:val="en-US"/>
        </w:rPr>
        <w:t>N</w:t>
      </w:r>
      <w:r w:rsidR="008D7BB4" w:rsidRPr="008D7BB4">
        <w:t xml:space="preserve">, </w:t>
      </w:r>
      <w:r w:rsidR="008D7BB4">
        <w:t xml:space="preserve">в които една нова станция не би навредила и </w:t>
      </w:r>
      <w:r w:rsidR="008D7BB4" w:rsidRPr="008D7BB4">
        <w:rPr>
          <w:b/>
        </w:rPr>
        <w:t>М</w:t>
      </w:r>
      <w:r w:rsidR="008D7BB4">
        <w:rPr>
          <w:b/>
        </w:rPr>
        <w:t xml:space="preserve"> </w:t>
      </w:r>
      <w:r w:rsidR="008D7BB4">
        <w:t xml:space="preserve">еднопосочни пътни отсечки, всяка една от които свързва двойка различни градове. </w:t>
      </w:r>
    </w:p>
    <w:p w:rsidR="008D7BB4" w:rsidRPr="008D7BB4" w:rsidRDefault="008D7BB4" w:rsidP="00DA3478">
      <w:pPr>
        <w:spacing w:line="276" w:lineRule="auto"/>
        <w:ind w:firstLine="708"/>
        <w:jc w:val="both"/>
      </w:pPr>
      <w:r>
        <w:t>За да е сигурен, че станциите са добре разположени, Кюшо</w:t>
      </w:r>
      <w:r w:rsidR="0075218F">
        <w:t xml:space="preserve"> иска</w:t>
      </w:r>
      <w:r>
        <w:t xml:space="preserve"> между всяка една двойка от тях да има маршрут в поне едната посока (един маршрут може да се състои и от повече от един директен път). Също така броят станции трябва да е максимален, за да може излишните разходи за гори</w:t>
      </w:r>
      <w:r w:rsidR="0032737C">
        <w:t>во да бъдат св</w:t>
      </w:r>
      <w:bookmarkStart w:id="0" w:name="_GoBack"/>
      <w:bookmarkEnd w:id="0"/>
      <w:r w:rsidR="0032737C">
        <w:t>едени до минимум.</w:t>
      </w:r>
      <w:r w:rsidR="00DA3478">
        <w:t xml:space="preserve"> </w:t>
      </w:r>
      <w:r>
        <w:t xml:space="preserve">Помогнете на Кюшо, като напишете програма </w:t>
      </w:r>
      <w:r w:rsidRPr="008D7BB4">
        <w:rPr>
          <w:b/>
          <w:lang w:val="en-US"/>
        </w:rPr>
        <w:t>stations</w:t>
      </w:r>
      <w:r>
        <w:t>, която по дадена пътна мрежа да намира търсеният максимален брой станции</w:t>
      </w:r>
      <w:r w:rsidR="00DA3478">
        <w:t>.</w:t>
      </w:r>
    </w:p>
    <w:p w:rsidR="00552E11" w:rsidRPr="00E60EC8" w:rsidRDefault="00552E11" w:rsidP="00552E11">
      <w:pPr>
        <w:spacing w:line="276" w:lineRule="auto"/>
        <w:ind w:firstLine="708"/>
        <w:jc w:val="both"/>
      </w:pPr>
    </w:p>
    <w:p w:rsidR="00552E11" w:rsidRDefault="00552E11" w:rsidP="00552E11">
      <w:pPr>
        <w:spacing w:after="120"/>
        <w:ind w:firstLine="706"/>
        <w:jc w:val="both"/>
        <w:rPr>
          <w:b/>
        </w:rPr>
      </w:pPr>
      <w:r w:rsidRPr="00EF6A0A">
        <w:rPr>
          <w:b/>
        </w:rPr>
        <w:t>Вход</w:t>
      </w:r>
    </w:p>
    <w:p w:rsidR="00552E11" w:rsidRPr="008D7BB4" w:rsidRDefault="00552E11" w:rsidP="008D7BB4">
      <w:pPr>
        <w:ind w:firstLine="708"/>
        <w:jc w:val="both"/>
      </w:pPr>
      <w:r w:rsidRPr="00EF6A0A">
        <w:t>О</w:t>
      </w:r>
      <w:r>
        <w:t>т първия ред на стандартния вход се въвеждат</w:t>
      </w:r>
      <w:r w:rsidR="008D7BB4">
        <w:t xml:space="preserve"> естествените числа </w:t>
      </w:r>
      <w:r w:rsidR="008D7BB4" w:rsidRPr="008D7BB4">
        <w:rPr>
          <w:b/>
          <w:lang w:val="en-US"/>
        </w:rPr>
        <w:t>N</w:t>
      </w:r>
      <w:r w:rsidR="008D7BB4">
        <w:t xml:space="preserve"> и</w:t>
      </w:r>
      <w:r w:rsidR="008D7BB4" w:rsidRPr="008D7BB4">
        <w:t xml:space="preserve"> </w:t>
      </w:r>
      <w:r w:rsidR="008D7BB4" w:rsidRPr="008D7BB4">
        <w:rPr>
          <w:b/>
          <w:lang w:val="en-US"/>
        </w:rPr>
        <w:t>M</w:t>
      </w:r>
      <w:r w:rsidR="008D7BB4">
        <w:t xml:space="preserve"> – броят градове и еднопосочни пътни отсечки между тях. </w:t>
      </w:r>
      <w:r w:rsidR="008D7BB4" w:rsidRPr="008D7BB4">
        <w:t xml:space="preserve">От следващите </w:t>
      </w:r>
      <w:r w:rsidR="008D7BB4" w:rsidRPr="008D7BB4">
        <w:rPr>
          <w:b/>
        </w:rPr>
        <w:t>M</w:t>
      </w:r>
      <w:r w:rsidR="008D7BB4" w:rsidRPr="008D7BB4">
        <w:t xml:space="preserve"> реда се въвеждат по две числа </w:t>
      </w:r>
      <w:r w:rsidR="008D7BB4" w:rsidRPr="008D7BB4">
        <w:rPr>
          <w:b/>
        </w:rPr>
        <w:t>A</w:t>
      </w:r>
      <w:r w:rsidR="008D7BB4" w:rsidRPr="008D7BB4">
        <w:t xml:space="preserve"> и </w:t>
      </w:r>
      <w:r w:rsidR="008D7BB4" w:rsidRPr="008D7BB4">
        <w:rPr>
          <w:b/>
        </w:rPr>
        <w:t>B</w:t>
      </w:r>
      <w:r w:rsidR="008D7BB4" w:rsidRPr="008D7BB4">
        <w:t xml:space="preserve">, задаващи, че има еднопосочен директен път между градове с номера </w:t>
      </w:r>
      <w:r w:rsidR="008D7BB4" w:rsidRPr="008D7BB4">
        <w:rPr>
          <w:b/>
        </w:rPr>
        <w:t>A</w:t>
      </w:r>
      <w:r w:rsidR="008D7BB4" w:rsidRPr="008D7BB4">
        <w:t xml:space="preserve"> и </w:t>
      </w:r>
      <w:r w:rsidR="008D7BB4" w:rsidRPr="008D7BB4">
        <w:rPr>
          <w:b/>
        </w:rPr>
        <w:t>B</w:t>
      </w:r>
      <w:r w:rsidR="008D7BB4" w:rsidRPr="008D7BB4">
        <w:t>.</w:t>
      </w:r>
    </w:p>
    <w:p w:rsidR="00552E11" w:rsidRPr="00462D20" w:rsidRDefault="00552E11" w:rsidP="00552E11">
      <w:pPr>
        <w:ind w:firstLine="708"/>
        <w:jc w:val="both"/>
      </w:pPr>
    </w:p>
    <w:p w:rsidR="00552E11" w:rsidRDefault="00552E11" w:rsidP="00552E11">
      <w:pPr>
        <w:spacing w:after="120"/>
        <w:ind w:firstLine="706"/>
        <w:jc w:val="both"/>
        <w:rPr>
          <w:b/>
        </w:rPr>
      </w:pPr>
      <w:r w:rsidRPr="00EF6A0A">
        <w:rPr>
          <w:b/>
        </w:rPr>
        <w:t>Изход</w:t>
      </w:r>
    </w:p>
    <w:p w:rsidR="00552E11" w:rsidRDefault="008D7BB4" w:rsidP="008D7BB4">
      <w:pPr>
        <w:ind w:firstLine="708"/>
        <w:jc w:val="both"/>
      </w:pPr>
      <w:r>
        <w:t>На стандартния изход изведете едно число – търсеният брой станции.</w:t>
      </w:r>
    </w:p>
    <w:p w:rsidR="008D7BB4" w:rsidRPr="008D7BB4" w:rsidRDefault="008D7BB4" w:rsidP="008D7BB4">
      <w:pPr>
        <w:ind w:firstLine="708"/>
        <w:jc w:val="both"/>
      </w:pPr>
    </w:p>
    <w:p w:rsidR="00552E11" w:rsidRDefault="00552E11" w:rsidP="00552E11">
      <w:pPr>
        <w:spacing w:after="120"/>
        <w:ind w:firstLine="706"/>
        <w:jc w:val="both"/>
        <w:rPr>
          <w:b/>
        </w:rPr>
      </w:pPr>
      <w:r w:rsidRPr="00905543">
        <w:rPr>
          <w:b/>
        </w:rPr>
        <w:t>Ограничения</w:t>
      </w:r>
    </w:p>
    <w:p w:rsidR="002025A8" w:rsidRDefault="002025A8" w:rsidP="002025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2 ≤</w:t>
      </w:r>
      <w:r>
        <w:rPr>
          <w:lang w:val="en-US"/>
        </w:rPr>
        <w:t xml:space="preserve"> </w:t>
      </w:r>
      <w:r>
        <w:rPr>
          <w:b/>
          <w:bCs/>
          <w:iCs/>
          <w:lang w:val="en-US"/>
        </w:rPr>
        <w:t xml:space="preserve">N </w:t>
      </w:r>
      <w:r>
        <w:t>≤</w:t>
      </w:r>
      <w:r w:rsidR="0075218F">
        <w:rPr>
          <w:lang w:val="en-US"/>
        </w:rPr>
        <w:t xml:space="preserve"> </w:t>
      </w:r>
      <w:r>
        <w:rPr>
          <w:lang w:val="en-US"/>
        </w:rPr>
        <w:t>10</w:t>
      </w:r>
      <w:r w:rsidR="0075218F">
        <w:rPr>
          <w:vertAlign w:val="superscript"/>
          <w:lang w:val="en-US"/>
        </w:rPr>
        <w:t>5</w:t>
      </w:r>
    </w:p>
    <w:p w:rsidR="002025A8" w:rsidRDefault="002025A8" w:rsidP="002025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1 </w:t>
      </w:r>
      <w:r>
        <w:t>≤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M </w:t>
      </w:r>
      <w:r>
        <w:t>≤</w:t>
      </w:r>
      <w:r>
        <w:rPr>
          <w:lang w:val="en-US"/>
        </w:rPr>
        <w:t xml:space="preserve"> 10</w:t>
      </w:r>
      <w:r w:rsidR="0075218F">
        <w:rPr>
          <w:vertAlign w:val="superscript"/>
          <w:lang w:val="en-US"/>
        </w:rPr>
        <w:t>6</w:t>
      </w:r>
    </w:p>
    <w:p w:rsidR="00552E11" w:rsidRPr="003E47D6" w:rsidRDefault="002025A8" w:rsidP="003E47D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1 </w:t>
      </w:r>
      <w:r>
        <w:t>≤</w:t>
      </w:r>
      <w:r>
        <w:rPr>
          <w:lang w:val="en-US"/>
        </w:rPr>
        <w:t xml:space="preserve"> </w:t>
      </w:r>
      <w:r w:rsidRPr="002025A8">
        <w:rPr>
          <w:b/>
          <w:lang w:val="en-US"/>
        </w:rPr>
        <w:t>A</w:t>
      </w:r>
      <w:r>
        <w:rPr>
          <w:lang w:val="en-US"/>
        </w:rPr>
        <w:t xml:space="preserve">, </w:t>
      </w:r>
      <w:r w:rsidRPr="002025A8">
        <w:rPr>
          <w:b/>
          <w:lang w:val="en-US"/>
        </w:rPr>
        <w:t>B</w:t>
      </w:r>
      <w:r>
        <w:rPr>
          <w:lang w:val="en-US"/>
        </w:rPr>
        <w:t xml:space="preserve"> </w:t>
      </w:r>
      <w:r>
        <w:t>≤</w:t>
      </w:r>
      <w:r>
        <w:rPr>
          <w:lang w:val="en-US"/>
        </w:rPr>
        <w:t xml:space="preserve"> </w:t>
      </w:r>
      <w:r w:rsidRPr="00C82E67">
        <w:rPr>
          <w:b/>
          <w:lang w:val="en-US"/>
        </w:rPr>
        <w:t>N</w:t>
      </w:r>
    </w:p>
    <w:p w:rsidR="003E47D6" w:rsidRPr="003E47D6" w:rsidRDefault="003E47D6" w:rsidP="003E47D6">
      <w:pPr>
        <w:pStyle w:val="ListParagraph"/>
        <w:ind w:left="1080"/>
        <w:jc w:val="both"/>
        <w:rPr>
          <w:lang w:val="en-US"/>
        </w:rPr>
      </w:pPr>
    </w:p>
    <w:p w:rsidR="003E47D6" w:rsidRDefault="003E47D6" w:rsidP="003E47D6">
      <w:pPr>
        <w:pStyle w:val="a"/>
        <w:rPr>
          <w:lang w:val="en-US"/>
        </w:rPr>
      </w:pPr>
      <w:r>
        <w:t>Подзадачи</w:t>
      </w:r>
    </w:p>
    <w:tbl>
      <w:tblPr>
        <w:tblStyle w:val="TableGrid"/>
        <w:tblW w:w="7105" w:type="dxa"/>
        <w:tblInd w:w="725" w:type="dxa"/>
        <w:tblLook w:val="04A0" w:firstRow="1" w:lastRow="0" w:firstColumn="1" w:lastColumn="0" w:noHBand="0" w:noVBand="1"/>
      </w:tblPr>
      <w:tblGrid>
        <w:gridCol w:w="1358"/>
        <w:gridCol w:w="908"/>
        <w:gridCol w:w="1149"/>
        <w:gridCol w:w="3690"/>
      </w:tblGrid>
      <w:tr w:rsidR="003E47D6" w:rsidTr="003E47D6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7D6" w:rsidRDefault="003E47D6" w:rsidP="006A7C0C">
            <w:pPr>
              <w:jc w:val="center"/>
              <w:rPr>
                <w:b/>
              </w:rPr>
            </w:pPr>
            <w:r>
              <w:rPr>
                <w:b/>
              </w:rPr>
              <w:t>Подзадача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7D6" w:rsidRDefault="003E47D6" w:rsidP="006A7C0C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7D6" w:rsidRDefault="003E47D6" w:rsidP="006A7C0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D6" w:rsidRDefault="003E47D6" w:rsidP="006A7C0C">
            <w:pPr>
              <w:jc w:val="center"/>
              <w:rPr>
                <w:b/>
              </w:rPr>
            </w:pPr>
            <w:r>
              <w:rPr>
                <w:b/>
              </w:rPr>
              <w:t>Допълнителни</w:t>
            </w:r>
          </w:p>
        </w:tc>
      </w:tr>
      <w:tr w:rsidR="003E47D6" w:rsidTr="003E47D6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E47D6" w:rsidRDefault="003E47D6" w:rsidP="006A7C0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7D6" w:rsidRDefault="003E47D6" w:rsidP="006A7C0C">
            <w:pPr>
              <w:jc w:val="center"/>
            </w:pPr>
            <w:r>
              <w:t>15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7D6" w:rsidRPr="003E47D6" w:rsidRDefault="003E47D6" w:rsidP="006A7C0C">
            <w:pPr>
              <w:jc w:val="center"/>
              <w:rPr>
                <w:vertAlign w:val="superscript"/>
                <w:lang w:val="en-US"/>
              </w:rPr>
            </w:pPr>
            <w:r>
              <w:t>≤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D6" w:rsidRDefault="003E47D6" w:rsidP="006A7C0C">
            <w:pPr>
              <w:jc w:val="center"/>
            </w:pPr>
            <w:r>
              <w:t>Няма</w:t>
            </w:r>
          </w:p>
        </w:tc>
      </w:tr>
      <w:tr w:rsidR="003E47D6" w:rsidTr="003E47D6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E47D6" w:rsidRDefault="003E47D6" w:rsidP="006A7C0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7D6" w:rsidRDefault="003E47D6" w:rsidP="006A7C0C">
            <w:pPr>
              <w:jc w:val="center"/>
            </w:pPr>
            <w:r>
              <w:t>30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7D6" w:rsidRDefault="0075218F" w:rsidP="006A7C0C">
            <w:pPr>
              <w:jc w:val="center"/>
            </w:pPr>
            <w:r>
              <w:t xml:space="preserve">≤ </w:t>
            </w:r>
            <w:r w:rsidR="003E47D6"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D6" w:rsidRDefault="003E47D6" w:rsidP="006A7C0C">
            <w:pPr>
              <w:jc w:val="center"/>
            </w:pPr>
            <w:r>
              <w:t>Няма маршрут, който да започва и да свършва в един и същи град.</w:t>
            </w:r>
          </w:p>
        </w:tc>
      </w:tr>
      <w:tr w:rsidR="003E47D6" w:rsidTr="003E47D6">
        <w:trPr>
          <w:trHeight w:val="314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E47D6" w:rsidRDefault="003E47D6" w:rsidP="006A7C0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7D6" w:rsidRDefault="003E47D6" w:rsidP="006A7C0C">
            <w:pPr>
              <w:jc w:val="center"/>
            </w:pPr>
            <w:r>
              <w:t>25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7D6" w:rsidRDefault="003E47D6" w:rsidP="006A7C0C">
            <w:pPr>
              <w:jc w:val="center"/>
            </w:pPr>
            <w:r>
              <w:t xml:space="preserve">≤ </w:t>
            </w:r>
            <w:r w:rsidR="0075218F">
              <w:rPr>
                <w:lang w:val="en-US"/>
              </w:rPr>
              <w:t>1000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D6" w:rsidRDefault="003E47D6" w:rsidP="006A7C0C">
            <w:pPr>
              <w:jc w:val="center"/>
            </w:pPr>
            <w:r>
              <w:t>Няма</w:t>
            </w:r>
          </w:p>
        </w:tc>
      </w:tr>
      <w:tr w:rsidR="003E47D6" w:rsidTr="003E47D6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E47D6" w:rsidRDefault="003E47D6" w:rsidP="006A7C0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7D6" w:rsidRDefault="003E47D6" w:rsidP="006A7C0C">
            <w:pPr>
              <w:jc w:val="center"/>
            </w:pPr>
            <w:r>
              <w:t>30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7D6" w:rsidRDefault="003E47D6" w:rsidP="006A7C0C">
            <w:pPr>
              <w:jc w:val="center"/>
            </w:pPr>
            <w:r>
              <w:t xml:space="preserve">≤ </w:t>
            </w:r>
            <w:r>
              <w:rPr>
                <w:lang w:val="en-US"/>
              </w:rPr>
              <w:t>10</w:t>
            </w:r>
            <w:r w:rsidR="0075218F">
              <w:rPr>
                <w:vertAlign w:val="superscript"/>
                <w:lang w:val="en-US"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D6" w:rsidRDefault="003E47D6" w:rsidP="006A7C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Няма</w:t>
            </w:r>
            <w:proofErr w:type="spellEnd"/>
          </w:p>
        </w:tc>
      </w:tr>
    </w:tbl>
    <w:p w:rsidR="002025A8" w:rsidRPr="00DA3478" w:rsidRDefault="003E47D6" w:rsidP="00DA3478">
      <w:pPr>
        <w:spacing w:after="138" w:line="276" w:lineRule="auto"/>
        <w:jc w:val="center"/>
        <w:rPr>
          <w:i/>
        </w:rPr>
      </w:pPr>
      <w:r>
        <w:rPr>
          <w:i/>
        </w:rPr>
        <w:t>Точките за подзадача се получават само ако се преминат успешно всички тестове предвидени за нея.</w:t>
      </w:r>
    </w:p>
    <w:p w:rsidR="00552E11" w:rsidRDefault="00552E11" w:rsidP="00552E11">
      <w:pPr>
        <w:spacing w:after="120"/>
        <w:ind w:firstLine="706"/>
        <w:jc w:val="both"/>
        <w:rPr>
          <w:b/>
        </w:rPr>
      </w:pPr>
      <w:r w:rsidRPr="00905543">
        <w:rPr>
          <w:b/>
        </w:rPr>
        <w:lastRenderedPageBreak/>
        <w:t>Пример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068"/>
        <w:gridCol w:w="1170"/>
        <w:gridCol w:w="6480"/>
      </w:tblGrid>
      <w:tr w:rsidR="003E47D6" w:rsidTr="006929B9">
        <w:tc>
          <w:tcPr>
            <w:tcW w:w="1068" w:type="dxa"/>
          </w:tcPr>
          <w:p w:rsidR="003E47D6" w:rsidRDefault="003E47D6" w:rsidP="006A7C0C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70" w:type="dxa"/>
          </w:tcPr>
          <w:p w:rsidR="003E47D6" w:rsidRDefault="003E47D6" w:rsidP="006A7C0C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480" w:type="dxa"/>
          </w:tcPr>
          <w:p w:rsidR="003E47D6" w:rsidRDefault="003E47D6" w:rsidP="006A7C0C">
            <w:pPr>
              <w:jc w:val="center"/>
              <w:rPr>
                <w:b/>
              </w:rPr>
            </w:pPr>
            <w:r>
              <w:rPr>
                <w:b/>
              </w:rPr>
              <w:t>Пояснение</w:t>
            </w:r>
          </w:p>
        </w:tc>
      </w:tr>
      <w:tr w:rsidR="003E47D6" w:rsidTr="006929B9">
        <w:tc>
          <w:tcPr>
            <w:tcW w:w="1068" w:type="dxa"/>
          </w:tcPr>
          <w:p w:rsidR="003E47D6" w:rsidRPr="003E47D6" w:rsidRDefault="003E47D6" w:rsidP="006A7C0C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10 16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5 6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6 10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10 5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6 4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4 1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1 8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6 8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10 9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9 2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2 7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7 9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2 3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8 3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5 4</w:t>
            </w:r>
          </w:p>
          <w:p w:rsidR="003E47D6" w:rsidRPr="003E47D6" w:rsidRDefault="003E47D6" w:rsidP="003E47D6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6 7</w:t>
            </w:r>
          </w:p>
          <w:p w:rsidR="003E47D6" w:rsidRPr="003E47D6" w:rsidRDefault="003E47D6" w:rsidP="003E47D6">
            <w:pPr>
              <w:rPr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7 8</w:t>
            </w:r>
          </w:p>
        </w:tc>
        <w:tc>
          <w:tcPr>
            <w:tcW w:w="1170" w:type="dxa"/>
          </w:tcPr>
          <w:p w:rsidR="003E47D6" w:rsidRPr="003E47D6" w:rsidRDefault="003E47D6" w:rsidP="006A7C0C">
            <w:pPr>
              <w:rPr>
                <w:rFonts w:ascii="Consolas" w:hAnsi="Consolas"/>
                <w:lang w:val="en-US"/>
              </w:rPr>
            </w:pPr>
            <w:r w:rsidRPr="003E47D6">
              <w:rPr>
                <w:rFonts w:ascii="Consolas" w:hAnsi="Consolas"/>
                <w:lang w:val="en-US"/>
              </w:rPr>
              <w:t>8</w:t>
            </w:r>
          </w:p>
        </w:tc>
        <w:tc>
          <w:tcPr>
            <w:tcW w:w="6480" w:type="dxa"/>
          </w:tcPr>
          <w:p w:rsidR="006929B9" w:rsidRPr="006929B9" w:rsidRDefault="006929B9" w:rsidP="006929B9">
            <w:pPr>
              <w:jc w:val="both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598170</wp:posOffset>
                  </wp:positionH>
                  <wp:positionV relativeFrom="paragraph">
                    <wp:posOffset>594360</wp:posOffset>
                  </wp:positionV>
                  <wp:extent cx="2812415" cy="2416175"/>
                  <wp:effectExtent l="0" t="0" r="6985" b="3175"/>
                  <wp:wrapTight wrapText="bothSides">
                    <wp:wrapPolygon edited="0">
                      <wp:start x="0" y="0"/>
                      <wp:lineTo x="0" y="21458"/>
                      <wp:lineTo x="21507" y="21458"/>
                      <wp:lineTo x="2150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415" cy="241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Осемте станции ще бъдат построени в градове: 2, 3, 5, 6, 7, 8, 9 и 10. Между всеки два от тях има маршрут в поне едната посока и няма решение, включващо 9 или всичките 10 града.</w:t>
            </w:r>
          </w:p>
        </w:tc>
      </w:tr>
    </w:tbl>
    <w:p w:rsidR="00504B83" w:rsidRPr="006929B9" w:rsidRDefault="00504B83"/>
    <w:sectPr w:rsidR="00504B83" w:rsidRPr="006929B9" w:rsidSect="00134830">
      <w:headerReference w:type="default" r:id="rId9"/>
      <w:footerReference w:type="default" r:id="rId10"/>
      <w:headerReference w:type="first" r:id="rId11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2D4" w:rsidRDefault="000902D4">
      <w:r>
        <w:separator/>
      </w:r>
    </w:p>
  </w:endnote>
  <w:endnote w:type="continuationSeparator" w:id="0">
    <w:p w:rsidR="000902D4" w:rsidRDefault="00090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257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752E" w:rsidRDefault="00A378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1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752E" w:rsidRDefault="00090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2D4" w:rsidRDefault="000902D4">
      <w:r>
        <w:separator/>
      </w:r>
    </w:p>
  </w:footnote>
  <w:footnote w:type="continuationSeparator" w:id="0">
    <w:p w:rsidR="000902D4" w:rsidRDefault="00090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723" w:rsidRDefault="00A37808" w:rsidP="006E4723">
    <w:pPr>
      <w:jc w:val="center"/>
      <w:rPr>
        <w:b/>
        <w:sz w:val="28"/>
      </w:rPr>
    </w:pPr>
    <w:r>
      <w:rPr>
        <w:b/>
        <w:sz w:val="28"/>
      </w:rPr>
      <w:t>ТРЕНИРОВЪЧНО СЪСТЕЗАНИЕ</w:t>
    </w:r>
  </w:p>
  <w:p w:rsidR="006E4723" w:rsidRPr="006E4723" w:rsidRDefault="00A37808" w:rsidP="006E4723">
    <w:pPr>
      <w:jc w:val="center"/>
      <w:rPr>
        <w:b/>
        <w:sz w:val="28"/>
      </w:rPr>
    </w:pPr>
    <w:r>
      <w:rPr>
        <w:b/>
        <w:sz w:val="28"/>
      </w:rPr>
      <w:t>4 август 2022г.</w:t>
    </w:r>
  </w:p>
  <w:p w:rsidR="006E4723" w:rsidRPr="006E4723" w:rsidRDefault="00A37808" w:rsidP="006E4723">
    <w:pPr>
      <w:jc w:val="center"/>
      <w:rPr>
        <w:b/>
        <w:sz w:val="28"/>
      </w:rPr>
    </w:pPr>
    <w:r>
      <w:rPr>
        <w:b/>
        <w:sz w:val="28"/>
      </w:rPr>
      <w:t>Група C и G</w:t>
    </w:r>
  </w:p>
  <w:p w:rsidR="00C22D55" w:rsidRPr="006E4723" w:rsidRDefault="000902D4" w:rsidP="006E4723">
    <w:pPr>
      <w:pStyle w:val="Head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2B4" w:rsidRDefault="00A37808" w:rsidP="009312B4">
    <w:pPr>
      <w:jc w:val="center"/>
      <w:rPr>
        <w:b/>
        <w:sz w:val="28"/>
      </w:rPr>
    </w:pPr>
    <w:r>
      <w:rPr>
        <w:b/>
        <w:sz w:val="28"/>
      </w:rPr>
      <w:t xml:space="preserve">ТРЕНИРОВЪЧНО </w:t>
    </w:r>
    <w:r>
      <w:rPr>
        <w:b/>
        <w:sz w:val="28"/>
      </w:rPr>
      <w:t>СЪСТЕЗАНИЕ</w:t>
    </w:r>
  </w:p>
  <w:p w:rsidR="009312B4" w:rsidRPr="009312B4" w:rsidRDefault="00A37808" w:rsidP="009312B4">
    <w:pPr>
      <w:jc w:val="center"/>
      <w:rPr>
        <w:b/>
        <w:sz w:val="28"/>
      </w:rPr>
    </w:pPr>
    <w:r>
      <w:rPr>
        <w:b/>
        <w:sz w:val="28"/>
      </w:rPr>
      <w:t>4 август 2022г.</w:t>
    </w:r>
  </w:p>
  <w:p w:rsidR="009312B4" w:rsidRPr="009312B4" w:rsidRDefault="00A37808" w:rsidP="009312B4">
    <w:pPr>
      <w:jc w:val="center"/>
      <w:rPr>
        <w:b/>
        <w:sz w:val="28"/>
      </w:rPr>
    </w:pPr>
    <w:r>
      <w:rPr>
        <w:b/>
        <w:sz w:val="28"/>
      </w:rPr>
      <w:t xml:space="preserve">Група </w:t>
    </w:r>
    <w:r>
      <w:rPr>
        <w:b/>
        <w:sz w:val="28"/>
        <w:lang w:val="en-US"/>
      </w:rPr>
      <w:t>C</w:t>
    </w:r>
    <w:r w:rsidRPr="009312B4">
      <w:rPr>
        <w:b/>
        <w:sz w:val="28"/>
      </w:rPr>
      <w:t xml:space="preserve"> </w:t>
    </w:r>
    <w:r>
      <w:rPr>
        <w:b/>
        <w:sz w:val="28"/>
      </w:rPr>
      <w:t xml:space="preserve">и </w:t>
    </w:r>
    <w:r>
      <w:rPr>
        <w:b/>
        <w:sz w:val="28"/>
        <w:lang w:val="en-US"/>
      </w:rPr>
      <w:t>G</w:t>
    </w:r>
  </w:p>
  <w:p w:rsidR="00C22D55" w:rsidRPr="009312B4" w:rsidRDefault="000902D4" w:rsidP="009312B4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35B12"/>
    <w:multiLevelType w:val="hybridMultilevel"/>
    <w:tmpl w:val="1CD8E7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267204"/>
    <w:multiLevelType w:val="hybridMultilevel"/>
    <w:tmpl w:val="C8F4F44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72749CC"/>
    <w:multiLevelType w:val="hybridMultilevel"/>
    <w:tmpl w:val="C3AAC4D6"/>
    <w:lvl w:ilvl="0" w:tplc="F81C0642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11"/>
    <w:rsid w:val="000902D4"/>
    <w:rsid w:val="001C6B73"/>
    <w:rsid w:val="002025A8"/>
    <w:rsid w:val="0032737C"/>
    <w:rsid w:val="003E47D6"/>
    <w:rsid w:val="00504B83"/>
    <w:rsid w:val="00552E11"/>
    <w:rsid w:val="006929B9"/>
    <w:rsid w:val="0075218F"/>
    <w:rsid w:val="008D7BB4"/>
    <w:rsid w:val="00A37808"/>
    <w:rsid w:val="00C0032A"/>
    <w:rsid w:val="00C577DD"/>
    <w:rsid w:val="00D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9229"/>
  <w15:chartTrackingRefBased/>
  <w15:docId w15:val="{F2BB424A-98ED-4B28-A476-CE728D41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E1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bg-BG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52E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E11"/>
    <w:rPr>
      <w:rFonts w:ascii="Times New Roman" w:eastAsia="MS Mincho" w:hAnsi="Times New Roman" w:cs="Times New Roman"/>
      <w:sz w:val="24"/>
      <w:szCs w:val="24"/>
      <w:lang w:val="bg-BG" w:eastAsia="ja-JP"/>
    </w:rPr>
  </w:style>
  <w:style w:type="paragraph" w:styleId="Footer">
    <w:name w:val="footer"/>
    <w:basedOn w:val="Normal"/>
    <w:link w:val="FooterChar"/>
    <w:uiPriority w:val="99"/>
    <w:rsid w:val="00552E1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E11"/>
    <w:rPr>
      <w:rFonts w:ascii="Times New Roman" w:eastAsia="MS Mincho" w:hAnsi="Times New Roman" w:cs="Times New Roman"/>
      <w:sz w:val="24"/>
      <w:szCs w:val="24"/>
      <w:lang w:val="bg-BG" w:eastAsia="ja-JP"/>
    </w:rPr>
  </w:style>
  <w:style w:type="table" w:styleId="TableGrid">
    <w:name w:val="Table Grid"/>
    <w:basedOn w:val="TableNormal"/>
    <w:uiPriority w:val="39"/>
    <w:rsid w:val="00552E1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5A8"/>
    <w:pPr>
      <w:ind w:left="720"/>
      <w:contextualSpacing/>
    </w:pPr>
  </w:style>
  <w:style w:type="paragraph" w:customStyle="1" w:styleId="a">
    <w:name w:val="ВходИзход"/>
    <w:basedOn w:val="Normal"/>
    <w:autoRedefine/>
    <w:rsid w:val="003E47D6"/>
    <w:pPr>
      <w:spacing w:after="138"/>
      <w:ind w:right="72" w:firstLine="706"/>
      <w:contextualSpacing/>
    </w:pPr>
    <w:rPr>
      <w:rFonts w:eastAsia="Times New Roman"/>
      <w:b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6</cp:revision>
  <cp:lastPrinted>2022-07-24T15:31:00Z</cp:lastPrinted>
  <dcterms:created xsi:type="dcterms:W3CDTF">2022-07-24T14:18:00Z</dcterms:created>
  <dcterms:modified xsi:type="dcterms:W3CDTF">2022-08-02T09:14:00Z</dcterms:modified>
</cp:coreProperties>
</file>