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084737">
      <w:pPr>
        <w:pStyle w:val="NoSpacing"/>
        <w:ind w:left="2832" w:firstLine="708"/>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C0D45">
      <w:pPr>
        <w:pStyle w:val="NoSpacing"/>
      </w:pP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roofErr w:type="gramStart"/>
      <w:r w:rsidR="003E539A">
        <w:rPr>
          <w:rFonts w:ascii="Times New Roman" w:hAnsi="Times New Roman" w:cs="Times New Roman"/>
          <w:sz w:val="28"/>
          <w:szCs w:val="28"/>
        </w:rPr>
        <w:t>,М</w:t>
      </w:r>
      <w:proofErr w:type="gramEnd"/>
      <w:r w:rsidR="003E539A">
        <w:rPr>
          <w:rFonts w:ascii="Times New Roman" w:hAnsi="Times New Roman" w:cs="Times New Roman"/>
          <w:sz w:val="28"/>
          <w:szCs w:val="28"/>
        </w:rPr>
        <w:t>УЛЬТИАГЕНТНЫЕ СИСТЕМЫ</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7749A0">
      <w:pPr>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7749A0">
      <w:pPr>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7749A0">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9C0D45" w:rsidRDefault="009C0D45" w:rsidP="009C0D45">
      <w:pPr>
        <w:pStyle w:val="NoSpacing"/>
      </w:pPr>
    </w:p>
    <w:p w:rsidR="00BD535E" w:rsidRPr="00217610" w:rsidRDefault="00BD535E" w:rsidP="00BD535E">
      <w:pPr>
        <w:pStyle w:val="NoSpacing"/>
      </w:pPr>
    </w:p>
    <w:p w:rsidR="00084737" w:rsidRPr="00217610" w:rsidRDefault="00084737" w:rsidP="00BD535E">
      <w:pPr>
        <w:pStyle w:val="NoSpacing"/>
        <w:ind w:left="2124" w:firstLine="708"/>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Pr="009F06F8" w:rsidRDefault="00BD535E" w:rsidP="00BD535E">
      <w:pPr>
        <w:pStyle w:val="NoSpacing"/>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BD535E">
      <w:pPr>
        <w:pStyle w:val="NoSpacing"/>
        <w:rPr>
          <w:rFonts w:ascii="Times New Roman" w:hAnsi="Times New Roman" w:cs="Times New Roman"/>
          <w:sz w:val="28"/>
          <w:szCs w:val="28"/>
        </w:rPr>
      </w:pPr>
      <w:proofErr w:type="gramStart"/>
      <w:r>
        <w:rPr>
          <w:rFonts w:ascii="Times New Roman" w:hAnsi="Times New Roman" w:cs="Times New Roman"/>
          <w:sz w:val="28"/>
          <w:szCs w:val="28"/>
        </w:rPr>
        <w:t>ВО-виртуальная</w:t>
      </w:r>
      <w:proofErr w:type="gramEnd"/>
      <w:r>
        <w:rPr>
          <w:rFonts w:ascii="Times New Roman" w:hAnsi="Times New Roman" w:cs="Times New Roman"/>
          <w:sz w:val="28"/>
          <w:szCs w:val="28"/>
        </w:rPr>
        <w:t xml:space="preserve"> организация</w:t>
      </w: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Default="00084737" w:rsidP="009C0D45">
      <w:pPr>
        <w:pStyle w:val="NoSpacing"/>
        <w:ind w:left="3540" w:firstLine="708"/>
        <w:rPr>
          <w:rFonts w:ascii="Times New Roman" w:hAnsi="Times New Roman" w:cs="Times New Roman"/>
          <w:b/>
          <w:sz w:val="28"/>
          <w:szCs w:val="28"/>
        </w:rPr>
      </w:pPr>
    </w:p>
    <w:p w:rsidR="00084737" w:rsidRPr="00084737" w:rsidRDefault="00084737" w:rsidP="009C0D45">
      <w:pPr>
        <w:pStyle w:val="NoSpacing"/>
        <w:ind w:left="3540" w:firstLine="708"/>
        <w:rPr>
          <w:rFonts w:ascii="Times New Roman" w:hAnsi="Times New Roman" w:cs="Times New Roman"/>
          <w:b/>
          <w:sz w:val="28"/>
          <w:szCs w:val="28"/>
        </w:rPr>
      </w:pPr>
    </w:p>
    <w:p w:rsidR="002E4311" w:rsidRPr="009C0D45" w:rsidRDefault="002E4311" w:rsidP="009C0D45">
      <w:pPr>
        <w:pStyle w:val="NoSpacing"/>
        <w:ind w:left="3540" w:firstLine="708"/>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CD1873">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CD1873">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2166E6">
      <w:pPr>
        <w:ind w:firstLine="567"/>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2166E6">
      <w:pPr>
        <w:ind w:firstLine="567"/>
        <w:rPr>
          <w:rFonts w:ascii="Times New Roman" w:hAnsi="Times New Roman" w:cs="Times New Roman"/>
          <w:sz w:val="28"/>
          <w:szCs w:val="28"/>
        </w:rPr>
      </w:pPr>
      <w:r>
        <w:rPr>
          <w:rFonts w:ascii="Times New Roman" w:hAnsi="Times New Roman" w:cs="Times New Roman"/>
          <w:sz w:val="28"/>
          <w:szCs w:val="28"/>
        </w:rPr>
        <w:t>1) Обеспечение коммуникации сотрудников предприятия программным способом;</w:t>
      </w:r>
    </w:p>
    <w:p w:rsidR="00977885" w:rsidRDefault="00977885" w:rsidP="00977885">
      <w:pPr>
        <w:contextualSpacing/>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Default="00977885" w:rsidP="00977885">
      <w:pPr>
        <w:contextualSpacing/>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новизна</w:t>
      </w:r>
      <w:r>
        <w:rPr>
          <w:rFonts w:ascii="Times New Roman" w:eastAsia="Times New Roman" w:hAnsi="Times New Roman" w:cs="Times New Roman"/>
          <w:sz w:val="20"/>
          <w:szCs w:val="20"/>
          <w:lang w:eastAsia="ru-RU"/>
        </w:rPr>
        <w:t xml:space="preserve"> решенных задач;</w:t>
      </w:r>
    </w:p>
    <w:p w:rsidR="00977885" w:rsidRPr="00977885" w:rsidRDefault="00977885" w:rsidP="00977885">
      <w:pPr>
        <w:ind w:firstLine="567"/>
        <w:contextualSpacing/>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практическая ценность</w:t>
      </w:r>
      <w:r w:rsidRPr="00977885">
        <w:rPr>
          <w:rFonts w:ascii="Times New Roman" w:eastAsia="Times New Roman" w:hAnsi="Times New Roman" w:cs="Times New Roman"/>
          <w:sz w:val="20"/>
          <w:szCs w:val="20"/>
          <w:lang w:eastAsia="ru-RU"/>
        </w:rPr>
        <w:t xml:space="preserve"> проекта;</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77885">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2166E6">
      <w:pPr>
        <w:ind w:firstLine="567"/>
        <w:rPr>
          <w:rFonts w:ascii="Times New Roman" w:hAnsi="Times New Roman" w:cs="Times New Roman"/>
          <w:sz w:val="28"/>
          <w:szCs w:val="28"/>
        </w:rPr>
      </w:pPr>
    </w:p>
    <w:p w:rsidR="002166E6" w:rsidRPr="00A7646D" w:rsidRDefault="002166E6" w:rsidP="003D0299">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000000"/>
          <w:sz w:val="28"/>
          <w:szCs w:val="28"/>
          <w:lang w:eastAsia="ru-RU"/>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rPr>
          <w:rFonts w:ascii="Times New Roman" w:eastAsia="Times New Roman" w:hAnsi="Times New Roman" w:cs="Times New Roman"/>
          <w:b/>
          <w:bCs/>
          <w:sz w:val="32"/>
          <w:szCs w:val="28"/>
        </w:rPr>
      </w:pPr>
    </w:p>
    <w:p w:rsidR="00977885" w:rsidRDefault="00977885" w:rsidP="00155F9E">
      <w:pPr>
        <w:pStyle w:val="NoSpacing"/>
      </w:pPr>
    </w:p>
    <w:p w:rsidR="00700BE0" w:rsidRDefault="00700BE0" w:rsidP="00155F9E">
      <w:pPr>
        <w:pStyle w:val="NoSpacing"/>
      </w:pPr>
    </w:p>
    <w:p w:rsidR="008D1581" w:rsidRDefault="00217610" w:rsidP="008D1581">
      <w:pPr>
        <w:pStyle w:val="NoSpacing"/>
        <w:contextualSpacing/>
        <w:rPr>
          <w:rFonts w:ascii="Times New Roman" w:hAnsi="Times New Roman" w:cs="Times New Roman"/>
          <w:b/>
          <w:sz w:val="28"/>
          <w:szCs w:val="28"/>
        </w:rPr>
      </w:pPr>
      <w:r w:rsidRPr="00217610">
        <w:rPr>
          <w:rFonts w:ascii="Times New Roman" w:hAnsi="Times New Roman" w:cs="Times New Roman"/>
          <w:b/>
          <w:sz w:val="28"/>
          <w:szCs w:val="28"/>
        </w:rPr>
        <w:lastRenderedPageBreak/>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8D1581">
      <w:pPr>
        <w:pStyle w:val="NoSpacing"/>
        <w:contextualSpacing/>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F06F8">
      <w:pPr>
        <w:ind w:firstLine="708"/>
        <w:contextualSpacing/>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F06F8">
      <w:pPr>
        <w:ind w:firstLine="708"/>
        <w:contextualSpacing/>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w:t>
      </w:r>
      <w:r w:rsidRPr="00557420">
        <w:rPr>
          <w:rFonts w:ascii="Times New Roman" w:eastAsia="Calibri" w:hAnsi="Times New Roman" w:cs="Times New Roman"/>
          <w:sz w:val="28"/>
        </w:rPr>
        <w:lastRenderedPageBreak/>
        <w:t>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w:t>
      </w:r>
      <w:r w:rsidRPr="00557420">
        <w:rPr>
          <w:rFonts w:ascii="Times New Roman" w:eastAsia="Calibri" w:hAnsi="Times New Roman" w:cs="Times New Roman"/>
          <w:sz w:val="28"/>
        </w:rPr>
        <w:lastRenderedPageBreak/>
        <w:t xml:space="preserve">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624322">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624322">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624322">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624322">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624322">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624322">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624322">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8D1581">
      <w:pPr>
        <w:pStyle w:val="Heading2"/>
        <w:contextualSpacing/>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856C90" w:rsidRPr="00EC58F1" w:rsidRDefault="00856C90" w:rsidP="00856C90">
      <w:r>
        <w:rPr>
          <w:lang w:val="en-US"/>
        </w:rPr>
        <w:t>TODO</w:t>
      </w:r>
    </w:p>
    <w:p w:rsidR="00EC58F1" w:rsidRPr="00EC58F1" w:rsidRDefault="00EC58F1" w:rsidP="00EC58F1">
      <w:pPr>
        <w:keepNext/>
        <w:spacing w:before="120" w:after="120" w:line="360" w:lineRule="auto"/>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FF5244">
      <w:pPr>
        <w:widowControl w:val="0"/>
        <w:suppressAutoHyphens/>
        <w:spacing w:before="120" w:after="12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w:t>
      </w:r>
      <w:r w:rsidRPr="00EC58F1">
        <w:rPr>
          <w:rFonts w:ascii="Times New Roman" w:eastAsia="Lucida Sans Unicode" w:hAnsi="Times New Roman" w:cs="Times New Roman"/>
          <w:sz w:val="28"/>
          <w:szCs w:val="28"/>
          <w:lang w:eastAsia="ru-RU"/>
        </w:rPr>
        <w:lastRenderedPageBreak/>
        <w:t>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FF5244">
      <w:pPr>
        <w:widowControl w:val="0"/>
        <w:numPr>
          <w:ilvl w:val="0"/>
          <w:numId w:val="13"/>
        </w:numPr>
        <w:suppressAutoHyphens/>
        <w:spacing w:after="0" w:line="360" w:lineRule="auto"/>
        <w:contextualSpacing/>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FF5244">
      <w:pPr>
        <w:widowControl w:val="0"/>
        <w:suppressAutoHyphens/>
        <w:spacing w:after="0" w:line="360" w:lineRule="auto"/>
        <w:ind w:firstLine="709"/>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FF5244">
      <w:pPr>
        <w:widowControl w:val="0"/>
        <w:spacing w:after="0" w:line="360" w:lineRule="auto"/>
        <w:ind w:firstLine="709"/>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EC58F1" w:rsidRPr="00EC58F1" w:rsidRDefault="00EC58F1" w:rsidP="00FF5244">
      <w:pPr>
        <w:widowControl w:val="0"/>
        <w:suppressAutoHyphens/>
        <w:spacing w:after="0" w:line="360" w:lineRule="auto"/>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затрат на их покупку, т.к. можно с легкостью обойтись бесплатными </w:t>
      </w:r>
      <w:r w:rsidRPr="00EC58F1">
        <w:rPr>
          <w:rFonts w:ascii="Times New Roman" w:eastAsia="Lucida Sans Unicode" w:hAnsi="Times New Roman" w:cs="Times New Roman"/>
          <w:sz w:val="28"/>
          <w:szCs w:val="28"/>
          <w:lang w:eastAsia="ru-RU"/>
        </w:rPr>
        <w:lastRenderedPageBreak/>
        <w:t xml:space="preserve">версиями </w:t>
      </w:r>
      <w:proofErr w:type="spellStart"/>
      <w:r w:rsidRPr="00EC58F1">
        <w:rPr>
          <w:rFonts w:ascii="Times New Roman" w:eastAsia="Lucida Sans Unicode" w:hAnsi="Times New Roman" w:cs="Times New Roman"/>
          <w:sz w:val="28"/>
          <w:szCs w:val="28"/>
          <w:lang w:eastAsia="ru-RU"/>
        </w:rPr>
        <w:t>Express</w:t>
      </w:r>
      <w:proofErr w:type="spellEnd"/>
      <w:r w:rsidRPr="00EC58F1">
        <w:rPr>
          <w:rFonts w:ascii="Times New Roman" w:eastAsia="Lucida Sans Unicode" w:hAnsi="Times New Roman" w:cs="Times New Roman"/>
          <w:sz w:val="28"/>
          <w:szCs w:val="28"/>
          <w:lang w:eastAsia="ru-RU"/>
        </w:rPr>
        <w:t>.</w:t>
      </w:r>
    </w:p>
    <w:p w:rsidR="002E4311" w:rsidRDefault="002E4311" w:rsidP="002E4311">
      <w:pPr>
        <w:spacing w:line="360" w:lineRule="auto"/>
      </w:pPr>
    </w:p>
    <w:p w:rsidR="002E4311" w:rsidRDefault="002E4311" w:rsidP="002E4311">
      <w:pPr>
        <w:spacing w:line="360" w:lineRule="auto"/>
      </w:pPr>
    </w:p>
    <w:p w:rsidR="00360D4C" w:rsidRDefault="00360D4C"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2F780D" w:rsidRDefault="002F780D" w:rsidP="002E4311">
      <w:pPr>
        <w:spacing w:line="360" w:lineRule="auto"/>
      </w:pPr>
    </w:p>
    <w:p w:rsidR="00804115" w:rsidRDefault="002F780D" w:rsidP="00804115">
      <w:pPr>
        <w:spacing w:line="360" w:lineRule="auto"/>
        <w:contextualSpacing/>
        <w:rPr>
          <w:rFonts w:ascii="Times New Roman" w:hAnsi="Times New Roman" w:cs="Times New Roman"/>
          <w:b/>
          <w:sz w:val="28"/>
          <w:szCs w:val="28"/>
        </w:rPr>
      </w:pPr>
      <w:r w:rsidRPr="002F780D">
        <w:rPr>
          <w:rFonts w:ascii="Times New Roman" w:hAnsi="Times New Roman" w:cs="Times New Roman"/>
          <w:b/>
          <w:sz w:val="28"/>
          <w:szCs w:val="28"/>
        </w:rPr>
        <w:lastRenderedPageBreak/>
        <w:t>2. Теоретическая часть</w:t>
      </w:r>
    </w:p>
    <w:p w:rsidR="00804115" w:rsidRDefault="00804115" w:rsidP="00804115">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2E4311" w:rsidRPr="00804115" w:rsidRDefault="002E4311" w:rsidP="00804115">
      <w:pPr>
        <w:spacing w:line="360" w:lineRule="auto"/>
        <w:ind w:firstLine="708"/>
        <w:contextualSpacing/>
        <w:rPr>
          <w:rFonts w:ascii="Times New Roman" w:hAnsi="Times New Roman" w:cs="Times New Roman"/>
          <w:b/>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2E4311"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Данными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2E4311" w:rsidRPr="0029787A"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987071" w:rsidRDefault="002E4311" w:rsidP="00987071">
      <w:pPr>
        <w:pStyle w:val="ListParagraph"/>
        <w:spacing w:line="360" w:lineRule="auto"/>
        <w:ind w:left="0" w:firstLine="709"/>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w:t>
      </w:r>
      <w:r w:rsidRPr="00EF62E5">
        <w:rPr>
          <w:rFonts w:ascii="Times New Roman" w:hAnsi="Times New Roman" w:cs="Times New Roman"/>
          <w:color w:val="000000"/>
          <w:sz w:val="28"/>
          <w:szCs w:val="28"/>
        </w:rPr>
        <w:lastRenderedPageBreak/>
        <w:t xml:space="preserve">сжатые сроки и со значительно меньшим финансовым риском, они составят серьезную конкуренцию крупным традиционным </w:t>
      </w:r>
      <w:proofErr w:type="spellStart"/>
      <w:r w:rsidRPr="00EF62E5">
        <w:rPr>
          <w:rFonts w:ascii="Times New Roman" w:hAnsi="Times New Roman" w:cs="Times New Roman"/>
          <w:color w:val="000000"/>
          <w:sz w:val="28"/>
          <w:szCs w:val="28"/>
        </w:rPr>
        <w:t>корпорациям.</w:t>
      </w:r>
      <w:proofErr w:type="spellEnd"/>
    </w:p>
    <w:p w:rsidR="005153CB" w:rsidRDefault="002E4311" w:rsidP="005153CB">
      <w:pPr>
        <w:pStyle w:val="ListParagraph"/>
        <w:spacing w:line="360" w:lineRule="auto"/>
        <w:ind w:left="0" w:firstLine="709"/>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5153CB" w:rsidRDefault="007A6E7E" w:rsidP="005153CB">
      <w:pPr>
        <w:pStyle w:val="ListParagraph"/>
        <w:spacing w:line="360" w:lineRule="auto"/>
        <w:ind w:left="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5153CB" w:rsidRDefault="007A6E7E" w:rsidP="005153CB">
      <w:pPr>
        <w:pStyle w:val="ListParagraph"/>
        <w:spacing w:line="360" w:lineRule="auto"/>
        <w:ind w:left="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5153CB" w:rsidRDefault="007A6E7E" w:rsidP="005153CB">
      <w:pPr>
        <w:pStyle w:val="ListParagraph"/>
        <w:spacing w:line="360" w:lineRule="auto"/>
        <w:ind w:left="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5153CB" w:rsidRDefault="007A6E7E" w:rsidP="005153CB">
      <w:pPr>
        <w:pStyle w:val="ListParagraph"/>
        <w:spacing w:line="360" w:lineRule="auto"/>
        <w:ind w:left="0"/>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3D1A5F">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lastRenderedPageBreak/>
        <w:t>Вир</w:t>
      </w:r>
      <w:bookmarkStart w:id="4" w:name="_GoBack"/>
      <w:bookmarkEnd w:id="4"/>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для клиентов с учетом их потребностей. В </w:t>
      </w:r>
      <w:r w:rsidRPr="003D1A5F">
        <w:rPr>
          <w:rFonts w:ascii="Times New Roman" w:eastAsia="Times New Roman" w:hAnsi="Times New Roman" w:cs="Times New Roman"/>
          <w:color w:val="000000"/>
          <w:sz w:val="28"/>
          <w:szCs w:val="28"/>
          <w:lang w:eastAsia="ru-RU"/>
        </w:rPr>
        <w:lastRenderedPageBreak/>
        <w:t>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xml:space="preserve">.) была образована в 1997 году и является </w:t>
      </w:r>
      <w:r w:rsidRPr="003D1A5F">
        <w:rPr>
          <w:rFonts w:ascii="Times New Roman" w:eastAsia="Times New Roman" w:hAnsi="Times New Roman" w:cs="Times New Roman"/>
          <w:color w:val="000000"/>
          <w:sz w:val="28"/>
          <w:szCs w:val="28"/>
          <w:lang w:eastAsia="ru-RU"/>
        </w:rPr>
        <w:lastRenderedPageBreak/>
        <w:t>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BA67E7" w:rsidRPr="00BA67E7" w:rsidRDefault="00BA67E7"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p>
    <w:p w:rsidR="002E4311" w:rsidRPr="005F1560" w:rsidRDefault="002E4311" w:rsidP="002E4311">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w:t>
      </w:r>
      <w:r w:rsidRPr="00B45F80">
        <w:rPr>
          <w:rFonts w:ascii="Times New Roman" w:hAnsi="Times New Roman" w:cs="Times New Roman"/>
          <w:sz w:val="28"/>
          <w:szCs w:val="28"/>
          <w:lang w:eastAsia="ru-RU"/>
        </w:rPr>
        <w:lastRenderedPageBreak/>
        <w:t>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ascii="Times New Roman" w:hAnsi="Times New Roman" w:cs="Times New Roman"/>
          <w:sz w:val="28"/>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w:t>
      </w:r>
      <w:r w:rsidRPr="00B45F80">
        <w:rPr>
          <w:rFonts w:ascii="Times New Roman" w:hAnsi="Times New Roman" w:cs="Times New Roman"/>
          <w:sz w:val="28"/>
          <w:szCs w:val="28"/>
          <w:lang w:eastAsia="ru-RU"/>
        </w:rPr>
        <w:lastRenderedPageBreak/>
        <w:t xml:space="preserve">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2E4311" w:rsidRPr="002775BA"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w:t>
      </w:r>
      <w:r w:rsidRPr="005F1560">
        <w:rPr>
          <w:rFonts w:ascii="Times New Roman" w:hAnsi="Times New Roman" w:cs="Times New Roman"/>
          <w:sz w:val="28"/>
          <w:szCs w:val="28"/>
          <w:lang w:eastAsia="ru-RU"/>
        </w:rPr>
        <w:lastRenderedPageBreak/>
        <w:t>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Pr="00810682">
        <w:rPr>
          <w:rFonts w:ascii="Times New Roman" w:hAnsi="Times New Roman" w:cs="Times New Roman"/>
          <w:sz w:val="28"/>
          <w:szCs w:val="28"/>
          <w:lang w:eastAsia="ru-RU"/>
        </w:rPr>
        <w:t>[8]</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  возможность снижения совокупных затрат;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2E4311" w:rsidRDefault="002E4311" w:rsidP="002E4311">
      <w:pPr>
        <w:pStyle w:val="ListParagraph"/>
        <w:spacing w:line="360" w:lineRule="auto"/>
        <w:ind w:left="0"/>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 xml:space="preserve">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w:t>
      </w:r>
    </w:p>
    <w:p w:rsidR="002E4311" w:rsidRPr="00810682" w:rsidRDefault="002E4311" w:rsidP="002E4311">
      <w:pPr>
        <w:pStyle w:val="ListParagraph"/>
        <w:spacing w:line="360" w:lineRule="auto"/>
        <w:ind w:left="0"/>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2E4311">
      <w:pPr>
        <w:shd w:val="clear" w:color="auto" w:fill="FFFFFF"/>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2E4311" w:rsidRPr="003C0713"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этапе производственного процесса;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5.Мониторинг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Pr="00E43826">
        <w:rPr>
          <w:rFonts w:ascii="Times New Roman" w:eastAsia="Times New Roman" w:hAnsi="Times New Roman" w:cs="Times New Roman"/>
          <w:color w:val="000000"/>
          <w:sz w:val="28"/>
          <w:szCs w:val="28"/>
          <w:lang w:eastAsia="ru-RU"/>
        </w:rPr>
        <w:t>[11]</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4F6110">
        <w:rPr>
          <w:rFonts w:ascii="Times New Roman" w:eastAsia="Times New Roman" w:hAnsi="Times New Roman" w:cs="Times New Roman"/>
          <w:b/>
          <w:color w:val="000000"/>
          <w:sz w:val="28"/>
          <w:szCs w:val="28"/>
          <w:lang w:eastAsia="ru-RU"/>
        </w:rPr>
        <w:t>2.5</w:t>
      </w:r>
      <w:r>
        <w:rPr>
          <w:rFonts w:ascii="Times New Roman" w:eastAsia="Times New Roman" w:hAnsi="Times New Roman" w:cs="Times New Roman"/>
          <w:b/>
          <w:color w:val="000000"/>
          <w:sz w:val="28"/>
          <w:szCs w:val="28"/>
          <w:lang w:eastAsia="ru-RU"/>
        </w:rPr>
        <w:t xml:space="preserve">. </w:t>
      </w:r>
      <w:proofErr w:type="spellStart"/>
      <w:r w:rsidRPr="004F6110">
        <w:rPr>
          <w:rFonts w:ascii="Times New Roman" w:eastAsia="Times New Roman" w:hAnsi="Times New Roman" w:cs="Times New Roman"/>
          <w:b/>
          <w:color w:val="000000"/>
          <w:sz w:val="28"/>
          <w:szCs w:val="28"/>
          <w:lang w:eastAsia="ru-RU"/>
        </w:rPr>
        <w:t>Мультиагентный</w:t>
      </w:r>
      <w:proofErr w:type="spellEnd"/>
      <w:r w:rsidRPr="004F6110">
        <w:rPr>
          <w:rFonts w:ascii="Times New Roman" w:eastAsia="Times New Roman" w:hAnsi="Times New Roman" w:cs="Times New Roman"/>
          <w:b/>
          <w:color w:val="000000"/>
          <w:sz w:val="28"/>
          <w:szCs w:val="28"/>
          <w:lang w:eastAsia="ru-RU"/>
        </w:rPr>
        <w:t xml:space="preserve"> подход</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1.</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w:t>
      </w:r>
      <w:r w:rsidRPr="00A22D3C">
        <w:rPr>
          <w:rFonts w:ascii="Times New Roman" w:eastAsia="Times New Roman" w:hAnsi="Times New Roman" w:cs="Times New Roman"/>
          <w:color w:val="000000"/>
          <w:sz w:val="14"/>
          <w:szCs w:val="14"/>
          <w:lang w:eastAsia="ru-RU"/>
        </w:rPr>
        <w:t>     </w:t>
      </w:r>
      <w:proofErr w:type="gramStart"/>
      <w:r w:rsidRPr="00A22D3C">
        <w:rPr>
          <w:rFonts w:ascii="Times New Roman" w:eastAsia="Times New Roman" w:hAnsi="Times New Roman" w:cs="Times New Roman"/>
          <w:color w:val="000000"/>
          <w:sz w:val="28"/>
          <w:szCs w:val="28"/>
          <w:lang w:eastAsia="ru-RU"/>
        </w:rPr>
        <w:t>способные</w:t>
      </w:r>
      <w:proofErr w:type="gramEnd"/>
      <w:r w:rsidRPr="00A22D3C">
        <w:rPr>
          <w:rFonts w:ascii="Times New Roman" w:eastAsia="Times New Roman" w:hAnsi="Times New Roman" w:cs="Times New Roman"/>
          <w:color w:val="000000"/>
          <w:sz w:val="28"/>
          <w:szCs w:val="28"/>
          <w:lang w:eastAsia="ru-RU"/>
        </w:rPr>
        <w:t xml:space="preserve"> общаться с другими агентами (общение);</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A22D3C">
        <w:rPr>
          <w:rFonts w:ascii="Times New Roman" w:eastAsia="Times New Roman" w:hAnsi="Times New Roman" w:cs="Times New Roman"/>
          <w:color w:val="000000"/>
          <w:sz w:val="28"/>
          <w:szCs w:val="28"/>
          <w:lang w:eastAsia="ru-RU"/>
        </w:rPr>
        <w:t>целеобразованию</w:t>
      </w:r>
      <w:proofErr w:type="spellEnd"/>
      <w:r w:rsidRPr="00A22D3C">
        <w:rPr>
          <w:rFonts w:ascii="Times New Roman" w:eastAsia="Times New Roman" w:hAnsi="Times New Roman" w:cs="Times New Roman"/>
          <w:color w:val="000000"/>
          <w:sz w:val="28"/>
          <w:szCs w:val="28"/>
          <w:lang w:eastAsia="ru-RU"/>
        </w:rPr>
        <w:t xml:space="preserve"> (</w:t>
      </w:r>
      <w:proofErr w:type="spellStart"/>
      <w:r w:rsidRPr="00A22D3C">
        <w:rPr>
          <w:rFonts w:ascii="Times New Roman" w:eastAsia="Times New Roman" w:hAnsi="Times New Roman" w:cs="Times New Roman"/>
          <w:color w:val="000000"/>
          <w:sz w:val="28"/>
          <w:szCs w:val="28"/>
          <w:lang w:eastAsia="ru-RU"/>
        </w:rPr>
        <w:t>потребностно</w:t>
      </w:r>
      <w:proofErr w:type="spellEnd"/>
      <w:r w:rsidRPr="00A22D3C">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A22D3C">
        <w:rPr>
          <w:rFonts w:ascii="Times New Roman" w:eastAsia="Times New Roman" w:hAnsi="Times New Roman" w:cs="Times New Roman"/>
          <w:color w:val="000000"/>
          <w:sz w:val="28"/>
          <w:szCs w:val="28"/>
          <w:lang w:eastAsia="ru-RU"/>
        </w:rPr>
        <w:t>интенциональных</w:t>
      </w:r>
      <w:proofErr w:type="spellEnd"/>
      <w:r w:rsidRPr="00A22D3C">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9.</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Мультиагентный</w:t>
      </w:r>
      <w:proofErr w:type="spellEnd"/>
      <w:r w:rsidRPr="00A22D3C">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множества агентов. Таким образом, все управление системой осуществляется коллективом агентов, которые адаптируются под конкретного клиента.</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b/>
          <w:bCs/>
          <w:color w:val="000000"/>
          <w:sz w:val="28"/>
          <w:szCs w:val="28"/>
          <w:lang w:eastAsia="ru-RU"/>
        </w:rPr>
        <w:t>2</w:t>
      </w:r>
      <w:r w:rsidRPr="00A22D3C">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5.1.</w:t>
      </w:r>
      <w:r w:rsidRPr="00A22D3C">
        <w:rPr>
          <w:rFonts w:ascii="Times New Roman" w:eastAsia="Times New Roman" w:hAnsi="Times New Roman" w:cs="Times New Roman"/>
          <w:b/>
          <w:bCs/>
          <w:color w:val="000000"/>
          <w:sz w:val="28"/>
          <w:szCs w:val="28"/>
          <w:lang w:eastAsia="ru-RU"/>
        </w:rPr>
        <w:t xml:space="preserve"> Архитектура коллектива </w:t>
      </w:r>
      <w:proofErr w:type="spellStart"/>
      <w:r w:rsidRPr="00A22D3C">
        <w:rPr>
          <w:rFonts w:ascii="Times New Roman" w:eastAsia="Times New Roman" w:hAnsi="Times New Roman" w:cs="Times New Roman"/>
          <w:b/>
          <w:bCs/>
          <w:color w:val="000000"/>
          <w:sz w:val="28"/>
          <w:szCs w:val="28"/>
          <w:lang w:eastAsia="ru-RU"/>
        </w:rPr>
        <w:t>мультиагентов</w:t>
      </w:r>
      <w:proofErr w:type="spellEnd"/>
      <w:r w:rsidRPr="00A22D3C">
        <w:rPr>
          <w:rFonts w:ascii="Times New Roman" w:eastAsia="Times New Roman" w:hAnsi="Times New Roman" w:cs="Times New Roman"/>
          <w:b/>
          <w:bCs/>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Многоагентный</w:t>
      </w:r>
      <w:proofErr w:type="spellEnd"/>
      <w:r w:rsidRPr="00A22D3C">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 Интерфейс-агент (</w:t>
      </w:r>
      <w:r w:rsidRPr="00A22D3C">
        <w:rPr>
          <w:rFonts w:ascii="Times New Roman" w:eastAsia="Times New Roman" w:hAnsi="Times New Roman" w:cs="Times New Roman"/>
          <w:color w:val="000000"/>
          <w:sz w:val="28"/>
          <w:szCs w:val="28"/>
          <w:lang w:val="en-US" w:eastAsia="ru-RU"/>
        </w:rPr>
        <w:t>User</w:t>
      </w:r>
      <w:proofErr w:type="spellStart"/>
      <w:r w:rsidRPr="00A22D3C">
        <w:rPr>
          <w:rFonts w:ascii="Times New Roman" w:eastAsia="Times New Roman" w:hAnsi="Times New Roman" w:cs="Times New Roman"/>
          <w:color w:val="000000"/>
          <w:sz w:val="28"/>
          <w:szCs w:val="28"/>
          <w:lang w:eastAsia="ru-RU"/>
        </w:rPr>
        <w:t>Agent</w:t>
      </w:r>
      <w:proofErr w:type="spellEnd"/>
      <w:r w:rsidRPr="00A22D3C">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Агент управления (</w:t>
      </w:r>
      <w:proofErr w:type="spellStart"/>
      <w:r w:rsidRPr="00A22D3C">
        <w:rPr>
          <w:rFonts w:ascii="Times New Roman" w:eastAsia="Times New Roman" w:hAnsi="Times New Roman" w:cs="Times New Roman"/>
          <w:color w:val="000000"/>
          <w:sz w:val="28"/>
          <w:szCs w:val="28"/>
          <w:lang w:eastAsia="ru-RU"/>
        </w:rPr>
        <w:t>ControlAgent</w:t>
      </w:r>
      <w:proofErr w:type="spellEnd"/>
      <w:r w:rsidRPr="00A22D3C">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 Сборщики (AgentSite1 - </w:t>
      </w:r>
      <w:proofErr w:type="spellStart"/>
      <w:r w:rsidRPr="00A22D3C">
        <w:rPr>
          <w:rFonts w:ascii="Times New Roman" w:eastAsia="Times New Roman" w:hAnsi="Times New Roman" w:cs="Times New Roman"/>
          <w:color w:val="000000"/>
          <w:sz w:val="28"/>
          <w:szCs w:val="28"/>
          <w:lang w:eastAsia="ru-RU"/>
        </w:rPr>
        <w:t>AgentSiteN</w:t>
      </w:r>
      <w:proofErr w:type="spellEnd"/>
      <w:r w:rsidRPr="00A22D3C">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w:t>
      </w:r>
      <w:r>
        <w:rPr>
          <w:rFonts w:ascii="Times New Roman" w:eastAsia="Times New Roman" w:hAnsi="Times New Roman" w:cs="Times New Roman"/>
          <w:color w:val="000000"/>
          <w:sz w:val="28"/>
          <w:szCs w:val="28"/>
          <w:lang w:eastAsia="ru-RU"/>
        </w:rPr>
        <w:t>унок 2.5.1.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8"/>
          <w:szCs w:val="28"/>
          <w:lang w:eastAsia="ru-RU"/>
        </w:rPr>
        <w:drawing>
          <wp:inline distT="0" distB="0" distL="0" distR="0" wp14:anchorId="77175AC4" wp14:editId="560200FF">
            <wp:extent cx="254635" cy="405765"/>
            <wp:effectExtent l="0" t="0" r="0" b="0"/>
            <wp:docPr id="11" name="Picture 11"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5ED10C7" wp14:editId="12A9697A">
            <wp:extent cx="334010" cy="421640"/>
            <wp:effectExtent l="0" t="0" r="0" b="0"/>
            <wp:docPr id="12" name="Picture 12"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840363B" wp14:editId="226D1ECC">
            <wp:extent cx="254635" cy="405765"/>
            <wp:effectExtent l="0" t="0" r="0" b="0"/>
            <wp:docPr id="13" name="Picture 1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4F4335C6" wp14:editId="6072D993">
            <wp:extent cx="334010" cy="421640"/>
            <wp:effectExtent l="0" t="0" r="0" b="0"/>
            <wp:docPr id="14" name="Picture 14"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111C4C7" wp14:editId="11B6E11C">
            <wp:extent cx="254635" cy="421640"/>
            <wp:effectExtent l="0" t="0" r="0" b="0"/>
            <wp:docPr id="15" name="Picture 15"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FE6A858" wp14:editId="3ED50226">
            <wp:extent cx="254635" cy="421640"/>
            <wp:effectExtent l="0" t="0" r="0" b="0"/>
            <wp:docPr id="16" name="Picture 16"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CC03EE7" wp14:editId="4639E841">
            <wp:extent cx="341630" cy="421640"/>
            <wp:effectExtent l="0" t="0" r="0" b="0"/>
            <wp:docPr id="17" name="Picture 17"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одпись: Список тур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68FD244" wp14:editId="46824D93">
            <wp:extent cx="3689350" cy="2806700"/>
            <wp:effectExtent l="0" t="0" r="6350" b="0"/>
            <wp:docPr id="18" name="Picture 18"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snauka.com/20_DNII_2012/Informatica/3_114467.doc.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806700"/>
                    </a:xfrm>
                    <a:prstGeom prst="rect">
                      <a:avLst/>
                    </a:prstGeom>
                    <a:noFill/>
                    <a:ln>
                      <a:noFill/>
                    </a:ln>
                  </pic:spPr>
                </pic:pic>
              </a:graphicData>
            </a:graphic>
          </wp:inline>
        </w:drawing>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2.5.1.</w:t>
      </w:r>
      <w:r w:rsidRPr="00A22D3C">
        <w:rPr>
          <w:rFonts w:ascii="Times New Roman" w:eastAsia="Times New Roman" w:hAnsi="Times New Roman" w:cs="Times New Roman"/>
          <w:color w:val="000000"/>
          <w:sz w:val="28"/>
          <w:szCs w:val="28"/>
          <w:lang w:eastAsia="ru-RU"/>
        </w:rPr>
        <w:t xml:space="preserve">Архитектура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элементов.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5.2.</w:t>
      </w:r>
      <w:r w:rsidRPr="00A22D3C">
        <w:rPr>
          <w:rFonts w:ascii="Times New Roman" w:eastAsia="Times New Roman" w:hAnsi="Times New Roman" w:cs="Times New Roman"/>
          <w:b/>
          <w:bCs/>
          <w:color w:val="000000"/>
          <w:sz w:val="28"/>
          <w:szCs w:val="28"/>
          <w:lang w:eastAsia="ru-RU"/>
        </w:rPr>
        <w:t xml:space="preserve"> Интеллектуальная система управления взаимоотношениями с клиентами на основе </w:t>
      </w:r>
      <w:proofErr w:type="spellStart"/>
      <w:r w:rsidRPr="00A22D3C">
        <w:rPr>
          <w:rFonts w:ascii="Times New Roman" w:eastAsia="Times New Roman" w:hAnsi="Times New Roman" w:cs="Times New Roman"/>
          <w:b/>
          <w:bCs/>
          <w:color w:val="000000"/>
          <w:sz w:val="28"/>
          <w:szCs w:val="28"/>
          <w:lang w:eastAsia="ru-RU"/>
        </w:rPr>
        <w:t>мультиагентных</w:t>
      </w:r>
      <w:proofErr w:type="spellEnd"/>
      <w:r w:rsidRPr="00A22D3C">
        <w:rPr>
          <w:rFonts w:ascii="Times New Roman" w:eastAsia="Times New Roman" w:hAnsi="Times New Roman" w:cs="Times New Roman"/>
          <w:b/>
          <w:bCs/>
          <w:color w:val="000000"/>
          <w:sz w:val="28"/>
          <w:szCs w:val="28"/>
          <w:lang w:eastAsia="ru-RU"/>
        </w:rPr>
        <w:t xml:space="preserve"> технологий.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 результате исследований была начата разработка интеллектуальной системы с использованием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r w:rsidR="00CB7E3F">
        <w:rPr>
          <w:rFonts w:ascii="Times New Roman" w:eastAsia="Times New Roman" w:hAnsi="Times New Roman" w:cs="Times New Roman"/>
          <w:color w:val="000000"/>
          <w:sz w:val="28"/>
          <w:szCs w:val="28"/>
          <w:lang w:eastAsia="ru-RU"/>
        </w:rPr>
        <w:t>.5.1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CRM AI". Первая система комплекса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(от англ. "</w:t>
      </w:r>
      <w:proofErr w:type="spellStart"/>
      <w:r w:rsidRPr="00A22D3C">
        <w:rPr>
          <w:rFonts w:ascii="Times New Roman" w:eastAsia="Times New Roman" w:hAnsi="Times New Roman" w:cs="Times New Roman"/>
          <w:color w:val="000000"/>
          <w:sz w:val="28"/>
          <w:szCs w:val="28"/>
          <w:lang w:eastAsia="ru-RU"/>
        </w:rPr>
        <w:t>interaction</w:t>
      </w:r>
      <w:proofErr w:type="spellEnd"/>
      <w:r w:rsidRPr="00A22D3C">
        <w:rPr>
          <w:rFonts w:ascii="Times New Roman" w:eastAsia="Times New Roman" w:hAnsi="Times New Roman" w:cs="Times New Roman"/>
          <w:color w:val="000000"/>
          <w:sz w:val="28"/>
          <w:szCs w:val="28"/>
          <w:lang w:eastAsia="ru-RU"/>
        </w:rPr>
        <w:t xml:space="preserve">") предназначена для реализации </w:t>
      </w:r>
      <w:r w:rsidRPr="00A22D3C">
        <w:rPr>
          <w:rFonts w:ascii="Times New Roman" w:eastAsia="Times New Roman" w:hAnsi="Times New Roman" w:cs="Times New Roman"/>
          <w:color w:val="000000"/>
          <w:sz w:val="28"/>
          <w:szCs w:val="28"/>
          <w:lang w:eastAsia="ru-RU"/>
        </w:rPr>
        <w:lastRenderedPageBreak/>
        <w:t>взаимодействия на всем региональном информационном пространстве туристической индустрии.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является </w:t>
      </w:r>
      <w:proofErr w:type="gramStart"/>
      <w:r w:rsidRPr="00A22D3C">
        <w:rPr>
          <w:rFonts w:ascii="Times New Roman" w:eastAsia="Times New Roman" w:hAnsi="Times New Roman" w:cs="Times New Roman"/>
          <w:color w:val="000000"/>
          <w:sz w:val="28"/>
          <w:szCs w:val="28"/>
          <w:lang w:eastAsia="ru-RU"/>
        </w:rPr>
        <w:t>кросс-платформенным</w:t>
      </w:r>
      <w:proofErr w:type="gramEnd"/>
      <w:r w:rsidRPr="00A22D3C">
        <w:rPr>
          <w:rFonts w:ascii="Times New Roman" w:eastAsia="Times New Roman" w:hAnsi="Times New Roman" w:cs="Times New Roman"/>
          <w:color w:val="000000"/>
          <w:sz w:val="28"/>
          <w:szCs w:val="28"/>
          <w:lang w:eastAsia="ru-RU"/>
        </w:rPr>
        <w:t xml:space="preserve"> 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Вторая система комплекса "1С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A22D3C">
        <w:rPr>
          <w:rFonts w:ascii="Times New Roman" w:eastAsia="Times New Roman" w:hAnsi="Times New Roman" w:cs="Times New Roman"/>
          <w:color w:val="000000"/>
          <w:sz w:val="28"/>
          <w:szCs w:val="28"/>
          <w:lang w:eastAsia="ru-RU"/>
        </w:rPr>
        <w:t>разработана</w:t>
      </w:r>
      <w:proofErr w:type="gramEnd"/>
      <w:r w:rsidRPr="00A22D3C">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0"/>
          <w:szCs w:val="20"/>
          <w:lang w:eastAsia="ru-RU"/>
        </w:rPr>
        <w:drawing>
          <wp:inline distT="0" distB="0" distL="0" distR="0" wp14:anchorId="0FE6D633" wp14:editId="25B4152E">
            <wp:extent cx="3594100" cy="3212465"/>
            <wp:effectExtent l="0" t="0" r="6350" b="6985"/>
            <wp:docPr id="19" name="Picture 19"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snauka.com/20_DNII_2012/Informatica/3_114467.doc.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3212465"/>
                    </a:xfrm>
                    <a:prstGeom prst="rect">
                      <a:avLst/>
                    </a:prstGeom>
                    <a:noFill/>
                    <a:ln>
                      <a:noFill/>
                    </a:ln>
                  </pic:spPr>
                </pic:pic>
              </a:graphicData>
            </a:graphic>
          </wp:inline>
        </w:drawing>
      </w:r>
      <w:r w:rsidRPr="00A22D3C">
        <w:rPr>
          <w:rFonts w:ascii="Times New Roman" w:eastAsia="Times New Roman" w:hAnsi="Times New Roman" w:cs="Times New Roman"/>
          <w:color w:val="000000"/>
          <w:sz w:val="27"/>
          <w:szCs w:val="27"/>
          <w:lang w:eastAsia="ru-RU"/>
        </w:rPr>
        <w:br w:type="textWrapping" w:clear="all"/>
      </w:r>
    </w:p>
    <w:p w:rsidR="002E4311" w:rsidRDefault="002E4311" w:rsidP="002E4311">
      <w:pPr>
        <w:spacing w:after="0" w:line="360" w:lineRule="auto"/>
        <w:ind w:firstLine="567"/>
        <w:jc w:val="center"/>
        <w:rPr>
          <w:rFonts w:ascii="Times New Roman" w:eastAsia="Times New Roman" w:hAnsi="Times New Roman" w:cs="Times New Roman"/>
          <w:color w:val="000000"/>
          <w:sz w:val="28"/>
          <w:szCs w:val="28"/>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.5.2</w:t>
      </w:r>
      <w:r w:rsidRPr="00937A2C">
        <w:rPr>
          <w:rFonts w:ascii="Times New Roman" w:eastAsia="Times New Roman" w:hAnsi="Times New Roman" w:cs="Times New Roman"/>
          <w:color w:val="000000"/>
          <w:sz w:val="28"/>
          <w:szCs w:val="28"/>
          <w:lang w:eastAsia="ru-RU"/>
        </w:rPr>
        <w:t>.</w:t>
      </w:r>
      <w:r w:rsidRPr="00A22D3C">
        <w:rPr>
          <w:rFonts w:ascii="Times New Roman" w:eastAsia="Times New Roman" w:hAnsi="Times New Roman" w:cs="Times New Roman"/>
          <w:color w:val="000000"/>
          <w:sz w:val="28"/>
          <w:szCs w:val="28"/>
          <w:lang w:eastAsia="ru-RU"/>
        </w:rPr>
        <w:t xml:space="preserve"> Архитектура системы.</w:t>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Разрабатываемый программный комплекс будет характеризоваться следующими возможностями: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1. </w:t>
      </w:r>
      <w:r w:rsidRPr="00A22D3C">
        <w:rPr>
          <w:rFonts w:ascii="Times New Roman" w:eastAsia="Times New Roman" w:hAnsi="Times New Roman" w:cs="Times New Roman"/>
          <w:color w:val="000000"/>
          <w:sz w:val="28"/>
          <w:szCs w:val="28"/>
          <w:lang w:val="en-US" w:eastAsia="ru-RU"/>
        </w:rPr>
        <w:t>Web</w:t>
      </w:r>
      <w:r w:rsidRPr="00A22D3C">
        <w:rPr>
          <w:rFonts w:ascii="Times New Roman" w:eastAsia="Times New Roman" w:hAnsi="Times New Roman" w:cs="Times New Roman"/>
          <w:color w:val="000000"/>
          <w:sz w:val="28"/>
          <w:szCs w:val="28"/>
          <w:lang w:eastAsia="ru-RU"/>
        </w:rPr>
        <w:t>-интерфейс;</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 Ввод и отображение информации о клиенте;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 Объединение клиентов в группы;</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 Планирование работы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 Статистика обращений;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6. Генерация отчетов;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 Планирование акций;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9. История взаимоотношений;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10. Бухгалтерские данные;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11. Мониторинг актуальных предложений туроператоров;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12. Работа с запросами клиентов о турах.</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Работа системы строится по </w:t>
      </w:r>
      <w:proofErr w:type="gramStart"/>
      <w:r w:rsidRPr="004F6110">
        <w:rPr>
          <w:rFonts w:ascii="Times New Roman" w:eastAsia="Times New Roman" w:hAnsi="Times New Roman" w:cs="Times New Roman"/>
          <w:color w:val="000000"/>
          <w:sz w:val="28"/>
          <w:szCs w:val="28"/>
          <w:lang w:eastAsia="ru-RU"/>
        </w:rPr>
        <w:t>событиям</w:t>
      </w:r>
      <w:proofErr w:type="gramEnd"/>
      <w:r w:rsidRPr="004F6110">
        <w:rPr>
          <w:rFonts w:ascii="Times New Roman" w:eastAsia="Times New Roman" w:hAnsi="Times New Roman" w:cs="Times New Roman"/>
          <w:color w:val="000000"/>
          <w:sz w:val="28"/>
          <w:szCs w:val="28"/>
          <w:lang w:eastAsia="ru-RU"/>
        </w:rPr>
        <w:t xml:space="preserve"> происходящим в реальном времени</w:t>
      </w: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Расписание </w:t>
      </w:r>
      <w:proofErr w:type="spellStart"/>
      <w:r w:rsidRPr="004F6110">
        <w:rPr>
          <w:rFonts w:ascii="Times New Roman" w:eastAsia="Times New Roman" w:hAnsi="Times New Roman" w:cs="Times New Roman"/>
          <w:color w:val="000000"/>
          <w:sz w:val="28"/>
          <w:szCs w:val="28"/>
          <w:lang w:eastAsia="ru-RU"/>
        </w:rPr>
        <w:t>самоорганизуется</w:t>
      </w:r>
      <w:proofErr w:type="spellEnd"/>
      <w:r w:rsidRPr="004F6110">
        <w:rPr>
          <w:rFonts w:ascii="Times New Roman" w:eastAsia="Times New Roman" w:hAnsi="Times New Roman" w:cs="Times New Roman"/>
          <w:color w:val="000000"/>
          <w:sz w:val="28"/>
          <w:szCs w:val="28"/>
          <w:lang w:eastAsia="ru-RU"/>
        </w:rPr>
        <w:t xml:space="preserve"> в ходе работы системы: агенты работают асинхронно,</w:t>
      </w:r>
      <w:r w:rsidR="00356F79">
        <w:rPr>
          <w:rFonts w:ascii="Times New Roman" w:eastAsia="Times New Roman" w:hAnsi="Times New Roman" w:cs="Times New Roman"/>
          <w:color w:val="000000"/>
          <w:sz w:val="28"/>
          <w:szCs w:val="28"/>
          <w:lang w:eastAsia="ru-RU"/>
        </w:rPr>
        <w:t xml:space="preserve"> </w:t>
      </w:r>
      <w:r w:rsidRPr="004F6110">
        <w:rPr>
          <w:rFonts w:ascii="Times New Roman" w:eastAsia="Times New Roman" w:hAnsi="Times New Roman" w:cs="Times New Roman"/>
          <w:color w:val="000000"/>
          <w:sz w:val="28"/>
          <w:szCs w:val="28"/>
          <w:lang w:eastAsia="ru-RU"/>
        </w:rPr>
        <w:t>перестраивая сцену путем установления или пересмотра связей</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Решения агентами применяются эволюционно, при этом изменяются принятые ранее решения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Реакция на событие в форме цепочки изменений решений может возникать и спонтанно,</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заранее не предвиденные моменты времени,</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лавинообразно </w:t>
      </w:r>
      <w:proofErr w:type="spellStart"/>
      <w:r>
        <w:rPr>
          <w:rFonts w:ascii="Times New Roman" w:eastAsia="Times New Roman" w:hAnsi="Times New Roman" w:cs="Times New Roman"/>
          <w:color w:val="000000"/>
          <w:sz w:val="28"/>
          <w:szCs w:val="28"/>
          <w:lang w:eastAsia="ru-RU"/>
        </w:rPr>
        <w:t>самоускоряясь</w:t>
      </w:r>
      <w:proofErr w:type="spellEnd"/>
    </w:p>
    <w:p w:rsidR="002E4311" w:rsidRPr="0080643C"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80643C">
        <w:rPr>
          <w:rFonts w:ascii="Times New Roman" w:eastAsia="Times New Roman" w:hAnsi="Times New Roman" w:cs="Times New Roman"/>
          <w:b/>
          <w:color w:val="000000"/>
          <w:sz w:val="28"/>
          <w:szCs w:val="28"/>
          <w:lang w:eastAsia="ru-RU"/>
        </w:rPr>
        <w:t>2.6. Жизненный цикл виртуального предприятия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sidRPr="0080643C">
        <w:rPr>
          <w:rFonts w:ascii="Times New Roman" w:eastAsia="Times New Roman" w:hAnsi="Times New Roman" w:cs="Times New Roman"/>
          <w:color w:val="000000"/>
          <w:sz w:val="28"/>
          <w:szCs w:val="28"/>
          <w:lang w:eastAsia="ru-RU"/>
        </w:rPr>
        <w:t>:</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2E4311" w:rsidRPr="00356F79"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00EF1FC8" w:rsidRPr="00EF1FC8">
        <w:rPr>
          <w:rFonts w:ascii="Times New Roman" w:eastAsia="Times New Roman" w:hAnsi="Times New Roman" w:cs="Times New Roman"/>
          <w:sz w:val="28"/>
          <w:szCs w:val="28"/>
          <w:lang w:eastAsia="ru-RU"/>
        </w:rPr>
        <w:t xml:space="preserve"> </w:t>
      </w:r>
      <w:r w:rsidR="00EF1FC8" w:rsidRPr="00356F79">
        <w:rPr>
          <w:rFonts w:ascii="Times New Roman" w:eastAsia="Times New Roman" w:hAnsi="Times New Roman" w:cs="Times New Roman"/>
          <w:sz w:val="28"/>
          <w:szCs w:val="28"/>
          <w:lang w:eastAsia="ru-RU"/>
        </w:rPr>
        <w:t>[12]</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2E431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2E4311">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2E4311">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2E4311" w:rsidRPr="000434F8" w:rsidRDefault="002E4311" w:rsidP="002E4311">
      <w:pPr>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12" w:name="_ftn14"/>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1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13" w:name="_ftn15"/>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1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4" w:name="_ftn16"/>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 w:name="_ftn17"/>
    <w:p w:rsidR="002E4311"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2E4311">
      <w:pPr>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7E6BBB">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2552C4">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lastRenderedPageBreak/>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6"/>
  </w:num>
  <w:num w:numId="6">
    <w:abstractNumId w:val="7"/>
  </w:num>
  <w:num w:numId="7">
    <w:abstractNumId w:val="3"/>
  </w:num>
  <w:num w:numId="8">
    <w:abstractNumId w:val="10"/>
  </w:num>
  <w:num w:numId="9">
    <w:abstractNumId w:val="12"/>
  </w:num>
  <w:num w:numId="10">
    <w:abstractNumId w:val="0"/>
  </w:num>
  <w:num w:numId="11">
    <w:abstractNumId w:val="1"/>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84737"/>
    <w:rsid w:val="00094E85"/>
    <w:rsid w:val="000D1D8D"/>
    <w:rsid w:val="000D2A8D"/>
    <w:rsid w:val="00114196"/>
    <w:rsid w:val="00120EF0"/>
    <w:rsid w:val="00126928"/>
    <w:rsid w:val="00144EEA"/>
    <w:rsid w:val="00155F9E"/>
    <w:rsid w:val="0016128C"/>
    <w:rsid w:val="0017038B"/>
    <w:rsid w:val="001A756D"/>
    <w:rsid w:val="001C5A36"/>
    <w:rsid w:val="001D1F32"/>
    <w:rsid w:val="00205006"/>
    <w:rsid w:val="002166E6"/>
    <w:rsid w:val="00217610"/>
    <w:rsid w:val="002552C4"/>
    <w:rsid w:val="002775BA"/>
    <w:rsid w:val="002810B9"/>
    <w:rsid w:val="0029381D"/>
    <w:rsid w:val="0029559C"/>
    <w:rsid w:val="0029787A"/>
    <w:rsid w:val="002B0F00"/>
    <w:rsid w:val="002B7831"/>
    <w:rsid w:val="002D45DA"/>
    <w:rsid w:val="002E4311"/>
    <w:rsid w:val="002F780D"/>
    <w:rsid w:val="00312F64"/>
    <w:rsid w:val="003344C9"/>
    <w:rsid w:val="003529C1"/>
    <w:rsid w:val="00356F79"/>
    <w:rsid w:val="00357B47"/>
    <w:rsid w:val="00360D4C"/>
    <w:rsid w:val="003614A8"/>
    <w:rsid w:val="0039458C"/>
    <w:rsid w:val="003A10DB"/>
    <w:rsid w:val="003B1524"/>
    <w:rsid w:val="003B2E12"/>
    <w:rsid w:val="003C0713"/>
    <w:rsid w:val="003D0299"/>
    <w:rsid w:val="003D1A5F"/>
    <w:rsid w:val="003E0D09"/>
    <w:rsid w:val="003E2FEB"/>
    <w:rsid w:val="003E539A"/>
    <w:rsid w:val="003F072F"/>
    <w:rsid w:val="004226A8"/>
    <w:rsid w:val="004649A3"/>
    <w:rsid w:val="00474507"/>
    <w:rsid w:val="004978F7"/>
    <w:rsid w:val="004E5DEF"/>
    <w:rsid w:val="004F6110"/>
    <w:rsid w:val="005153CB"/>
    <w:rsid w:val="00522975"/>
    <w:rsid w:val="00526E14"/>
    <w:rsid w:val="00531E6A"/>
    <w:rsid w:val="005435FA"/>
    <w:rsid w:val="005561C4"/>
    <w:rsid w:val="00557420"/>
    <w:rsid w:val="00576E2A"/>
    <w:rsid w:val="00584EB7"/>
    <w:rsid w:val="0058622A"/>
    <w:rsid w:val="005B1E37"/>
    <w:rsid w:val="005E301C"/>
    <w:rsid w:val="005E3107"/>
    <w:rsid w:val="005F1560"/>
    <w:rsid w:val="00624322"/>
    <w:rsid w:val="00631813"/>
    <w:rsid w:val="00656FB5"/>
    <w:rsid w:val="00663C24"/>
    <w:rsid w:val="006672DB"/>
    <w:rsid w:val="006854E7"/>
    <w:rsid w:val="0068795C"/>
    <w:rsid w:val="006A4612"/>
    <w:rsid w:val="00700BE0"/>
    <w:rsid w:val="00733726"/>
    <w:rsid w:val="007749A0"/>
    <w:rsid w:val="0078568F"/>
    <w:rsid w:val="007A6E7E"/>
    <w:rsid w:val="007E6BBB"/>
    <w:rsid w:val="00801840"/>
    <w:rsid w:val="00804115"/>
    <w:rsid w:val="00810682"/>
    <w:rsid w:val="0081110A"/>
    <w:rsid w:val="00856C90"/>
    <w:rsid w:val="00857C07"/>
    <w:rsid w:val="0088164B"/>
    <w:rsid w:val="008D1581"/>
    <w:rsid w:val="00913C48"/>
    <w:rsid w:val="00934F64"/>
    <w:rsid w:val="00965B8E"/>
    <w:rsid w:val="00970809"/>
    <w:rsid w:val="00977885"/>
    <w:rsid w:val="00981304"/>
    <w:rsid w:val="00986F0F"/>
    <w:rsid w:val="00987071"/>
    <w:rsid w:val="009B12E9"/>
    <w:rsid w:val="009C0D45"/>
    <w:rsid w:val="009C6E9C"/>
    <w:rsid w:val="009E6379"/>
    <w:rsid w:val="009F06F8"/>
    <w:rsid w:val="00A22328"/>
    <w:rsid w:val="00A22D3C"/>
    <w:rsid w:val="00A3161D"/>
    <w:rsid w:val="00A7646D"/>
    <w:rsid w:val="00A92921"/>
    <w:rsid w:val="00AC5E0D"/>
    <w:rsid w:val="00AE170C"/>
    <w:rsid w:val="00AE3809"/>
    <w:rsid w:val="00B0589A"/>
    <w:rsid w:val="00B1584A"/>
    <w:rsid w:val="00B45F80"/>
    <w:rsid w:val="00B869B5"/>
    <w:rsid w:val="00BA20EB"/>
    <w:rsid w:val="00BA67E7"/>
    <w:rsid w:val="00BD535E"/>
    <w:rsid w:val="00C041BC"/>
    <w:rsid w:val="00C34EAF"/>
    <w:rsid w:val="00CB71E6"/>
    <w:rsid w:val="00CB7E3F"/>
    <w:rsid w:val="00CD1873"/>
    <w:rsid w:val="00D765DD"/>
    <w:rsid w:val="00D81067"/>
    <w:rsid w:val="00D85D5B"/>
    <w:rsid w:val="00DD29FB"/>
    <w:rsid w:val="00DE0C6A"/>
    <w:rsid w:val="00E061D7"/>
    <w:rsid w:val="00E10154"/>
    <w:rsid w:val="00E43826"/>
    <w:rsid w:val="00E465A8"/>
    <w:rsid w:val="00E95C8A"/>
    <w:rsid w:val="00E968FD"/>
    <w:rsid w:val="00EC58F1"/>
    <w:rsid w:val="00EE1769"/>
    <w:rsid w:val="00EF1112"/>
    <w:rsid w:val="00EF1FC8"/>
    <w:rsid w:val="00EF2138"/>
    <w:rsid w:val="00EF62E5"/>
    <w:rsid w:val="00F22065"/>
    <w:rsid w:val="00F6147B"/>
    <w:rsid w:val="00F64E60"/>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6689</TotalTime>
  <Pages>36</Pages>
  <Words>7733</Words>
  <Characters>44080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2015-03-03T17:02:00Z</dcterms:created>
  <dcterms:modified xsi:type="dcterms:W3CDTF">2015-04-10T19:03:00Z</dcterms:modified>
</cp:coreProperties>
</file>