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194" w:rsidRPr="00B37E31" w:rsidRDefault="001916CA" w:rsidP="00597194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Toc199773911"/>
      <w:bookmarkStart w:id="1" w:name="_Toc389427447"/>
      <w:r>
        <w:rPr>
          <w:rFonts w:ascii="Times New Roman" w:hAnsi="Times New Roman" w:cs="Times New Roman"/>
          <w:b/>
          <w:sz w:val="28"/>
          <w:szCs w:val="28"/>
        </w:rPr>
        <w:t>1</w:t>
      </w:r>
      <w:r w:rsidR="00597194" w:rsidRPr="00B37E31">
        <w:rPr>
          <w:rFonts w:ascii="Times New Roman" w:hAnsi="Times New Roman" w:cs="Times New Roman"/>
          <w:b/>
          <w:sz w:val="28"/>
          <w:szCs w:val="28"/>
        </w:rPr>
        <w:t>.</w:t>
      </w:r>
      <w:r w:rsidR="00597194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597194" w:rsidRPr="00B37E31">
        <w:rPr>
          <w:rFonts w:ascii="Times New Roman" w:hAnsi="Times New Roman" w:cs="Times New Roman"/>
          <w:b/>
          <w:sz w:val="28"/>
          <w:szCs w:val="28"/>
        </w:rPr>
        <w:t>Технико-экономическое обоснование</w:t>
      </w:r>
      <w:bookmarkStart w:id="2" w:name="_Toc389427400"/>
      <w:r w:rsidR="00597194" w:rsidRPr="00B37E31">
        <w:rPr>
          <w:rFonts w:ascii="Times New Roman" w:hAnsi="Times New Roman" w:cs="Times New Roman"/>
          <w:b/>
          <w:sz w:val="28"/>
          <w:szCs w:val="28"/>
        </w:rPr>
        <w:t xml:space="preserve"> темы</w:t>
      </w:r>
    </w:p>
    <w:p w:rsidR="00597194" w:rsidRPr="00B37E31" w:rsidRDefault="001916CA" w:rsidP="00597194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597194" w:rsidRPr="00B37E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.1.</w:t>
      </w:r>
      <w:r w:rsidR="005971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="00597194" w:rsidRPr="00B37E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Актуальность и практическая ценность разработки</w:t>
      </w:r>
      <w:bookmarkEnd w:id="2"/>
    </w:p>
    <w:p w:rsidR="00597194" w:rsidRPr="00B37E31" w:rsidRDefault="00597194" w:rsidP="00597194">
      <w:pPr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 w:rsidRPr="00B37E31">
        <w:rPr>
          <w:rFonts w:ascii="Times New Roman" w:hAnsi="Times New Roman" w:cs="Times New Roman"/>
          <w:sz w:val="28"/>
        </w:rPr>
        <w:t xml:space="preserve">Целью данного дипломного проекта является разработка программного обеспечения для обеспечения функционирования виртуального предприятия. </w:t>
      </w:r>
    </w:p>
    <w:p w:rsidR="00597194" w:rsidRPr="00B37E31" w:rsidRDefault="00597194" w:rsidP="00597194">
      <w:pPr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  <w:szCs w:val="28"/>
        </w:rPr>
        <w:t xml:space="preserve">Современные организации постоянно ищут пути совершенствования эффективности, и поэтому постоянно оценивают уровень своих возможностей и недостатков. Присутствие в глобальной сети и совершенствование технологий предоставляет больше и больше вариантов эксплуатации систем для управления бизнесом. </w:t>
      </w:r>
    </w:p>
    <w:p w:rsidR="00597194" w:rsidRPr="00B37E31" w:rsidRDefault="00597194" w:rsidP="00597194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 xml:space="preserve">Сегодня не оставляет никакого сомнения, что Интернет значительно изменил те правила, по которым происходило взаимодействие между организациями. Устраняя географические границы, Интернет позволил организациям обмениваться информацией и управлять транзакциями без требования работать с клиентом лицом к лицу. Эта технология, вместе с технологией обмена сообщениями, дали рождение технологии порталов и виртуальных торговых площадок. Порталы позволяют организациям, которые заинтересованы в бизнесе, быстро находить партнеров и поставщиков. Участие в торговле на </w:t>
      </w:r>
      <w:proofErr w:type="gramStart"/>
      <w:r w:rsidRPr="00B37E31">
        <w:rPr>
          <w:rFonts w:ascii="Times New Roman" w:eastAsia="Calibri" w:hAnsi="Times New Roman" w:cs="Times New Roman"/>
          <w:sz w:val="28"/>
        </w:rPr>
        <w:t>бизнес-портале</w:t>
      </w:r>
      <w:proofErr w:type="gramEnd"/>
      <w:r w:rsidRPr="00B37E31">
        <w:rPr>
          <w:rFonts w:ascii="Times New Roman" w:eastAsia="Calibri" w:hAnsi="Times New Roman" w:cs="Times New Roman"/>
          <w:sz w:val="28"/>
        </w:rPr>
        <w:t xml:space="preserve"> позволяет вести бизнес со всеми организациями, участвующими в работе портала.</w:t>
      </w:r>
    </w:p>
    <w:p w:rsidR="00597194" w:rsidRPr="00B37E31" w:rsidRDefault="00597194" w:rsidP="00597194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 xml:space="preserve">В мире бизнеса слияния и объединения происходят ежедневно. Чаще всего объединяющиеся организации имеют различные системы управления, настроенные на бизнес-практику каждой из компаний. Заставить одну из организаций принять внутреннюю бизнес-систему другой для того, чтобы работать в одном поле данных, зачастую очень </w:t>
      </w:r>
      <w:proofErr w:type="spellStart"/>
      <w:r w:rsidRPr="00B37E31">
        <w:rPr>
          <w:rFonts w:ascii="Times New Roman" w:eastAsia="Calibri" w:hAnsi="Times New Roman" w:cs="Times New Roman"/>
          <w:sz w:val="28"/>
        </w:rPr>
        <w:t>затратно</w:t>
      </w:r>
      <w:proofErr w:type="spellEnd"/>
      <w:r w:rsidRPr="00B37E31">
        <w:rPr>
          <w:rFonts w:ascii="Times New Roman" w:eastAsia="Calibri" w:hAnsi="Times New Roman" w:cs="Times New Roman"/>
          <w:sz w:val="28"/>
        </w:rPr>
        <w:t xml:space="preserve"> и губительно для бизнеса. Люди, принимающие решения о слиянии, часто подразумевают, что требование о сосуществовании этих систем является главным для осуществления такого объединения. Интеграция между приложениями часто требуется и в обыденной жизни предприятия. Специальные программы, обслуживающие техпроцессы, </w:t>
      </w:r>
      <w:proofErr w:type="spellStart"/>
      <w:r w:rsidRPr="00B37E31">
        <w:rPr>
          <w:rFonts w:ascii="Times New Roman" w:eastAsia="Calibri" w:hAnsi="Times New Roman" w:cs="Times New Roman"/>
          <w:sz w:val="28"/>
        </w:rPr>
        <w:t>Material</w:t>
      </w:r>
      <w:proofErr w:type="spellEnd"/>
      <w:r w:rsidRPr="00B37E3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B37E31">
        <w:rPr>
          <w:rFonts w:ascii="Times New Roman" w:eastAsia="Calibri" w:hAnsi="Times New Roman" w:cs="Times New Roman"/>
          <w:sz w:val="28"/>
        </w:rPr>
        <w:t>Requirement</w:t>
      </w:r>
      <w:proofErr w:type="spellEnd"/>
      <w:r w:rsidRPr="00B37E3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B37E31">
        <w:rPr>
          <w:rFonts w:ascii="Times New Roman" w:eastAsia="Calibri" w:hAnsi="Times New Roman" w:cs="Times New Roman"/>
          <w:sz w:val="28"/>
        </w:rPr>
        <w:t>Planning</w:t>
      </w:r>
      <w:proofErr w:type="spellEnd"/>
      <w:r w:rsidRPr="00B37E31">
        <w:rPr>
          <w:rFonts w:ascii="Times New Roman" w:eastAsia="Calibri" w:hAnsi="Times New Roman" w:cs="Times New Roman"/>
          <w:sz w:val="28"/>
        </w:rPr>
        <w:t xml:space="preserve"> (MRP) и финансовые приложения, часто используют гетерогенные платформы и должны быть объединены в единое информационное пространство. В этих случаях требуется недорогое, легко внедряемое и гибкое решение. Именно </w:t>
      </w:r>
      <w:r w:rsidRPr="00B37E31">
        <w:rPr>
          <w:rFonts w:ascii="Times New Roman" w:eastAsia="Calibri" w:hAnsi="Times New Roman" w:cs="Times New Roman"/>
          <w:sz w:val="28"/>
        </w:rPr>
        <w:lastRenderedPageBreak/>
        <w:t>здесь и находят свое применение технологии обмена сообщениями, так как они практически не требуют вносить какие-либо изменения в работающие приложения для обеспечения надежной коммуникации между ними. Таким образом, они являются эффективным решением для обеспечения коммуникации между любым видами приложений на различных платформах.</w:t>
      </w:r>
    </w:p>
    <w:p w:rsidR="00597194" w:rsidRPr="00B37E31" w:rsidRDefault="00597194" w:rsidP="00597194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 xml:space="preserve">Чтобы обеспечить информационный обмен между организациями, необходимо подготовить для них единое информационное пространство, где они могут обмениваться информацией об оказываемых услугах, поставляемых материалах, а также запрашивать необходимую информацию у других участниках. </w:t>
      </w:r>
    </w:p>
    <w:p w:rsidR="00597194" w:rsidRPr="00B37E31" w:rsidRDefault="00597194" w:rsidP="00597194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>Кроме того, все организации объединяются в единую виртуальную организацию (</w:t>
      </w:r>
      <w:r w:rsidRPr="00B37E31">
        <w:rPr>
          <w:rFonts w:ascii="Times New Roman" w:eastAsia="Calibri" w:hAnsi="Times New Roman" w:cs="Times New Roman"/>
          <w:sz w:val="28"/>
          <w:lang w:val="en-US"/>
        </w:rPr>
        <w:t>BO</w:t>
      </w:r>
      <w:r w:rsidRPr="00B37E31">
        <w:rPr>
          <w:rFonts w:ascii="Times New Roman" w:eastAsia="Calibri" w:hAnsi="Times New Roman" w:cs="Times New Roman"/>
          <w:sz w:val="28"/>
        </w:rPr>
        <w:t xml:space="preserve">), которая состоит из юридически независимых предприятий, учреждений и отдельных предпринимателей. Объединенные группы главным образом обеспечивают свои внутренние потребности и их внешнее поведение подобно одиночной корпорации. Подобная корпорация отказывается от центрального офиса, вместо этого она управляется благодаря информационным и коммуникационным технологиям. Виртуальная организация – это новое объединение, сформированное за счет взносов ресурсов от обычных независимых предприятий. </w:t>
      </w:r>
    </w:p>
    <w:p w:rsidR="00597194" w:rsidRPr="00B37E31" w:rsidRDefault="00597194" w:rsidP="00597194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>Кроме того необходимо разделять весь поток информации внутри виртуальной организации на соответствующие группы, объединенные по общим признакам, так, чтобы каждый член виртуальной организации получал только те информационные сообщения, в которых она заинтересована. Наиболее близко, данную проблему решает система, основанная на технологии Публикация/Подписка. Данная система позволяет одним агентам опубликовывать информацию определенного типа, а другим – принимать те сообщения, на которые они подписались.</w:t>
      </w:r>
    </w:p>
    <w:p w:rsidR="00597194" w:rsidRPr="00B37E31" w:rsidRDefault="00597194" w:rsidP="00597194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 xml:space="preserve">Разрабатываемая технология позволит сократить издержки при передаче информации между взаимодействующими предприятиями и обеспечить оперативную доставку сообщений. Также данная система </w:t>
      </w:r>
      <w:r w:rsidRPr="00B37E31">
        <w:rPr>
          <w:rFonts w:ascii="Times New Roman" w:eastAsia="Calibri" w:hAnsi="Times New Roman" w:cs="Times New Roman"/>
          <w:sz w:val="28"/>
        </w:rPr>
        <w:lastRenderedPageBreak/>
        <w:t xml:space="preserve">обеспечит </w:t>
      </w:r>
      <w:proofErr w:type="gramStart"/>
      <w:r w:rsidRPr="00B37E31">
        <w:rPr>
          <w:rFonts w:ascii="Times New Roman" w:eastAsia="Calibri" w:hAnsi="Times New Roman" w:cs="Times New Roman"/>
          <w:sz w:val="28"/>
        </w:rPr>
        <w:t>высокую</w:t>
      </w:r>
      <w:proofErr w:type="gramEnd"/>
      <w:r w:rsidRPr="00B37E31">
        <w:rPr>
          <w:rFonts w:ascii="Times New Roman" w:eastAsia="Calibri" w:hAnsi="Times New Roman" w:cs="Times New Roman"/>
          <w:sz w:val="28"/>
        </w:rPr>
        <w:t xml:space="preserve"> масштабируемость, что позволит обмениваться информацией агентам, расположенным на значительном расстоянии друг от друга.</w:t>
      </w:r>
    </w:p>
    <w:p w:rsidR="00597194" w:rsidRPr="00B37E31" w:rsidRDefault="00597194" w:rsidP="00597194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 xml:space="preserve">Современные виртуальные предприятия представляют сложные </w:t>
      </w:r>
      <w:proofErr w:type="spellStart"/>
      <w:r w:rsidRPr="00B37E31">
        <w:rPr>
          <w:rFonts w:ascii="Times New Roman" w:eastAsia="Calibri" w:hAnsi="Times New Roman" w:cs="Times New Roman"/>
          <w:sz w:val="28"/>
        </w:rPr>
        <w:t>мультиагентные</w:t>
      </w:r>
      <w:proofErr w:type="spellEnd"/>
      <w:r w:rsidRPr="00B37E31">
        <w:rPr>
          <w:rFonts w:ascii="Times New Roman" w:eastAsia="Calibri" w:hAnsi="Times New Roman" w:cs="Times New Roman"/>
          <w:sz w:val="28"/>
        </w:rPr>
        <w:t xml:space="preserve"> </w:t>
      </w:r>
      <w:proofErr w:type="gramStart"/>
      <w:r w:rsidRPr="00B37E31">
        <w:rPr>
          <w:rFonts w:ascii="Times New Roman" w:eastAsia="Calibri" w:hAnsi="Times New Roman" w:cs="Times New Roman"/>
          <w:sz w:val="28"/>
        </w:rPr>
        <w:t>системы</w:t>
      </w:r>
      <w:proofErr w:type="gramEnd"/>
      <w:r w:rsidRPr="00B37E31">
        <w:rPr>
          <w:rFonts w:ascii="Times New Roman" w:eastAsia="Calibri" w:hAnsi="Times New Roman" w:cs="Times New Roman"/>
          <w:sz w:val="28"/>
        </w:rPr>
        <w:t xml:space="preserve"> нуждающиеся в грамотном управлении и четком разделении обязанностей между агентами этой системы. Этого можно </w:t>
      </w:r>
      <w:proofErr w:type="gramStart"/>
      <w:r w:rsidRPr="00B37E31">
        <w:rPr>
          <w:rFonts w:ascii="Times New Roman" w:eastAsia="Calibri" w:hAnsi="Times New Roman" w:cs="Times New Roman"/>
          <w:sz w:val="28"/>
        </w:rPr>
        <w:t>достичь</w:t>
      </w:r>
      <w:proofErr w:type="gramEnd"/>
      <w:r w:rsidRPr="00B37E31">
        <w:rPr>
          <w:rFonts w:ascii="Times New Roman" w:eastAsia="Calibri" w:hAnsi="Times New Roman" w:cs="Times New Roman"/>
          <w:sz w:val="28"/>
        </w:rPr>
        <w:t xml:space="preserve"> используя систему позволяющую добавлять, редактировать, устанавливать сроки выполнения задач, а также закреплять задачи за конкретным агентом. Вторым аспектом успешного управления виртуальным предприятием является мониторинг деятельности агентов. Это можно обеспечить созданием аналитической системы отслеживающей активность сотрудников.</w:t>
      </w:r>
    </w:p>
    <w:p w:rsidR="00597194" w:rsidRPr="00B37E31" w:rsidRDefault="00597194" w:rsidP="00597194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>Внедрение данного информационного пространства даст следующие преимущества:</w:t>
      </w:r>
    </w:p>
    <w:p w:rsidR="00597194" w:rsidRPr="00B37E31" w:rsidRDefault="00597194" w:rsidP="00597194">
      <w:pPr>
        <w:numPr>
          <w:ilvl w:val="0"/>
          <w:numId w:val="18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>уменьшение издержек;</w:t>
      </w:r>
    </w:p>
    <w:p w:rsidR="00597194" w:rsidRPr="00B37E31" w:rsidRDefault="00597194" w:rsidP="00597194">
      <w:pPr>
        <w:numPr>
          <w:ilvl w:val="0"/>
          <w:numId w:val="18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>значительное повышение производительности;</w:t>
      </w:r>
    </w:p>
    <w:p w:rsidR="00597194" w:rsidRPr="00B37E31" w:rsidRDefault="00597194" w:rsidP="00597194">
      <w:pPr>
        <w:numPr>
          <w:ilvl w:val="0"/>
          <w:numId w:val="18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>удобство работы с данными;</w:t>
      </w:r>
    </w:p>
    <w:p w:rsidR="00597194" w:rsidRPr="00B37E31" w:rsidRDefault="00597194" w:rsidP="00597194">
      <w:pPr>
        <w:numPr>
          <w:ilvl w:val="0"/>
          <w:numId w:val="18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>возможность отслеживать слабые места предприятия;</w:t>
      </w:r>
    </w:p>
    <w:p w:rsidR="00597194" w:rsidRPr="00B37E31" w:rsidRDefault="00597194" w:rsidP="00597194">
      <w:pPr>
        <w:numPr>
          <w:ilvl w:val="0"/>
          <w:numId w:val="18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>единый интерфейс взаимодействия между организациями;</w:t>
      </w:r>
    </w:p>
    <w:p w:rsidR="00597194" w:rsidRPr="00B37E31" w:rsidRDefault="00597194" w:rsidP="00597194">
      <w:pPr>
        <w:numPr>
          <w:ilvl w:val="0"/>
          <w:numId w:val="18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>возможность работы с территориально разрозненными организациями.</w:t>
      </w:r>
    </w:p>
    <w:p w:rsidR="00597194" w:rsidRPr="00B37E31" w:rsidRDefault="001916CA" w:rsidP="00597194">
      <w:pPr>
        <w:keepNext/>
        <w:keepLines/>
        <w:spacing w:before="200" w:after="0"/>
        <w:contextualSpacing/>
        <w:jc w:val="both"/>
        <w:outlineLvl w:val="1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389427401"/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1</w:t>
      </w:r>
      <w:r w:rsidR="00597194" w:rsidRPr="00B37E3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.</w:t>
      </w:r>
      <w:r w:rsidR="0059719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1</w:t>
      </w:r>
      <w:r w:rsidR="00597194" w:rsidRPr="00B37E3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.</w:t>
      </w:r>
      <w:r w:rsidR="00597194" w:rsidRPr="00C623B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597194" w:rsidRPr="00B37E3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Сравнение существующих аналогов</w:t>
      </w:r>
      <w:bookmarkEnd w:id="3"/>
    </w:p>
    <w:p w:rsidR="00597194" w:rsidRPr="00B37E31" w:rsidRDefault="00597194" w:rsidP="00597194">
      <w:pPr>
        <w:spacing w:before="120" w:after="120" w:line="360" w:lineRule="auto"/>
        <w:ind w:firstLine="709"/>
        <w:contextualSpacing/>
        <w:jc w:val="both"/>
        <w:rPr>
          <w:rFonts w:ascii="Times New Roman" w:eastAsia="Lucida Sans Unicode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В настоящее время на рынке услуг программного обеспечения существует множество решений для планирования задач компании. Также имеется много программ в сфере коммуникации. Разрабатываемый нами продукт совмещает в себе два этих направления.</w:t>
      </w:r>
      <w:r w:rsidRPr="00B37E31">
        <w:rPr>
          <w:rFonts w:ascii="Times New Roman" w:eastAsia="Lucida Sans Unicode" w:hAnsi="Times New Roman" w:cs="Times New Roman"/>
          <w:sz w:val="28"/>
          <w:szCs w:val="28"/>
        </w:rPr>
        <w:t xml:space="preserve"> При разработке данного дипломного проекта был произведен анализ этих программных продуктов и выделены плюсы и минусы каждого из них.</w:t>
      </w:r>
    </w:p>
    <w:p w:rsidR="00597194" w:rsidRPr="00B37E31" w:rsidRDefault="00597194" w:rsidP="0059719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ab/>
        <w:t xml:space="preserve">Первое рассмотренное решение называется </w:t>
      </w:r>
      <w:proofErr w:type="spellStart"/>
      <w:r w:rsidRPr="00B37E31">
        <w:rPr>
          <w:rFonts w:ascii="Times New Roman" w:hAnsi="Times New Roman" w:cs="Times New Roman"/>
          <w:sz w:val="28"/>
          <w:szCs w:val="28"/>
          <w:lang w:val="en-US"/>
        </w:rPr>
        <w:t>synkra</w:t>
      </w:r>
      <w:proofErr w:type="spellEnd"/>
      <w:r w:rsidRPr="00B37E31">
        <w:rPr>
          <w:rFonts w:ascii="Times New Roman" w:hAnsi="Times New Roman" w:cs="Times New Roman"/>
          <w:sz w:val="28"/>
          <w:szCs w:val="28"/>
        </w:rPr>
        <w:t>.</w:t>
      </w:r>
    </w:p>
    <w:p w:rsidR="00597194" w:rsidRPr="00B37E31" w:rsidRDefault="00597194" w:rsidP="0059719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Плюсы данного решения будут следующие:</w:t>
      </w:r>
    </w:p>
    <w:p w:rsidR="00597194" w:rsidRPr="00B37E31" w:rsidRDefault="00597194" w:rsidP="00597194">
      <w:pPr>
        <w:numPr>
          <w:ilvl w:val="0"/>
          <w:numId w:val="19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lastRenderedPageBreak/>
        <w:t>быстрая регистрация компании с помощью почты;</w:t>
      </w:r>
    </w:p>
    <w:p w:rsidR="00597194" w:rsidRPr="00B37E31" w:rsidRDefault="00597194" w:rsidP="00597194">
      <w:pPr>
        <w:numPr>
          <w:ilvl w:val="0"/>
          <w:numId w:val="19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 xml:space="preserve">возможность установления сроков выполнения задачи и </w:t>
      </w:r>
      <w:proofErr w:type="gramStart"/>
      <w:r w:rsidRPr="00B37E31">
        <w:rPr>
          <w:rFonts w:ascii="Times New Roman" w:hAnsi="Times New Roman" w:cs="Times New Roman"/>
          <w:sz w:val="28"/>
          <w:szCs w:val="28"/>
        </w:rPr>
        <w:t>сотрудника</w:t>
      </w:r>
      <w:proofErr w:type="gramEnd"/>
      <w:r w:rsidRPr="00B37E31">
        <w:rPr>
          <w:rFonts w:ascii="Times New Roman" w:hAnsi="Times New Roman" w:cs="Times New Roman"/>
          <w:sz w:val="28"/>
          <w:szCs w:val="28"/>
        </w:rPr>
        <w:t xml:space="preserve"> который будет ее выполнять;</w:t>
      </w:r>
    </w:p>
    <w:p w:rsidR="00597194" w:rsidRPr="00B37E31" w:rsidRDefault="00597194" w:rsidP="00597194">
      <w:pPr>
        <w:numPr>
          <w:ilvl w:val="0"/>
          <w:numId w:val="19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полностью бесплатно</w:t>
      </w:r>
      <w:r w:rsidRPr="00B37E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97194" w:rsidRPr="00B37E31" w:rsidRDefault="00597194" w:rsidP="00597194">
      <w:pPr>
        <w:numPr>
          <w:ilvl w:val="0"/>
          <w:numId w:val="19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не требуется обучения для работы с программой;</w:t>
      </w:r>
    </w:p>
    <w:p w:rsidR="00597194" w:rsidRPr="00B37E31" w:rsidRDefault="00597194" w:rsidP="00597194">
      <w:pPr>
        <w:numPr>
          <w:ilvl w:val="0"/>
          <w:numId w:val="19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аналитический раздел позволяющий отслеживать вклад каждого участника в проект.</w:t>
      </w:r>
    </w:p>
    <w:p w:rsidR="00597194" w:rsidRPr="00B37E31" w:rsidRDefault="00597194" w:rsidP="0059719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Недостатки данного решения при решении нашей задачи следующие:</w:t>
      </w:r>
    </w:p>
    <w:p w:rsidR="00597194" w:rsidRPr="00B37E31" w:rsidRDefault="00597194" w:rsidP="00597194">
      <w:pPr>
        <w:numPr>
          <w:ilvl w:val="0"/>
          <w:numId w:val="20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нет возможности подписки на оповещения от других участников проекта;</w:t>
      </w:r>
    </w:p>
    <w:p w:rsidR="00597194" w:rsidRPr="00B37E31" w:rsidRDefault="00597194" w:rsidP="00597194">
      <w:pPr>
        <w:numPr>
          <w:ilvl w:val="0"/>
          <w:numId w:val="20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нет возможности личной переписки участников организации;</w:t>
      </w:r>
    </w:p>
    <w:p w:rsidR="00597194" w:rsidRPr="00B37E31" w:rsidRDefault="00597194" w:rsidP="00597194">
      <w:pPr>
        <w:numPr>
          <w:ilvl w:val="0"/>
          <w:numId w:val="20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 xml:space="preserve">нет возможности </w:t>
      </w:r>
      <w:proofErr w:type="gramStart"/>
      <w:r w:rsidRPr="00B37E31">
        <w:rPr>
          <w:rFonts w:ascii="Times New Roman" w:hAnsi="Times New Roman" w:cs="Times New Roman"/>
          <w:sz w:val="28"/>
          <w:szCs w:val="28"/>
        </w:rPr>
        <w:t>посмотреть</w:t>
      </w:r>
      <w:proofErr w:type="gramEnd"/>
      <w:r w:rsidRPr="00B37E31">
        <w:rPr>
          <w:rFonts w:ascii="Times New Roman" w:hAnsi="Times New Roman" w:cs="Times New Roman"/>
          <w:sz w:val="28"/>
          <w:szCs w:val="28"/>
        </w:rPr>
        <w:t xml:space="preserve"> кто дал задачу конкретному сотруднику.</w:t>
      </w:r>
    </w:p>
    <w:p w:rsidR="00597194" w:rsidRPr="00B37E31" w:rsidRDefault="00597194" w:rsidP="0059719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 xml:space="preserve">Второе решение называется </w:t>
      </w:r>
      <w:proofErr w:type="spellStart"/>
      <w:r w:rsidRPr="00B37E31">
        <w:rPr>
          <w:rFonts w:ascii="Times New Roman" w:hAnsi="Times New Roman" w:cs="Times New Roman"/>
          <w:sz w:val="28"/>
          <w:szCs w:val="28"/>
          <w:lang w:val="en-US"/>
        </w:rPr>
        <w:t>wrike</w:t>
      </w:r>
      <w:proofErr w:type="spellEnd"/>
      <w:r w:rsidRPr="00B37E31">
        <w:rPr>
          <w:rFonts w:ascii="Times New Roman" w:hAnsi="Times New Roman" w:cs="Times New Roman"/>
          <w:sz w:val="28"/>
          <w:szCs w:val="28"/>
        </w:rPr>
        <w:t xml:space="preserve"> и имеет следующие достоинства:</w:t>
      </w:r>
    </w:p>
    <w:p w:rsidR="00597194" w:rsidRPr="00B37E31" w:rsidRDefault="00597194" w:rsidP="00597194">
      <w:pPr>
        <w:numPr>
          <w:ilvl w:val="0"/>
          <w:numId w:val="20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оповещение всех сотрудников компании с помощью ленты новостей;</w:t>
      </w:r>
    </w:p>
    <w:p w:rsidR="00597194" w:rsidRPr="00B37E31" w:rsidRDefault="00597194" w:rsidP="00597194">
      <w:pPr>
        <w:numPr>
          <w:ilvl w:val="0"/>
          <w:numId w:val="20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быстрая регистрация компании с помощью почты;</w:t>
      </w:r>
    </w:p>
    <w:p w:rsidR="00597194" w:rsidRPr="00B37E31" w:rsidRDefault="00597194" w:rsidP="00597194">
      <w:pPr>
        <w:numPr>
          <w:ilvl w:val="0"/>
          <w:numId w:val="20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 xml:space="preserve">возможность установления сроков выполнения задачи и </w:t>
      </w:r>
      <w:proofErr w:type="gramStart"/>
      <w:r w:rsidRPr="00B37E31">
        <w:rPr>
          <w:rFonts w:ascii="Times New Roman" w:hAnsi="Times New Roman" w:cs="Times New Roman"/>
          <w:sz w:val="28"/>
          <w:szCs w:val="28"/>
        </w:rPr>
        <w:t>сотрудника</w:t>
      </w:r>
      <w:proofErr w:type="gramEnd"/>
      <w:r w:rsidRPr="00B37E31">
        <w:rPr>
          <w:rFonts w:ascii="Times New Roman" w:hAnsi="Times New Roman" w:cs="Times New Roman"/>
          <w:sz w:val="28"/>
          <w:szCs w:val="28"/>
        </w:rPr>
        <w:t xml:space="preserve"> который будет ее выполнять.</w:t>
      </w:r>
    </w:p>
    <w:p w:rsidR="00597194" w:rsidRPr="00B37E31" w:rsidRDefault="00597194" w:rsidP="0059719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Недостатки:</w:t>
      </w:r>
    </w:p>
    <w:p w:rsidR="00597194" w:rsidRPr="00B37E31" w:rsidRDefault="00597194" w:rsidP="00597194">
      <w:pPr>
        <w:numPr>
          <w:ilvl w:val="0"/>
          <w:numId w:val="20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лицензия программы требует 42$ в месяц;</w:t>
      </w:r>
    </w:p>
    <w:p w:rsidR="00597194" w:rsidRPr="00B37E31" w:rsidRDefault="00597194" w:rsidP="00597194">
      <w:pPr>
        <w:numPr>
          <w:ilvl w:val="0"/>
          <w:numId w:val="20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нет возможности личной переписки участников организации;</w:t>
      </w:r>
    </w:p>
    <w:p w:rsidR="00597194" w:rsidRPr="00B37E31" w:rsidRDefault="00597194" w:rsidP="00597194">
      <w:pPr>
        <w:numPr>
          <w:ilvl w:val="0"/>
          <w:numId w:val="20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 xml:space="preserve">нет возможности </w:t>
      </w:r>
      <w:proofErr w:type="gramStart"/>
      <w:r w:rsidRPr="00B37E31">
        <w:rPr>
          <w:rFonts w:ascii="Times New Roman" w:hAnsi="Times New Roman" w:cs="Times New Roman"/>
          <w:sz w:val="28"/>
          <w:szCs w:val="28"/>
        </w:rPr>
        <w:t>посмотреть</w:t>
      </w:r>
      <w:proofErr w:type="gramEnd"/>
      <w:r w:rsidRPr="00B37E31">
        <w:rPr>
          <w:rFonts w:ascii="Times New Roman" w:hAnsi="Times New Roman" w:cs="Times New Roman"/>
          <w:sz w:val="28"/>
          <w:szCs w:val="28"/>
        </w:rPr>
        <w:t xml:space="preserve"> кто дал задачу конкретному сотруднику.</w:t>
      </w:r>
    </w:p>
    <w:p w:rsidR="00597194" w:rsidRPr="00B37E31" w:rsidRDefault="00597194" w:rsidP="0059719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Поскольку ни одна из рассмотренных программ не отвечает предъявляемым требованиям, было принято решение самостоятельной разработки программного обеспечения.</w:t>
      </w:r>
    </w:p>
    <w:p w:rsidR="00597194" w:rsidRPr="00C623B9" w:rsidRDefault="00597194" w:rsidP="0059719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 выбрать средства разработки (среда программирования, СУБД, технологии работы с сетью).</w:t>
      </w:r>
    </w:p>
    <w:p w:rsidR="00597194" w:rsidRDefault="00597194" w:rsidP="0044111B">
      <w:pPr>
        <w:keepNext/>
        <w:widowControl w:val="0"/>
        <w:suppressAutoHyphens/>
        <w:spacing w:before="240" w:after="240" w:line="360" w:lineRule="auto"/>
        <w:contextualSpacing/>
        <w:jc w:val="center"/>
        <w:outlineLvl w:val="0"/>
        <w:rPr>
          <w:rFonts w:ascii="Times New Roman" w:eastAsia="Lucida Sans Unicode" w:hAnsi="Times New Roman" w:cs="Arial"/>
          <w:b/>
          <w:bCs/>
          <w:kern w:val="32"/>
          <w:sz w:val="28"/>
          <w:szCs w:val="28"/>
        </w:rPr>
      </w:pPr>
    </w:p>
    <w:p w:rsidR="00597194" w:rsidRDefault="001916CA" w:rsidP="00597194">
      <w:pPr>
        <w:keepNext/>
        <w:widowControl w:val="0"/>
        <w:suppressAutoHyphens/>
        <w:spacing w:before="240" w:after="240" w:line="360" w:lineRule="auto"/>
        <w:contextualSpacing/>
        <w:outlineLvl w:val="0"/>
        <w:rPr>
          <w:rFonts w:ascii="Times New Roman" w:eastAsia="Lucida Sans Unicode" w:hAnsi="Times New Roman" w:cs="Arial"/>
          <w:b/>
          <w:bCs/>
          <w:kern w:val="32"/>
          <w:sz w:val="28"/>
          <w:szCs w:val="28"/>
        </w:rPr>
      </w:pPr>
      <w:r>
        <w:rPr>
          <w:rFonts w:ascii="Times New Roman" w:eastAsia="Lucida Sans Unicode" w:hAnsi="Times New Roman" w:cs="Arial"/>
          <w:b/>
          <w:bCs/>
          <w:kern w:val="32"/>
          <w:sz w:val="28"/>
          <w:szCs w:val="28"/>
        </w:rPr>
        <w:t>2</w:t>
      </w:r>
      <w:r w:rsidR="00BC01A6">
        <w:rPr>
          <w:rFonts w:ascii="Times New Roman" w:eastAsia="Lucida Sans Unicode" w:hAnsi="Times New Roman" w:cs="Arial"/>
          <w:b/>
          <w:bCs/>
          <w:kern w:val="32"/>
          <w:sz w:val="28"/>
          <w:szCs w:val="28"/>
        </w:rPr>
        <w:t>.</w:t>
      </w:r>
      <w:r w:rsidR="0044111B" w:rsidRPr="00BC01A6">
        <w:rPr>
          <w:rFonts w:ascii="Times New Roman" w:eastAsia="Lucida Sans Unicode" w:hAnsi="Times New Roman" w:cs="Arial"/>
          <w:b/>
          <w:bCs/>
          <w:kern w:val="32"/>
          <w:sz w:val="28"/>
          <w:szCs w:val="28"/>
        </w:rPr>
        <w:t xml:space="preserve"> </w:t>
      </w:r>
      <w:bookmarkEnd w:id="0"/>
      <w:bookmarkEnd w:id="1"/>
      <w:r w:rsidR="00597194">
        <w:rPr>
          <w:rFonts w:ascii="Times New Roman" w:eastAsia="Lucida Sans Unicode" w:hAnsi="Times New Roman" w:cs="Arial"/>
          <w:b/>
          <w:bCs/>
          <w:kern w:val="32"/>
          <w:sz w:val="28"/>
          <w:szCs w:val="28"/>
        </w:rPr>
        <w:t>Экономическая часть</w:t>
      </w:r>
      <w:bookmarkStart w:id="4" w:name="_Toc388912188"/>
    </w:p>
    <w:p w:rsidR="00C572C4" w:rsidRPr="001916CA" w:rsidRDefault="001916CA" w:rsidP="00597194">
      <w:pPr>
        <w:keepNext/>
        <w:widowControl w:val="0"/>
        <w:suppressAutoHyphens/>
        <w:spacing w:before="240" w:after="240" w:line="360" w:lineRule="auto"/>
        <w:contextualSpacing/>
        <w:outlineLvl w:val="0"/>
        <w:rPr>
          <w:rFonts w:ascii="Times New Roman" w:eastAsia="Lucida Sans Unicode" w:hAnsi="Times New Roman" w:cs="Arial"/>
          <w:b/>
          <w:bCs/>
          <w:kern w:val="32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C572C4" w:rsidRPr="001916CA">
        <w:rPr>
          <w:rFonts w:ascii="Times New Roman" w:hAnsi="Times New Roman" w:cs="Times New Roman"/>
          <w:b/>
          <w:sz w:val="28"/>
          <w:szCs w:val="28"/>
        </w:rPr>
        <w:t>.</w:t>
      </w:r>
      <w:r w:rsidR="00597194" w:rsidRPr="001916CA">
        <w:rPr>
          <w:rFonts w:ascii="Times New Roman" w:hAnsi="Times New Roman" w:cs="Times New Roman"/>
          <w:b/>
          <w:sz w:val="28"/>
          <w:szCs w:val="28"/>
        </w:rPr>
        <w:t>1</w:t>
      </w:r>
      <w:r w:rsidR="00365BD2" w:rsidRPr="001916CA">
        <w:rPr>
          <w:rFonts w:ascii="Times New Roman" w:hAnsi="Times New Roman" w:cs="Times New Roman"/>
          <w:b/>
          <w:sz w:val="28"/>
          <w:szCs w:val="28"/>
        </w:rPr>
        <w:t>.</w:t>
      </w:r>
      <w:r w:rsidR="00C572C4" w:rsidRPr="001916CA">
        <w:rPr>
          <w:rFonts w:ascii="Times New Roman" w:hAnsi="Times New Roman" w:cs="Times New Roman"/>
          <w:b/>
          <w:sz w:val="28"/>
          <w:szCs w:val="28"/>
        </w:rPr>
        <w:t xml:space="preserve"> План-график разработки</w:t>
      </w:r>
      <w:bookmarkEnd w:id="4"/>
    </w:p>
    <w:p w:rsidR="00C572C4" w:rsidRPr="00365BD2" w:rsidRDefault="00C572C4" w:rsidP="00253FF1">
      <w:pPr>
        <w:spacing w:line="360" w:lineRule="auto"/>
        <w:ind w:firstLine="720"/>
        <w:contextualSpacing/>
        <w:rPr>
          <w:rFonts w:ascii="Times New Roman" w:hAnsi="Times New Roman" w:cs="Times New Roman"/>
          <w:snapToGrid w:val="0"/>
          <w:sz w:val="28"/>
          <w:szCs w:val="28"/>
        </w:rPr>
      </w:pPr>
      <w:r w:rsidRPr="00365B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Разработка любого программного обеспечения состоит из нескольких стадий. Чтобы этот процесс </w:t>
      </w:r>
      <w:r w:rsidRPr="00365BD2">
        <w:rPr>
          <w:rFonts w:ascii="Times New Roman" w:hAnsi="Times New Roman" w:cs="Times New Roman"/>
          <w:snapToGrid w:val="0"/>
          <w:sz w:val="28"/>
          <w:szCs w:val="28"/>
        </w:rPr>
        <w:t>происходил организованно, без лишних затрат труда, материальных средств и в минимальные сроки, необходимо эффективное планирование.</w:t>
      </w:r>
    </w:p>
    <w:p w:rsidR="00C572C4" w:rsidRPr="00365BD2" w:rsidRDefault="00C572C4" w:rsidP="00253FF1">
      <w:pPr>
        <w:spacing w:line="360" w:lineRule="auto"/>
        <w:ind w:firstLine="720"/>
        <w:contextualSpacing/>
        <w:rPr>
          <w:rFonts w:ascii="Times New Roman" w:hAnsi="Times New Roman" w:cs="Times New Roman"/>
          <w:snapToGrid w:val="0"/>
          <w:sz w:val="28"/>
          <w:szCs w:val="28"/>
        </w:rPr>
      </w:pPr>
      <w:r w:rsidRPr="00365BD2">
        <w:rPr>
          <w:rFonts w:ascii="Times New Roman" w:hAnsi="Times New Roman" w:cs="Times New Roman"/>
          <w:snapToGrid w:val="0"/>
          <w:sz w:val="28"/>
          <w:szCs w:val="28"/>
        </w:rPr>
        <w:t>Основной задачей планирования является распределение по срокам и исполнителям этапов разработки программного продукта, а также определение общей продолжительности их проведения.</w:t>
      </w:r>
    </w:p>
    <w:p w:rsidR="00C572C4" w:rsidRPr="00365BD2" w:rsidRDefault="00C572C4" w:rsidP="00253FF1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5BD2">
        <w:rPr>
          <w:rFonts w:ascii="Times New Roman" w:hAnsi="Times New Roman" w:cs="Times New Roman"/>
          <w:sz w:val="28"/>
          <w:szCs w:val="28"/>
          <w:shd w:val="clear" w:color="auto" w:fill="FFFFFF"/>
        </w:rPr>
        <w:t>Для наглядного отображения плана выбрана модель, известная как ленточный график.</w:t>
      </w:r>
    </w:p>
    <w:p w:rsidR="00C572C4" w:rsidRPr="00365BD2" w:rsidRDefault="00C572C4" w:rsidP="00253FF1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365BD2">
        <w:rPr>
          <w:rFonts w:ascii="Times New Roman" w:hAnsi="Times New Roman" w:cs="Times New Roman"/>
          <w:sz w:val="28"/>
          <w:szCs w:val="28"/>
        </w:rPr>
        <w:t>Ленточный график процесса (подготовки производства, разработки ПО) — это его графическая модель с указанием перечня и организационно-экономических характеристик всех работ, сроков и последовательности их исполнения, отражаемых совокупностью упорядоченных во времени горизонтальных линий.</w:t>
      </w:r>
    </w:p>
    <w:p w:rsidR="00C572C4" w:rsidRPr="00365BD2" w:rsidRDefault="00C572C4" w:rsidP="00253FF1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365BD2">
        <w:rPr>
          <w:rFonts w:ascii="Times New Roman" w:hAnsi="Times New Roman" w:cs="Times New Roman"/>
          <w:sz w:val="28"/>
          <w:szCs w:val="28"/>
        </w:rPr>
        <w:t>Для построения ленточного графика необходимо сформировать перечень всех основных этапов и видов работ, которые должны быть выполнены в ходе разработки, с указанием их продолжительности. Важную роль играет логическое упорядочивание последовательности выполнения отдельных видов работ. В его основе лежит анализ смыслового содержания каждого вида работ и установление взаимосвязи между видами работ. Для каждого этапа и вида работ требуется указать список исполнителей.</w:t>
      </w:r>
    </w:p>
    <w:p w:rsidR="00C572C4" w:rsidRPr="00365BD2" w:rsidRDefault="00C572C4" w:rsidP="00253FF1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365BD2">
        <w:rPr>
          <w:rFonts w:ascii="Times New Roman" w:hAnsi="Times New Roman" w:cs="Times New Roman"/>
          <w:sz w:val="28"/>
          <w:szCs w:val="28"/>
        </w:rPr>
        <w:t>Продолжительность работ определяется по формуле:</w:t>
      </w:r>
    </w:p>
    <w:p w:rsidR="00C572C4" w:rsidRPr="00365BD2" w:rsidRDefault="00C572C4" w:rsidP="00C572C4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65BD2">
        <w:rPr>
          <w:rFonts w:ascii="Times New Roman" w:hAnsi="Times New Roman" w:cs="Times New Roman"/>
          <w:position w:val="-26"/>
          <w:sz w:val="28"/>
          <w:szCs w:val="28"/>
        </w:rPr>
        <w:object w:dxaOrig="1635" w:dyaOrig="1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ОбъектOLE2" o:spid="_x0000_i1025" type="#_x0000_t75" style="width:57.75pt;height:36.85pt;visibility:visible;mso-wrap-distance-left:7.05pt;mso-wrap-distance-top:7.05pt;mso-wrap-distance-right:7.05pt;mso-wrap-distance-bottom:7.05pt" o:ole="" o:preferrelative="f">
            <v:imagedata r:id="rId7" o:title="" gamma="1"/>
            <o:lock v:ext="edit" rotation="t" aspectratio="f" shapetype="t"/>
          </v:shape>
          <o:OLEObject Type="Embed" ProgID="Equation.3" ShapeID="ОбъектOLE2" DrawAspect="Content" ObjectID="_1492608051" r:id="rId8"/>
        </w:object>
      </w:r>
      <w:r w:rsidRPr="00365BD2">
        <w:rPr>
          <w:rFonts w:ascii="Times New Roman" w:hAnsi="Times New Roman" w:cs="Times New Roman"/>
          <w:sz w:val="28"/>
          <w:szCs w:val="28"/>
        </w:rPr>
        <w:t>,</w:t>
      </w:r>
    </w:p>
    <w:p w:rsidR="00C572C4" w:rsidRPr="00365BD2" w:rsidRDefault="00C572C4" w:rsidP="00253FF1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365BD2">
        <w:rPr>
          <w:rFonts w:ascii="Times New Roman" w:hAnsi="Times New Roman" w:cs="Times New Roman"/>
          <w:sz w:val="28"/>
          <w:szCs w:val="28"/>
        </w:rPr>
        <w:t>где</w:t>
      </w:r>
    </w:p>
    <w:p w:rsidR="00C572C4" w:rsidRPr="00365BD2" w:rsidRDefault="00C572C4" w:rsidP="00253FF1">
      <w:pPr>
        <w:pStyle w:val="ListParagraph"/>
        <w:numPr>
          <w:ilvl w:val="0"/>
          <w:numId w:val="17"/>
        </w:numPr>
        <w:ind w:left="1134" w:hanging="425"/>
        <w:rPr>
          <w:rFonts w:cs="Times New Roman"/>
          <w:szCs w:val="28"/>
        </w:rPr>
      </w:pPr>
      <w:proofErr w:type="spellStart"/>
      <w:r w:rsidRPr="00365BD2">
        <w:rPr>
          <w:rFonts w:cs="Times New Roman"/>
          <w:szCs w:val="28"/>
        </w:rPr>
        <w:t>T</w:t>
      </w:r>
      <w:r w:rsidRPr="00365BD2">
        <w:rPr>
          <w:rFonts w:cs="Times New Roman"/>
          <w:szCs w:val="28"/>
          <w:vertAlign w:val="subscript"/>
        </w:rPr>
        <w:t>i</w:t>
      </w:r>
      <w:proofErr w:type="spellEnd"/>
      <w:r w:rsidRPr="00365BD2">
        <w:rPr>
          <w:rFonts w:cs="Times New Roman"/>
          <w:szCs w:val="28"/>
        </w:rPr>
        <w:t xml:space="preserve"> – трудоемкость работ, человеко-дни; </w:t>
      </w:r>
    </w:p>
    <w:p w:rsidR="00C572C4" w:rsidRPr="00365BD2" w:rsidRDefault="00C572C4" w:rsidP="00253FF1">
      <w:pPr>
        <w:pStyle w:val="ListParagraph"/>
        <w:numPr>
          <w:ilvl w:val="0"/>
          <w:numId w:val="17"/>
        </w:numPr>
        <w:ind w:left="1134" w:hanging="425"/>
        <w:rPr>
          <w:rFonts w:cs="Times New Roman"/>
          <w:szCs w:val="28"/>
        </w:rPr>
      </w:pPr>
      <w:proofErr w:type="spellStart"/>
      <w:r w:rsidRPr="00365BD2">
        <w:rPr>
          <w:rFonts w:cs="Times New Roman"/>
          <w:szCs w:val="28"/>
        </w:rPr>
        <w:lastRenderedPageBreak/>
        <w:t>n</w:t>
      </w:r>
      <w:r w:rsidRPr="00365BD2">
        <w:rPr>
          <w:rFonts w:cs="Times New Roman"/>
          <w:szCs w:val="28"/>
          <w:vertAlign w:val="subscript"/>
        </w:rPr>
        <w:t>i</w:t>
      </w:r>
      <w:proofErr w:type="spellEnd"/>
      <w:r w:rsidRPr="00365BD2">
        <w:rPr>
          <w:rFonts w:cs="Times New Roman"/>
          <w:szCs w:val="28"/>
        </w:rPr>
        <w:t xml:space="preserve"> – численность исполнителей, человек.</w:t>
      </w:r>
    </w:p>
    <w:p w:rsidR="00C572C4" w:rsidRPr="00365BD2" w:rsidRDefault="00C572C4" w:rsidP="00253FF1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365BD2">
        <w:rPr>
          <w:rFonts w:ascii="Times New Roman" w:hAnsi="Times New Roman" w:cs="Times New Roman"/>
          <w:sz w:val="28"/>
          <w:szCs w:val="28"/>
        </w:rPr>
        <w:t>Соответственно, трудоемкость можно рассчитать на основании продолжительности работы и количества исполнителей:</w:t>
      </w:r>
    </w:p>
    <w:p w:rsidR="00585027" w:rsidRPr="00C623B9" w:rsidRDefault="00A44E17" w:rsidP="00C623B9">
      <w:pPr>
        <w:ind w:firstLine="567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</m:oMath>
      </m:oMathPara>
    </w:p>
    <w:p w:rsidR="00B37E31" w:rsidRPr="00937B55" w:rsidRDefault="00B37E31" w:rsidP="00B37E31">
      <w:pPr>
        <w:jc w:val="right"/>
        <w:rPr>
          <w:rFonts w:ascii="Times New Roman" w:hAnsi="Times New Roman" w:cs="Times New Roman"/>
          <w:sz w:val="28"/>
          <w:szCs w:val="28"/>
        </w:rPr>
      </w:pPr>
      <w:r w:rsidRPr="00937B5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916CA">
        <w:rPr>
          <w:rFonts w:ascii="Times New Roman" w:hAnsi="Times New Roman" w:cs="Times New Roman"/>
          <w:sz w:val="28"/>
          <w:szCs w:val="28"/>
        </w:rPr>
        <w:t>2</w:t>
      </w:r>
      <w:r w:rsidR="00937B55" w:rsidRPr="00937B55">
        <w:rPr>
          <w:rFonts w:ascii="Times New Roman" w:hAnsi="Times New Roman" w:cs="Times New Roman"/>
          <w:sz w:val="28"/>
          <w:szCs w:val="28"/>
        </w:rPr>
        <w:t xml:space="preserve">.1. </w:t>
      </w:r>
      <w:r w:rsidRPr="00937B55">
        <w:rPr>
          <w:rFonts w:ascii="Times New Roman" w:hAnsi="Times New Roman" w:cs="Times New Roman"/>
          <w:sz w:val="28"/>
          <w:szCs w:val="28"/>
        </w:rPr>
        <w:t>Данные для построения ленточного графика</w:t>
      </w:r>
    </w:p>
    <w:tbl>
      <w:tblPr>
        <w:tblStyle w:val="TableGrid"/>
        <w:tblW w:w="9314" w:type="dxa"/>
        <w:tblInd w:w="6" w:type="dxa"/>
        <w:tblLook w:val="04A0" w:firstRow="1" w:lastRow="0" w:firstColumn="1" w:lastColumn="0" w:noHBand="0" w:noVBand="1"/>
      </w:tblPr>
      <w:tblGrid>
        <w:gridCol w:w="460"/>
        <w:gridCol w:w="2997"/>
        <w:gridCol w:w="1799"/>
        <w:gridCol w:w="1799"/>
        <w:gridCol w:w="760"/>
        <w:gridCol w:w="1499"/>
      </w:tblGrid>
      <w:tr w:rsidR="00B37E31" w:rsidRPr="00C87F1B" w:rsidTr="00937B55">
        <w:trPr>
          <w:trHeight w:val="750"/>
        </w:trPr>
        <w:tc>
          <w:tcPr>
            <w:tcW w:w="460" w:type="dxa"/>
            <w:vMerge w:val="restart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№</w:t>
            </w:r>
          </w:p>
        </w:tc>
        <w:tc>
          <w:tcPr>
            <w:tcW w:w="2997" w:type="dxa"/>
            <w:vMerge w:val="restart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Наименование этапа работ</w:t>
            </w:r>
          </w:p>
        </w:tc>
        <w:tc>
          <w:tcPr>
            <w:tcW w:w="3598" w:type="dxa"/>
            <w:gridSpan w:val="2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Исполнители</w:t>
            </w:r>
          </w:p>
        </w:tc>
        <w:tc>
          <w:tcPr>
            <w:tcW w:w="760" w:type="dxa"/>
            <w:vMerge w:val="restart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C87F1B">
              <w:rPr>
                <w:rFonts w:eastAsia="Times New Roman" w:cs="Times New Roman"/>
                <w:color w:val="000000"/>
                <w:szCs w:val="28"/>
              </w:rPr>
              <w:t>T</w:t>
            </w:r>
            <w:r w:rsidRPr="00C87F1B">
              <w:rPr>
                <w:rFonts w:eastAsia="Times New Roman" w:cs="Times New Roman"/>
                <w:color w:val="000000"/>
                <w:szCs w:val="28"/>
                <w:vertAlign w:val="subscript"/>
              </w:rPr>
              <w:t>n</w:t>
            </w:r>
            <w:proofErr w:type="spellEnd"/>
            <w:r w:rsidRPr="00C87F1B">
              <w:rPr>
                <w:rFonts w:eastAsia="Times New Roman" w:cs="Times New Roman"/>
                <w:color w:val="000000"/>
                <w:szCs w:val="28"/>
              </w:rPr>
              <w:t>, дней</w:t>
            </w:r>
          </w:p>
        </w:tc>
        <w:tc>
          <w:tcPr>
            <w:tcW w:w="1499" w:type="dxa"/>
            <w:vMerge w:val="restart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C87F1B">
              <w:rPr>
                <w:rFonts w:eastAsia="Times New Roman" w:cs="Times New Roman"/>
                <w:color w:val="000000"/>
                <w:szCs w:val="28"/>
              </w:rPr>
              <w:t>T</w:t>
            </w:r>
            <w:r w:rsidRPr="00C87F1B">
              <w:rPr>
                <w:rFonts w:eastAsia="Times New Roman" w:cs="Times New Roman"/>
                <w:color w:val="000000"/>
                <w:szCs w:val="28"/>
                <w:vertAlign w:val="subscript"/>
              </w:rPr>
              <w:t>i</w:t>
            </w:r>
            <w:proofErr w:type="spellEnd"/>
            <w:r w:rsidRPr="00C87F1B">
              <w:rPr>
                <w:rFonts w:eastAsia="Times New Roman" w:cs="Times New Roman"/>
                <w:color w:val="000000"/>
                <w:szCs w:val="28"/>
              </w:rPr>
              <w:t>, человеко-дней</w:t>
            </w:r>
          </w:p>
        </w:tc>
      </w:tr>
      <w:tr w:rsidR="00B37E31" w:rsidRPr="00C87F1B" w:rsidTr="00937B55">
        <w:trPr>
          <w:trHeight w:val="750"/>
        </w:trPr>
        <w:tc>
          <w:tcPr>
            <w:tcW w:w="460" w:type="dxa"/>
            <w:vMerge/>
            <w:hideMark/>
          </w:tcPr>
          <w:p w:rsidR="00B37E31" w:rsidRPr="00C87F1B" w:rsidRDefault="00B37E31" w:rsidP="000F5511">
            <w:pPr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997" w:type="dxa"/>
            <w:vMerge/>
            <w:hideMark/>
          </w:tcPr>
          <w:p w:rsidR="00B37E31" w:rsidRPr="00C87F1B" w:rsidRDefault="00B37E31" w:rsidP="000F5511">
            <w:pPr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Инженер-программист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Руководитель</w:t>
            </w:r>
          </w:p>
        </w:tc>
        <w:tc>
          <w:tcPr>
            <w:tcW w:w="760" w:type="dxa"/>
            <w:vMerge/>
            <w:hideMark/>
          </w:tcPr>
          <w:p w:rsidR="00B37E31" w:rsidRPr="00C87F1B" w:rsidRDefault="00B37E31" w:rsidP="000F5511">
            <w:pPr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99" w:type="dxa"/>
            <w:vMerge/>
            <w:hideMark/>
          </w:tcPr>
          <w:p w:rsidR="00B37E31" w:rsidRPr="00C87F1B" w:rsidRDefault="00B37E31" w:rsidP="000F5511">
            <w:pPr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B37E31" w:rsidRPr="00C87F1B" w:rsidTr="00937B55">
        <w:trPr>
          <w:trHeight w:val="750"/>
        </w:trPr>
        <w:tc>
          <w:tcPr>
            <w:tcW w:w="460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2997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Получение и согласование задания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760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4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</w:tr>
      <w:tr w:rsidR="00B37E31" w:rsidRPr="00C87F1B" w:rsidTr="00937B55">
        <w:trPr>
          <w:trHeight w:val="750"/>
        </w:trPr>
        <w:tc>
          <w:tcPr>
            <w:tcW w:w="460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2997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Ознакомление с предметной областью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760" w:type="dxa"/>
            <w:hideMark/>
          </w:tcPr>
          <w:p w:rsidR="00B37E31" w:rsidRPr="00C87F1B" w:rsidRDefault="006E552D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  <w:tc>
          <w:tcPr>
            <w:tcW w:w="1499" w:type="dxa"/>
            <w:hideMark/>
          </w:tcPr>
          <w:p w:rsidR="00B37E31" w:rsidRPr="00C87F1B" w:rsidRDefault="006E552D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</w:tr>
      <w:tr w:rsidR="00B37E31" w:rsidRPr="00C87F1B" w:rsidTr="00937B55">
        <w:trPr>
          <w:trHeight w:val="750"/>
        </w:trPr>
        <w:tc>
          <w:tcPr>
            <w:tcW w:w="460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2997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Анализ и разработка требований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760" w:type="dxa"/>
            <w:hideMark/>
          </w:tcPr>
          <w:p w:rsidR="00B37E31" w:rsidRPr="00C87F1B" w:rsidRDefault="006E552D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1499" w:type="dxa"/>
            <w:hideMark/>
          </w:tcPr>
          <w:p w:rsidR="00B37E31" w:rsidRPr="00C87F1B" w:rsidRDefault="006E552D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</w:tr>
      <w:tr w:rsidR="00B37E31" w:rsidRPr="00C87F1B" w:rsidTr="00937B55">
        <w:trPr>
          <w:trHeight w:val="750"/>
        </w:trPr>
        <w:tc>
          <w:tcPr>
            <w:tcW w:w="460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2997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Согласование требований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760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4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</w:tr>
      <w:tr w:rsidR="00B37E31" w:rsidRPr="00C87F1B" w:rsidTr="00937B55">
        <w:trPr>
          <w:trHeight w:val="750"/>
        </w:trPr>
        <w:tc>
          <w:tcPr>
            <w:tcW w:w="460" w:type="dxa"/>
            <w:hideMark/>
          </w:tcPr>
          <w:p w:rsidR="00B37E31" w:rsidRPr="00C87F1B" w:rsidRDefault="009F5C47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2997" w:type="dxa"/>
            <w:hideMark/>
          </w:tcPr>
          <w:p w:rsidR="00B37E31" w:rsidRPr="00C87F1B" w:rsidRDefault="00B37E31" w:rsidP="006E552D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 xml:space="preserve">Проектирование структуры </w:t>
            </w:r>
            <w:r w:rsidR="006E552D">
              <w:rPr>
                <w:rFonts w:eastAsia="Times New Roman" w:cs="Times New Roman"/>
                <w:color w:val="000000"/>
                <w:szCs w:val="28"/>
              </w:rPr>
              <w:t>Базы данных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760" w:type="dxa"/>
            <w:hideMark/>
          </w:tcPr>
          <w:p w:rsidR="00B37E31" w:rsidRPr="00C87F1B" w:rsidRDefault="006E552D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1499" w:type="dxa"/>
            <w:hideMark/>
          </w:tcPr>
          <w:p w:rsidR="00B37E31" w:rsidRPr="00C87F1B" w:rsidRDefault="006E552D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</w:tr>
      <w:tr w:rsidR="00B37E31" w:rsidRPr="00C87F1B" w:rsidTr="00937B55">
        <w:trPr>
          <w:trHeight w:val="750"/>
        </w:trPr>
        <w:tc>
          <w:tcPr>
            <w:tcW w:w="460" w:type="dxa"/>
            <w:hideMark/>
          </w:tcPr>
          <w:p w:rsidR="00B37E31" w:rsidRPr="00C87F1B" w:rsidRDefault="009F5C47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2997" w:type="dxa"/>
            <w:hideMark/>
          </w:tcPr>
          <w:p w:rsidR="00B37E31" w:rsidRPr="00C87F1B" w:rsidRDefault="00B37E31" w:rsidP="006E552D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 xml:space="preserve">Написание </w:t>
            </w:r>
            <w:r w:rsidR="006E552D">
              <w:rPr>
                <w:rFonts w:eastAsia="Times New Roman" w:cs="Times New Roman"/>
                <w:color w:val="000000"/>
                <w:szCs w:val="28"/>
              </w:rPr>
              <w:t>скрипта создания базы данных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760" w:type="dxa"/>
            <w:hideMark/>
          </w:tcPr>
          <w:p w:rsidR="00B37E31" w:rsidRPr="00C87F1B" w:rsidRDefault="006E552D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499" w:type="dxa"/>
            <w:hideMark/>
          </w:tcPr>
          <w:p w:rsidR="00B37E31" w:rsidRPr="00C87F1B" w:rsidRDefault="006E552D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</w:tr>
      <w:tr w:rsidR="00B37E31" w:rsidRPr="00C87F1B" w:rsidTr="00937B55">
        <w:trPr>
          <w:trHeight w:val="750"/>
        </w:trPr>
        <w:tc>
          <w:tcPr>
            <w:tcW w:w="460" w:type="dxa"/>
            <w:hideMark/>
          </w:tcPr>
          <w:p w:rsidR="00B37E31" w:rsidRPr="00C87F1B" w:rsidRDefault="009F5C47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2997" w:type="dxa"/>
            <w:hideMark/>
          </w:tcPr>
          <w:p w:rsidR="00B37E31" w:rsidRPr="00C87F1B" w:rsidRDefault="006E552D" w:rsidP="006E552D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Проектирование архитектуры приложения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760" w:type="dxa"/>
            <w:hideMark/>
          </w:tcPr>
          <w:p w:rsidR="00B37E31" w:rsidRPr="00C87F1B" w:rsidRDefault="006E552D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1499" w:type="dxa"/>
            <w:hideMark/>
          </w:tcPr>
          <w:p w:rsidR="00B37E31" w:rsidRPr="00C87F1B" w:rsidRDefault="006E552D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</w:tr>
    </w:tbl>
    <w:p w:rsidR="00C623B9" w:rsidRPr="00C623B9" w:rsidRDefault="00C623B9" w:rsidP="00C623B9">
      <w:pPr>
        <w:pStyle w:val="2"/>
        <w:spacing w:before="100" w:beforeAutospacing="1" w:after="100" w:afterAutospacing="1"/>
        <w:ind w:firstLine="709"/>
        <w:contextualSpacing/>
        <w:jc w:val="both"/>
        <w:rPr>
          <w:b w:val="0"/>
          <w:szCs w:val="28"/>
        </w:rPr>
      </w:pPr>
      <w:r>
        <w:rPr>
          <w:b w:val="0"/>
          <w:sz w:val="32"/>
          <w:szCs w:val="32"/>
        </w:rPr>
        <w:t xml:space="preserve">                                                                   </w:t>
      </w:r>
      <w:r w:rsidRPr="00C623B9">
        <w:rPr>
          <w:b w:val="0"/>
          <w:szCs w:val="28"/>
        </w:rPr>
        <w:t xml:space="preserve">Окончание таблицы </w:t>
      </w:r>
      <w:r w:rsidR="001916CA">
        <w:rPr>
          <w:b w:val="0"/>
          <w:szCs w:val="28"/>
        </w:rPr>
        <w:t>2</w:t>
      </w:r>
      <w:r w:rsidRPr="00C623B9">
        <w:rPr>
          <w:b w:val="0"/>
          <w:szCs w:val="28"/>
        </w:rPr>
        <w:t>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1644"/>
        <w:gridCol w:w="1584"/>
        <w:gridCol w:w="1584"/>
        <w:gridCol w:w="1585"/>
        <w:gridCol w:w="1586"/>
      </w:tblGrid>
      <w:tr w:rsidR="00937B55" w:rsidTr="00937B55">
        <w:tc>
          <w:tcPr>
            <w:tcW w:w="1588" w:type="dxa"/>
          </w:tcPr>
          <w:p w:rsidR="00937B55" w:rsidRPr="00C87F1B" w:rsidRDefault="009F5C47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8</w:t>
            </w:r>
          </w:p>
        </w:tc>
        <w:tc>
          <w:tcPr>
            <w:tcW w:w="1644" w:type="dxa"/>
          </w:tcPr>
          <w:p w:rsidR="00937B55" w:rsidRDefault="00937B55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Написание программного кода</w:t>
            </w:r>
          </w:p>
        </w:tc>
        <w:tc>
          <w:tcPr>
            <w:tcW w:w="1584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1584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1585" w:type="dxa"/>
          </w:tcPr>
          <w:p w:rsidR="00937B55" w:rsidRDefault="00937B55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30</w:t>
            </w:r>
          </w:p>
        </w:tc>
        <w:tc>
          <w:tcPr>
            <w:tcW w:w="1586" w:type="dxa"/>
          </w:tcPr>
          <w:p w:rsidR="00937B55" w:rsidRDefault="00937B55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30</w:t>
            </w:r>
          </w:p>
        </w:tc>
      </w:tr>
      <w:tr w:rsidR="00937B55" w:rsidTr="00937B55">
        <w:tc>
          <w:tcPr>
            <w:tcW w:w="1588" w:type="dxa"/>
          </w:tcPr>
          <w:p w:rsidR="00937B55" w:rsidRPr="00C87F1B" w:rsidRDefault="009F5C47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9</w:t>
            </w:r>
          </w:p>
        </w:tc>
        <w:tc>
          <w:tcPr>
            <w:tcW w:w="1644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Оформление программной документации</w:t>
            </w:r>
          </w:p>
        </w:tc>
        <w:tc>
          <w:tcPr>
            <w:tcW w:w="1584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1584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1585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1586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</w:tr>
      <w:tr w:rsidR="00937B55" w:rsidTr="00937B55">
        <w:tc>
          <w:tcPr>
            <w:tcW w:w="1588" w:type="dxa"/>
          </w:tcPr>
          <w:p w:rsidR="00937B55" w:rsidRPr="00C87F1B" w:rsidRDefault="009F5C47" w:rsidP="00C623B9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  <w:tc>
          <w:tcPr>
            <w:tcW w:w="1644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Оформление пояснительной записки</w:t>
            </w:r>
          </w:p>
        </w:tc>
        <w:tc>
          <w:tcPr>
            <w:tcW w:w="1584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1584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1585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  <w:tc>
          <w:tcPr>
            <w:tcW w:w="1586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</w:tr>
      <w:tr w:rsidR="00937B55" w:rsidTr="00937B55">
        <w:tc>
          <w:tcPr>
            <w:tcW w:w="1588" w:type="dxa"/>
          </w:tcPr>
          <w:p w:rsidR="00937B55" w:rsidRPr="00C87F1B" w:rsidRDefault="009F5C47" w:rsidP="00C623B9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11</w:t>
            </w:r>
          </w:p>
        </w:tc>
        <w:tc>
          <w:tcPr>
            <w:tcW w:w="1644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Сдача проекта</w:t>
            </w:r>
          </w:p>
        </w:tc>
        <w:tc>
          <w:tcPr>
            <w:tcW w:w="1584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1584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1585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586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</w:tr>
      <w:tr w:rsidR="00937B55" w:rsidTr="00CC63A2">
        <w:tc>
          <w:tcPr>
            <w:tcW w:w="6400" w:type="dxa"/>
            <w:gridSpan w:val="4"/>
          </w:tcPr>
          <w:p w:rsidR="00937B55" w:rsidRPr="00937B55" w:rsidRDefault="00937B55" w:rsidP="00BC01A6">
            <w:pPr>
              <w:pStyle w:val="2"/>
              <w:spacing w:before="100" w:beforeAutospacing="1" w:after="100" w:afterAutospacing="1"/>
              <w:contextualSpacing/>
              <w:jc w:val="both"/>
              <w:rPr>
                <w:b w:val="0"/>
                <w:sz w:val="32"/>
                <w:szCs w:val="32"/>
              </w:rPr>
            </w:pPr>
            <w:r>
              <w:rPr>
                <w:color w:val="000000"/>
                <w:szCs w:val="28"/>
              </w:rPr>
              <w:lastRenderedPageBreak/>
              <w:t xml:space="preserve">                                          </w:t>
            </w:r>
            <w:r w:rsidRPr="00937B55">
              <w:rPr>
                <w:b w:val="0"/>
                <w:color w:val="000000"/>
                <w:szCs w:val="28"/>
              </w:rPr>
              <w:t>Итого:</w:t>
            </w:r>
          </w:p>
        </w:tc>
        <w:tc>
          <w:tcPr>
            <w:tcW w:w="1585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68</w:t>
            </w:r>
          </w:p>
        </w:tc>
        <w:tc>
          <w:tcPr>
            <w:tcW w:w="1586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71</w:t>
            </w:r>
          </w:p>
        </w:tc>
      </w:tr>
    </w:tbl>
    <w:p w:rsidR="0099220E" w:rsidRPr="004A628A" w:rsidRDefault="0099220E" w:rsidP="0099220E">
      <w:pPr>
        <w:pStyle w:val="a1"/>
      </w:pPr>
      <w:r w:rsidRPr="004A628A">
        <w:t xml:space="preserve">Ленточный график разработки программы, построенный по данным таблицы </w:t>
      </w:r>
      <w:r w:rsidR="001916CA">
        <w:t>2</w:t>
      </w:r>
      <w:r w:rsidRPr="004A628A">
        <w:t xml:space="preserve">.1, приведен на рисунке </w:t>
      </w:r>
      <w:r w:rsidR="001916CA">
        <w:t>2</w:t>
      </w:r>
      <w:r w:rsidRPr="004A628A">
        <w:t>.1</w:t>
      </w:r>
      <w:r>
        <w:t>.</w:t>
      </w:r>
    </w:p>
    <w:p w:rsidR="00937B55" w:rsidRPr="00BC01A6" w:rsidRDefault="0099220E" w:rsidP="00A44E17">
      <w:pPr>
        <w:pStyle w:val="2"/>
        <w:spacing w:before="100" w:beforeAutospacing="1" w:after="100" w:afterAutospacing="1"/>
        <w:contextualSpacing/>
        <w:jc w:val="both"/>
        <w:rPr>
          <w:b w:val="0"/>
          <w:sz w:val="32"/>
          <w:szCs w:val="32"/>
        </w:rPr>
      </w:pPr>
      <w:r>
        <w:rPr>
          <w:b w:val="0"/>
          <w:noProof/>
          <w:sz w:val="32"/>
          <w:szCs w:val="32"/>
        </w:rPr>
        <w:drawing>
          <wp:inline distT="0" distB="0" distL="0" distR="0">
            <wp:extent cx="5989320" cy="3017520"/>
            <wp:effectExtent l="0" t="0" r="0" b="0"/>
            <wp:docPr id="3" name="Picture 3" descr="D:\Diplom\экономчасть\ленточный график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iplom\экономчасть\ленточный график2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20E" w:rsidRDefault="0099220E" w:rsidP="0099220E">
      <w:pPr>
        <w:widowControl w:val="0"/>
        <w:suppressAutoHyphens/>
        <w:spacing w:after="0" w:line="240" w:lineRule="auto"/>
        <w:ind w:left="708" w:firstLine="708"/>
        <w:jc w:val="center"/>
        <w:rPr>
          <w:rFonts w:ascii="Times New Roman" w:eastAsia="Lucida Sans Unicode" w:hAnsi="Times New Roman" w:cs="Times New Roman"/>
          <w:sz w:val="28"/>
          <w:szCs w:val="24"/>
        </w:rPr>
      </w:pPr>
      <w:r w:rsidRPr="0099220E">
        <w:rPr>
          <w:rFonts w:ascii="Times New Roman" w:eastAsia="Lucida Sans Unicode" w:hAnsi="Times New Roman" w:cs="Times New Roman"/>
          <w:sz w:val="28"/>
          <w:szCs w:val="24"/>
        </w:rPr>
        <w:t xml:space="preserve">Рисунок </w:t>
      </w:r>
      <w:r w:rsidR="00A44E17">
        <w:rPr>
          <w:rFonts w:ascii="Times New Roman" w:eastAsia="Lucida Sans Unicode" w:hAnsi="Times New Roman" w:cs="Times New Roman"/>
          <w:sz w:val="28"/>
          <w:szCs w:val="24"/>
        </w:rPr>
        <w:t>2</w:t>
      </w:r>
      <w:r w:rsidRPr="0099220E">
        <w:rPr>
          <w:rFonts w:ascii="Times New Roman" w:eastAsia="Lucida Sans Unicode" w:hAnsi="Times New Roman" w:cs="Times New Roman"/>
          <w:sz w:val="28"/>
          <w:szCs w:val="24"/>
        </w:rPr>
        <w:t xml:space="preserve">.1 </w:t>
      </w:r>
      <w:r w:rsidRPr="0099220E">
        <w:rPr>
          <w:rFonts w:ascii="Times New Roman" w:eastAsia="Lucida Sans Unicode" w:hAnsi="Times New Roman" w:cs="Times New Roman"/>
          <w:sz w:val="28"/>
          <w:szCs w:val="24"/>
        </w:rPr>
        <w:sym w:font="Symbol" w:char="F02D"/>
      </w:r>
      <w:r w:rsidRPr="0099220E">
        <w:rPr>
          <w:rFonts w:ascii="Times New Roman" w:eastAsia="Lucida Sans Unicode" w:hAnsi="Times New Roman" w:cs="Times New Roman"/>
          <w:sz w:val="28"/>
          <w:szCs w:val="24"/>
        </w:rPr>
        <w:t xml:space="preserve"> Ленточный график</w:t>
      </w:r>
    </w:p>
    <w:p w:rsidR="00F04988" w:rsidRPr="0099220E" w:rsidRDefault="00F04988" w:rsidP="0099220E">
      <w:pPr>
        <w:widowControl w:val="0"/>
        <w:suppressAutoHyphens/>
        <w:spacing w:after="0" w:line="240" w:lineRule="auto"/>
        <w:ind w:left="708" w:firstLine="708"/>
        <w:jc w:val="center"/>
        <w:rPr>
          <w:rFonts w:ascii="Times New Roman" w:eastAsia="Lucida Sans Unicode" w:hAnsi="Times New Roman" w:cs="Times New Roman"/>
          <w:sz w:val="28"/>
          <w:szCs w:val="28"/>
        </w:rPr>
      </w:pPr>
    </w:p>
    <w:p w:rsidR="00F04988" w:rsidRPr="00A44E17" w:rsidRDefault="00F04988" w:rsidP="00A44E17">
      <w:pPr>
        <w:rPr>
          <w:rFonts w:ascii="Times New Roman" w:hAnsi="Times New Roman" w:cs="Times New Roman"/>
          <w:b/>
          <w:sz w:val="28"/>
          <w:szCs w:val="28"/>
        </w:rPr>
      </w:pPr>
      <w:r w:rsidRPr="00A44E17">
        <w:rPr>
          <w:rFonts w:ascii="Times New Roman" w:hAnsi="Times New Roman" w:cs="Times New Roman"/>
          <w:b/>
          <w:sz w:val="28"/>
          <w:szCs w:val="28"/>
        </w:rPr>
        <w:t>2.2. Составление сметы затрат на разработку</w:t>
      </w:r>
    </w:p>
    <w:p w:rsidR="00F04988" w:rsidRPr="00F04988" w:rsidRDefault="00F04988" w:rsidP="00A44E1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04988">
        <w:rPr>
          <w:rFonts w:ascii="Times New Roman" w:hAnsi="Times New Roman" w:cs="Times New Roman"/>
          <w:sz w:val="28"/>
          <w:szCs w:val="28"/>
        </w:rPr>
        <w:t>Затраты группируются в соответствии с их экономическим содержанием по следующим элементам:</w:t>
      </w:r>
    </w:p>
    <w:p w:rsidR="00F04988" w:rsidRPr="00F04988" w:rsidRDefault="00F04988" w:rsidP="00F04988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988">
        <w:rPr>
          <w:rFonts w:ascii="Times New Roman" w:hAnsi="Times New Roman" w:cs="Times New Roman"/>
          <w:sz w:val="28"/>
          <w:szCs w:val="28"/>
        </w:rPr>
        <w:t>материальные затраты (за вычетом стоимости возвратных отходов);</w:t>
      </w:r>
    </w:p>
    <w:p w:rsidR="00F04988" w:rsidRPr="00F04988" w:rsidRDefault="00F04988" w:rsidP="00F04988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988">
        <w:rPr>
          <w:rFonts w:ascii="Times New Roman" w:hAnsi="Times New Roman" w:cs="Times New Roman"/>
          <w:sz w:val="28"/>
          <w:szCs w:val="28"/>
        </w:rPr>
        <w:t>затраты на оплату труда;</w:t>
      </w:r>
    </w:p>
    <w:p w:rsidR="00F04988" w:rsidRPr="00F04988" w:rsidRDefault="00F04988" w:rsidP="00F04988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988">
        <w:rPr>
          <w:rFonts w:ascii="Times New Roman" w:hAnsi="Times New Roman" w:cs="Times New Roman"/>
          <w:sz w:val="28"/>
          <w:szCs w:val="28"/>
        </w:rPr>
        <w:t>амортизация основных фондов;</w:t>
      </w:r>
    </w:p>
    <w:p w:rsidR="00F04988" w:rsidRPr="00F04988" w:rsidRDefault="00F04988" w:rsidP="00F04988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988">
        <w:rPr>
          <w:rFonts w:ascii="Times New Roman" w:hAnsi="Times New Roman" w:cs="Times New Roman"/>
          <w:sz w:val="28"/>
          <w:szCs w:val="28"/>
        </w:rPr>
        <w:t>прочие затраты.</w:t>
      </w:r>
    </w:p>
    <w:p w:rsidR="00F04988" w:rsidRPr="00F04988" w:rsidRDefault="00F04988" w:rsidP="00F04988">
      <w:pPr>
        <w:rPr>
          <w:rFonts w:ascii="Times New Roman" w:hAnsi="Times New Roman" w:cs="Times New Roman"/>
          <w:b/>
          <w:sz w:val="28"/>
          <w:szCs w:val="28"/>
        </w:rPr>
      </w:pPr>
      <w:r w:rsidRPr="00F04988">
        <w:rPr>
          <w:rFonts w:ascii="Times New Roman" w:hAnsi="Times New Roman" w:cs="Times New Roman"/>
          <w:b/>
          <w:sz w:val="28"/>
          <w:szCs w:val="28"/>
        </w:rPr>
        <w:t>Материальные затраты</w:t>
      </w:r>
    </w:p>
    <w:p w:rsidR="00F04988" w:rsidRPr="00F04988" w:rsidRDefault="00F04988" w:rsidP="00F04988">
      <w:pPr>
        <w:pStyle w:val="a3"/>
        <w:ind w:firstLine="709"/>
        <w:rPr>
          <w:szCs w:val="28"/>
        </w:rPr>
      </w:pPr>
      <w:proofErr w:type="gramStart"/>
      <w:r w:rsidRPr="00F04988">
        <w:rPr>
          <w:szCs w:val="28"/>
        </w:rPr>
        <w:t xml:space="preserve">Материальные затраты </w:t>
      </w:r>
      <w:r w:rsidRPr="00F04988">
        <w:rPr>
          <w:color w:val="000000"/>
          <w:szCs w:val="28"/>
          <w:shd w:val="clear" w:color="auto" w:fill="FFFFFF"/>
        </w:rPr>
        <w:t xml:space="preserve">- </w:t>
      </w:r>
      <w:r w:rsidRPr="00F04988">
        <w:rPr>
          <w:szCs w:val="28"/>
        </w:rPr>
        <w:t xml:space="preserve">элемент себестоимости продукции (работ, услуг), в котором отражается стоимость приобретаемых со стороны сырья и материалов, входящих в состав вырабатываемой продукции или являющихся необходимым компонентом при изготовлении продукции (проведении работ, оказании услуг); покупных материалов, используемых в процессе </w:t>
      </w:r>
      <w:r w:rsidRPr="00F04988">
        <w:rPr>
          <w:szCs w:val="28"/>
        </w:rPr>
        <w:lastRenderedPageBreak/>
        <w:t>производства продукции (работ, услуг) для обеспечения нормального технологического процесса и для упаковки продукции или расходуемых на другие производственные и хозяйственные нужды.</w:t>
      </w:r>
      <w:proofErr w:type="gramEnd"/>
    </w:p>
    <w:p w:rsidR="00F04988" w:rsidRPr="00F04988" w:rsidRDefault="00F04988" w:rsidP="00F04988">
      <w:pPr>
        <w:pStyle w:val="a3"/>
        <w:ind w:firstLine="709"/>
        <w:rPr>
          <w:szCs w:val="28"/>
        </w:rPr>
      </w:pPr>
      <w:r w:rsidRPr="00F04988">
        <w:rPr>
          <w:szCs w:val="28"/>
        </w:rPr>
        <w:t>Результаты расчета затрат на материалы  приведены в таблице 2.2.1.</w:t>
      </w:r>
    </w:p>
    <w:p w:rsidR="00F04988" w:rsidRPr="00F04988" w:rsidRDefault="00F04988" w:rsidP="00F04988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F04988">
        <w:rPr>
          <w:rFonts w:ascii="Times New Roman" w:hAnsi="Times New Roman" w:cs="Times New Roman"/>
          <w:sz w:val="28"/>
          <w:szCs w:val="28"/>
        </w:rPr>
        <w:t>Таблица 2.2.1- Перечень материалов</w:t>
      </w:r>
    </w:p>
    <w:tbl>
      <w:tblPr>
        <w:tblW w:w="9420" w:type="dxa"/>
        <w:jc w:val="center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432"/>
        <w:gridCol w:w="2037"/>
        <w:gridCol w:w="1684"/>
        <w:gridCol w:w="910"/>
        <w:gridCol w:w="1357"/>
      </w:tblGrid>
      <w:tr w:rsidR="00F04988" w:rsidTr="00866503">
        <w:trPr>
          <w:trHeight w:val="409"/>
          <w:jc w:val="center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Наименование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Единица измерения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Количество, шт.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Цена, руб.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Сумма, руб.</w:t>
            </w:r>
          </w:p>
        </w:tc>
      </w:tr>
      <w:tr w:rsidR="00F04988" w:rsidTr="00866503">
        <w:trPr>
          <w:trHeight w:val="257"/>
          <w:jc w:val="center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Бумага для </w:t>
            </w:r>
            <w:proofErr w:type="spellStart"/>
            <w:r>
              <w:rPr>
                <w:sz w:val="28"/>
                <w:szCs w:val="28"/>
                <w:lang w:eastAsia="en-US"/>
              </w:rPr>
              <w:t>принетера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(формат А</w:t>
            </w:r>
            <w:proofErr w:type="gramStart"/>
            <w:r>
              <w:rPr>
                <w:sz w:val="28"/>
                <w:szCs w:val="28"/>
                <w:lang w:eastAsia="en-US"/>
              </w:rPr>
              <w:t>4</w:t>
            </w:r>
            <w:proofErr w:type="gramEnd"/>
            <w:r>
              <w:rPr>
                <w:sz w:val="28"/>
                <w:szCs w:val="28"/>
                <w:lang w:eastAsia="en-US"/>
              </w:rPr>
              <w:t>, 500л.)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Пачка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 w:rsidP="00C10596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  <w:r w:rsidR="00C10596">
              <w:rPr>
                <w:sz w:val="28"/>
                <w:szCs w:val="28"/>
                <w:lang w:eastAsia="en-US"/>
              </w:rPr>
              <w:t>5</w:t>
            </w: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 w:rsidP="00C10596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  <w:r w:rsidR="00C10596">
              <w:rPr>
                <w:sz w:val="28"/>
                <w:szCs w:val="28"/>
                <w:lang w:eastAsia="en-US"/>
              </w:rPr>
              <w:t>5</w:t>
            </w:r>
            <w:r>
              <w:rPr>
                <w:sz w:val="28"/>
                <w:szCs w:val="28"/>
                <w:lang w:eastAsia="en-US"/>
              </w:rPr>
              <w:t>0</w:t>
            </w:r>
          </w:p>
        </w:tc>
      </w:tr>
      <w:tr w:rsidR="00F04988" w:rsidTr="00866503">
        <w:trPr>
          <w:trHeight w:val="367"/>
          <w:jc w:val="center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C10596" w:rsidP="00C10596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Картридж для струйного принтера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Штука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C10596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  <w:r w:rsidR="00F04988">
              <w:rPr>
                <w:sz w:val="28"/>
                <w:szCs w:val="28"/>
                <w:lang w:val="en-US" w:eastAsia="en-US"/>
              </w:rPr>
              <w:t>00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C10596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  <w:r w:rsidR="00F04988">
              <w:rPr>
                <w:sz w:val="28"/>
                <w:szCs w:val="28"/>
                <w:lang w:val="en-US" w:eastAsia="en-US"/>
              </w:rPr>
              <w:t>00</w:t>
            </w:r>
          </w:p>
        </w:tc>
      </w:tr>
      <w:tr w:rsidR="00F04988" w:rsidTr="00866503">
        <w:trPr>
          <w:trHeight w:val="368"/>
          <w:jc w:val="center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Компакт-диск </w:t>
            </w:r>
            <w:r>
              <w:rPr>
                <w:sz w:val="28"/>
                <w:szCs w:val="28"/>
                <w:lang w:val="en-US" w:eastAsia="en-US"/>
              </w:rPr>
              <w:t>CD</w:t>
            </w:r>
            <w:r>
              <w:rPr>
                <w:sz w:val="28"/>
                <w:szCs w:val="28"/>
                <w:lang w:eastAsia="en-US"/>
              </w:rPr>
              <w:t>-</w:t>
            </w:r>
            <w:r>
              <w:rPr>
                <w:sz w:val="28"/>
                <w:szCs w:val="28"/>
                <w:lang w:val="en-US" w:eastAsia="en-US"/>
              </w:rPr>
              <w:t>RW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Штука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C10596" w:rsidRDefault="00C10596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40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C10596" w:rsidRDefault="00C10596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40</w:t>
            </w:r>
          </w:p>
        </w:tc>
      </w:tr>
      <w:tr w:rsidR="00F04988" w:rsidTr="00866503">
        <w:trPr>
          <w:trHeight w:val="180"/>
          <w:jc w:val="center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Переплет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Штука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200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200</w:t>
            </w:r>
          </w:p>
        </w:tc>
      </w:tr>
      <w:tr w:rsidR="00F04988" w:rsidTr="00866503">
        <w:trPr>
          <w:trHeight w:val="408"/>
          <w:jc w:val="center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USB</w:t>
            </w:r>
            <w:r>
              <w:rPr>
                <w:sz w:val="28"/>
                <w:szCs w:val="28"/>
                <w:lang w:eastAsia="en-US"/>
              </w:rPr>
              <w:t>-накопитель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Штука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C10596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  <w:r w:rsidR="00F04988">
              <w:rPr>
                <w:sz w:val="28"/>
                <w:szCs w:val="28"/>
                <w:lang w:val="en-US" w:eastAsia="en-US"/>
              </w:rPr>
              <w:t>0</w:t>
            </w:r>
            <w:r w:rsidR="00F04988"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C10596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  <w:r w:rsidR="00F04988">
              <w:rPr>
                <w:sz w:val="28"/>
                <w:szCs w:val="28"/>
                <w:lang w:val="en-US" w:eastAsia="en-US"/>
              </w:rPr>
              <w:t>0</w:t>
            </w:r>
            <w:r w:rsidR="00F04988">
              <w:rPr>
                <w:sz w:val="28"/>
                <w:szCs w:val="28"/>
                <w:lang w:eastAsia="en-US"/>
              </w:rPr>
              <w:t>0</w:t>
            </w:r>
          </w:p>
        </w:tc>
      </w:tr>
      <w:tr w:rsidR="00F04988" w:rsidTr="00866503">
        <w:trPr>
          <w:trHeight w:val="408"/>
          <w:jc w:val="center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866503" w:rsidRDefault="00F04988" w:rsidP="00866503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ПО </w:t>
            </w:r>
            <w:r w:rsidR="00866503">
              <w:rPr>
                <w:sz w:val="28"/>
                <w:szCs w:val="28"/>
                <w:lang w:val="en-US" w:eastAsia="en-US"/>
              </w:rPr>
              <w:t xml:space="preserve">Visual studio </w:t>
            </w:r>
            <w:proofErr w:type="spellStart"/>
            <w:r w:rsidR="00866503">
              <w:rPr>
                <w:sz w:val="28"/>
                <w:szCs w:val="28"/>
                <w:lang w:val="en-US" w:eastAsia="en-US"/>
              </w:rPr>
              <w:t>professinaol</w:t>
            </w:r>
            <w:proofErr w:type="spellEnd"/>
            <w:r w:rsidR="00866503">
              <w:rPr>
                <w:sz w:val="28"/>
                <w:szCs w:val="28"/>
                <w:lang w:val="en-US" w:eastAsia="en-US"/>
              </w:rPr>
              <w:t xml:space="preserve"> 2013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Штука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 w:rsidP="00866503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  <w:r w:rsidR="00866503">
              <w:rPr>
                <w:sz w:val="28"/>
                <w:szCs w:val="28"/>
                <w:lang w:val="en-US" w:eastAsia="en-US"/>
              </w:rPr>
              <w:t>7</w:t>
            </w:r>
            <w:r>
              <w:rPr>
                <w:sz w:val="28"/>
                <w:szCs w:val="28"/>
                <w:lang w:eastAsia="en-US"/>
              </w:rPr>
              <w:t>000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 w:rsidP="00866503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  <w:r w:rsidR="00866503">
              <w:rPr>
                <w:sz w:val="28"/>
                <w:szCs w:val="28"/>
                <w:lang w:val="en-US" w:eastAsia="en-US"/>
              </w:rPr>
              <w:t>7</w:t>
            </w:r>
            <w:r>
              <w:rPr>
                <w:sz w:val="28"/>
                <w:szCs w:val="28"/>
                <w:lang w:eastAsia="en-US"/>
              </w:rPr>
              <w:t>000</w:t>
            </w:r>
          </w:p>
        </w:tc>
      </w:tr>
      <w:tr w:rsidR="00F04988" w:rsidTr="00866503">
        <w:trPr>
          <w:trHeight w:val="185"/>
          <w:jc w:val="center"/>
        </w:trPr>
        <w:tc>
          <w:tcPr>
            <w:tcW w:w="80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ИТОГ</w:t>
            </w:r>
            <w:proofErr w:type="gramStart"/>
            <w:r>
              <w:rPr>
                <w:sz w:val="28"/>
                <w:szCs w:val="28"/>
                <w:lang w:eastAsia="en-US"/>
              </w:rPr>
              <w:t>О(</w:t>
            </w:r>
            <w:proofErr w:type="gramEnd"/>
            <w:r>
              <w:rPr>
                <w:sz w:val="28"/>
                <w:szCs w:val="28"/>
                <w:lang w:eastAsia="en-US"/>
              </w:rPr>
              <w:t>с учетом НДС)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866503" w:rsidRDefault="00866503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18390</w:t>
            </w:r>
          </w:p>
        </w:tc>
      </w:tr>
      <w:tr w:rsidR="00F04988" w:rsidTr="00866503">
        <w:trPr>
          <w:trHeight w:val="185"/>
          <w:jc w:val="center"/>
        </w:trPr>
        <w:tc>
          <w:tcPr>
            <w:tcW w:w="80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ИТОГ</w:t>
            </w:r>
            <w:proofErr w:type="gramStart"/>
            <w:r>
              <w:rPr>
                <w:sz w:val="28"/>
                <w:szCs w:val="28"/>
                <w:lang w:eastAsia="en-US"/>
              </w:rPr>
              <w:t>О(</w:t>
            </w:r>
            <w:proofErr w:type="gramEnd"/>
            <w:r>
              <w:rPr>
                <w:sz w:val="28"/>
                <w:szCs w:val="28"/>
                <w:lang w:eastAsia="en-US"/>
              </w:rPr>
              <w:t>без учета НДС)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866503" w:rsidRDefault="00866503" w:rsidP="00866503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866503">
              <w:rPr>
                <w:sz w:val="28"/>
                <w:szCs w:val="28"/>
                <w:lang w:eastAsia="en-US"/>
              </w:rPr>
              <w:t>15584</w:t>
            </w:r>
            <w:r>
              <w:rPr>
                <w:sz w:val="28"/>
                <w:szCs w:val="28"/>
                <w:lang w:val="en-US" w:eastAsia="en-US"/>
              </w:rPr>
              <w:t>,7</w:t>
            </w:r>
          </w:p>
        </w:tc>
      </w:tr>
    </w:tbl>
    <w:p w:rsidR="00F04988" w:rsidRDefault="00F04988" w:rsidP="00F04988">
      <w:pPr>
        <w:pStyle w:val="a3"/>
        <w:ind w:firstLine="709"/>
        <w:rPr>
          <w:szCs w:val="28"/>
        </w:rPr>
      </w:pPr>
      <w:proofErr w:type="spellStart"/>
      <w:r>
        <w:rPr>
          <w:szCs w:val="28"/>
        </w:rPr>
        <w:t>З</w:t>
      </w:r>
      <w:r>
        <w:rPr>
          <w:szCs w:val="28"/>
          <w:vertAlign w:val="subscript"/>
        </w:rPr>
        <w:t>мат</w:t>
      </w:r>
      <w:proofErr w:type="spellEnd"/>
      <w:r>
        <w:rPr>
          <w:szCs w:val="28"/>
        </w:rPr>
        <w:t>=</w:t>
      </w:r>
      <w:r w:rsidR="00866503" w:rsidRPr="00866503">
        <w:rPr>
          <w:szCs w:val="28"/>
          <w:lang w:eastAsia="en-US"/>
        </w:rPr>
        <w:t>15584</w:t>
      </w:r>
      <w:r w:rsidR="00866503">
        <w:rPr>
          <w:szCs w:val="28"/>
          <w:lang w:val="en-US" w:eastAsia="en-US"/>
        </w:rPr>
        <w:t>,7</w:t>
      </w:r>
      <w:r>
        <w:rPr>
          <w:szCs w:val="28"/>
        </w:rPr>
        <w:t>рублей.</w:t>
      </w:r>
    </w:p>
    <w:p w:rsidR="00F04988" w:rsidRDefault="00F04988" w:rsidP="00F04988">
      <w:pPr>
        <w:pStyle w:val="a4"/>
      </w:pPr>
      <w:r>
        <w:t>Затраты на электроэнергию вычисляются как произведе</w:t>
      </w:r>
      <w:r>
        <w:softHyphen/>
        <w:t xml:space="preserve">ние стоимости затраченной электроэнергии в час на затраченное количество времени. </w:t>
      </w:r>
      <w:r>
        <w:rPr>
          <w:spacing w:val="-15"/>
        </w:rPr>
        <w:t xml:space="preserve">Потребляемая мощность компьютера примерно </w:t>
      </w:r>
      <w:r w:rsidR="00760AC1" w:rsidRPr="00760AC1">
        <w:rPr>
          <w:spacing w:val="-15"/>
        </w:rPr>
        <w:t>450</w:t>
      </w:r>
      <w:r>
        <w:rPr>
          <w:spacing w:val="-15"/>
        </w:rPr>
        <w:t xml:space="preserve"> </w:t>
      </w:r>
      <w:r>
        <w:rPr>
          <w:spacing w:val="17"/>
        </w:rPr>
        <w:t xml:space="preserve">Вт. </w:t>
      </w:r>
      <w:r>
        <w:t>За время работы над проектом (</w:t>
      </w:r>
      <w:proofErr w:type="spellStart"/>
      <w:r>
        <w:t>В</w:t>
      </w:r>
      <w:r>
        <w:rPr>
          <w:vertAlign w:val="subscript"/>
        </w:rPr>
        <w:t>р</w:t>
      </w:r>
      <w:proofErr w:type="spellEnd"/>
      <w:r>
        <w:t xml:space="preserve">) компьютер используется:  </w:t>
      </w:r>
      <w:proofErr w:type="spellStart"/>
      <w:r>
        <w:t>В</w:t>
      </w:r>
      <w:r>
        <w:rPr>
          <w:vertAlign w:val="subscript"/>
        </w:rPr>
        <w:t>р</w:t>
      </w:r>
      <w:proofErr w:type="spellEnd"/>
      <w:r>
        <w:t xml:space="preserve"> = </w:t>
      </w:r>
      <w:r w:rsidR="00760AC1" w:rsidRPr="00760AC1">
        <w:t>544</w:t>
      </w:r>
      <w:r>
        <w:t xml:space="preserve"> ч. </w:t>
      </w:r>
      <w:r>
        <w:rPr>
          <w:spacing w:val="-12"/>
        </w:rPr>
        <w:t xml:space="preserve">Стоимость 1кВт/час равна 2,85 </w:t>
      </w:r>
      <w:r>
        <w:t>рубля. В целом затраты на электроэнергию при разработке (</w:t>
      </w:r>
      <w:proofErr w:type="spellStart"/>
      <w:r>
        <w:t>З</w:t>
      </w:r>
      <w:r>
        <w:rPr>
          <w:vertAlign w:val="subscript"/>
        </w:rPr>
        <w:t>эр</w:t>
      </w:r>
      <w:proofErr w:type="spellEnd"/>
      <w:r>
        <w:t xml:space="preserve">) составят: </w:t>
      </w:r>
    </w:p>
    <w:p w:rsidR="00F04988" w:rsidRDefault="00F04988" w:rsidP="00F04988">
      <w:pPr>
        <w:pStyle w:val="a4"/>
        <w:jc w:val="left"/>
      </w:pPr>
      <w:proofErr w:type="spellStart"/>
      <w:r>
        <w:t>З</w:t>
      </w:r>
      <w:r>
        <w:rPr>
          <w:vertAlign w:val="subscript"/>
        </w:rPr>
        <w:t>эр</w:t>
      </w:r>
      <w:proofErr w:type="spellEnd"/>
      <w:r>
        <w:t xml:space="preserve"> = </w:t>
      </w:r>
      <w:r w:rsidR="00760AC1" w:rsidRPr="00597194">
        <w:t>544</w:t>
      </w:r>
      <w:r>
        <w:t xml:space="preserve">* </w:t>
      </w:r>
      <w:r w:rsidRPr="00F04988">
        <w:t>2</w:t>
      </w:r>
      <w:r>
        <w:t>,</w:t>
      </w:r>
      <w:r w:rsidRPr="00F04988">
        <w:t>8</w:t>
      </w:r>
      <w:r>
        <w:t>5 *0,</w:t>
      </w:r>
      <w:r w:rsidR="00760AC1" w:rsidRPr="00597194">
        <w:t>4</w:t>
      </w:r>
      <w:r>
        <w:t xml:space="preserve">5= </w:t>
      </w:r>
      <w:r w:rsidR="00760AC1" w:rsidRPr="00597194">
        <w:t>697</w:t>
      </w:r>
      <w:r w:rsidRPr="00F04988">
        <w:t>,</w:t>
      </w:r>
      <w:r w:rsidR="00760AC1" w:rsidRPr="00597194">
        <w:t>68</w:t>
      </w:r>
      <w:r w:rsidRPr="00F04988">
        <w:t xml:space="preserve"> </w:t>
      </w:r>
      <w:r>
        <w:t>рублей.</w:t>
      </w:r>
    </w:p>
    <w:p w:rsidR="00F04988" w:rsidRDefault="00F04988" w:rsidP="00F04988">
      <w:pPr>
        <w:pStyle w:val="a4"/>
        <w:jc w:val="left"/>
      </w:pPr>
      <w:r>
        <w:t>Тогда материальные затраты  составят:</w:t>
      </w:r>
    </w:p>
    <w:p w:rsidR="00F04988" w:rsidRPr="00A44E17" w:rsidRDefault="00F04988" w:rsidP="00A44E17">
      <w:pPr>
        <w:pStyle w:val="a3"/>
        <w:ind w:firstLine="709"/>
        <w:rPr>
          <w:szCs w:val="28"/>
        </w:rPr>
      </w:pPr>
      <w:proofErr w:type="spellStart"/>
      <w:r>
        <w:rPr>
          <w:szCs w:val="28"/>
        </w:rPr>
        <w:t>З</w:t>
      </w:r>
      <w:r>
        <w:rPr>
          <w:szCs w:val="28"/>
          <w:vertAlign w:val="subscript"/>
        </w:rPr>
        <w:t>м</w:t>
      </w:r>
      <w:proofErr w:type="spellEnd"/>
      <w:r>
        <w:rPr>
          <w:szCs w:val="28"/>
        </w:rPr>
        <w:t>=</w:t>
      </w:r>
      <w:proofErr w:type="spellStart"/>
      <w:r>
        <w:rPr>
          <w:szCs w:val="28"/>
        </w:rPr>
        <w:t>З</w:t>
      </w:r>
      <w:r>
        <w:rPr>
          <w:szCs w:val="28"/>
          <w:vertAlign w:val="subscript"/>
        </w:rPr>
        <w:t>мат</w:t>
      </w:r>
      <w:proofErr w:type="spellEnd"/>
      <w:r>
        <w:rPr>
          <w:szCs w:val="28"/>
        </w:rPr>
        <w:t xml:space="preserve">+ </w:t>
      </w:r>
      <w:proofErr w:type="spellStart"/>
      <w:r>
        <w:t>З</w:t>
      </w:r>
      <w:r>
        <w:rPr>
          <w:vertAlign w:val="subscript"/>
        </w:rPr>
        <w:t>эр</w:t>
      </w:r>
      <w:proofErr w:type="spellEnd"/>
      <w:r>
        <w:rPr>
          <w:szCs w:val="28"/>
        </w:rPr>
        <w:t xml:space="preserve"> = </w:t>
      </w:r>
      <w:r w:rsidR="00760AC1" w:rsidRPr="00866503">
        <w:rPr>
          <w:szCs w:val="28"/>
          <w:lang w:eastAsia="en-US"/>
        </w:rPr>
        <w:t>15584</w:t>
      </w:r>
      <w:r w:rsidR="00760AC1" w:rsidRPr="00597194">
        <w:rPr>
          <w:szCs w:val="28"/>
          <w:lang w:eastAsia="en-US"/>
        </w:rPr>
        <w:t>,7</w:t>
      </w:r>
      <w:r>
        <w:rPr>
          <w:szCs w:val="28"/>
        </w:rPr>
        <w:t xml:space="preserve">+ </w:t>
      </w:r>
      <w:r w:rsidR="00760AC1" w:rsidRPr="00597194">
        <w:t>697</w:t>
      </w:r>
      <w:r w:rsidR="00760AC1" w:rsidRPr="00F04988">
        <w:t>,</w:t>
      </w:r>
      <w:r w:rsidR="00760AC1" w:rsidRPr="00597194">
        <w:t>68</w:t>
      </w:r>
      <w:r w:rsidR="00760AC1" w:rsidRPr="00F04988">
        <w:t xml:space="preserve"> </w:t>
      </w:r>
      <w:r>
        <w:rPr>
          <w:szCs w:val="28"/>
        </w:rPr>
        <w:t xml:space="preserve">= </w:t>
      </w:r>
      <w:r w:rsidR="00760AC1" w:rsidRPr="00597194">
        <w:rPr>
          <w:szCs w:val="28"/>
        </w:rPr>
        <w:t>16282</w:t>
      </w:r>
      <w:r>
        <w:rPr>
          <w:szCs w:val="28"/>
        </w:rPr>
        <w:t>,</w:t>
      </w:r>
      <w:r w:rsidR="00760AC1" w:rsidRPr="00597194">
        <w:rPr>
          <w:szCs w:val="28"/>
        </w:rPr>
        <w:t>38</w:t>
      </w:r>
      <w:r>
        <w:rPr>
          <w:szCs w:val="28"/>
        </w:rPr>
        <w:t xml:space="preserve"> рублей.</w:t>
      </w:r>
      <w:bookmarkStart w:id="5" w:name="_Toc356415759"/>
    </w:p>
    <w:p w:rsidR="00F04988" w:rsidRPr="00A44E17" w:rsidRDefault="00F04988" w:rsidP="00F04988">
      <w:pPr>
        <w:rPr>
          <w:rFonts w:ascii="Times New Roman" w:hAnsi="Times New Roman" w:cs="Times New Roman"/>
          <w:b/>
          <w:sz w:val="28"/>
          <w:szCs w:val="28"/>
        </w:rPr>
      </w:pPr>
      <w:r w:rsidRPr="00A44E17">
        <w:rPr>
          <w:rFonts w:ascii="Times New Roman" w:hAnsi="Times New Roman" w:cs="Times New Roman"/>
          <w:b/>
          <w:sz w:val="28"/>
          <w:szCs w:val="28"/>
        </w:rPr>
        <w:t>Затраты на оплату труда</w:t>
      </w:r>
      <w:bookmarkEnd w:id="5"/>
    </w:p>
    <w:p w:rsidR="00F04988" w:rsidRPr="00A44E17" w:rsidRDefault="00F04988" w:rsidP="00A44E17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6" w:name="_GoBack"/>
      <w:r w:rsidRPr="00A44E17">
        <w:rPr>
          <w:rFonts w:ascii="Times New Roman" w:hAnsi="Times New Roman" w:cs="Times New Roman"/>
          <w:sz w:val="28"/>
          <w:szCs w:val="28"/>
        </w:rPr>
        <w:t xml:space="preserve">В расходы на оплату труда включаются любые начисления работникам в денежной и (или) натуральной формах, стимулирующие начисления и </w:t>
      </w:r>
      <w:r w:rsidRPr="00A44E17">
        <w:rPr>
          <w:rFonts w:ascii="Times New Roman" w:hAnsi="Times New Roman" w:cs="Times New Roman"/>
          <w:sz w:val="28"/>
          <w:szCs w:val="28"/>
        </w:rPr>
        <w:lastRenderedPageBreak/>
        <w:t>надбавки, компенсационные начисления, премии и единовременные поощрительные начисления, расходы, связанные с содержанием этих работников, предусмотренные нормами законодательства РФ, трудовыми или коллективными договорами.</w:t>
      </w:r>
    </w:p>
    <w:bookmarkEnd w:id="6"/>
    <w:p w:rsidR="00F04988" w:rsidRDefault="00F04988" w:rsidP="00F04988">
      <w:pPr>
        <w:pStyle w:val="PlainText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Работу над проектом выполняют 2 человека: руководитель проекта (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ведущий инженер по АСУП</w:t>
      </w:r>
      <w:r>
        <w:rPr>
          <w:rFonts w:ascii="Times New Roman" w:hAnsi="Times New Roman"/>
          <w:sz w:val="28"/>
          <w:szCs w:val="28"/>
        </w:rPr>
        <w:t>) и разработчик. Затраты на оплату труда начисляются исходя из ставки руководителя и разработчика, и времени, затраченного на выполнение работы. Заработная плата рассчитывается по следующей формуле 2.1:</w:t>
      </w:r>
    </w:p>
    <w:p w:rsidR="00F04988" w:rsidRDefault="00F04988" w:rsidP="00F04988">
      <w:pPr>
        <w:jc w:val="center"/>
        <w:rPr>
          <w:rFonts w:ascii="Times New Roman" w:hAnsi="Times New Roman"/>
          <w:sz w:val="28"/>
          <w:szCs w:val="28"/>
        </w:rPr>
      </w:pPr>
      <w:r>
        <w:rPr>
          <w:i/>
          <w:szCs w:val="28"/>
        </w:rPr>
        <w:t>ЗП=Т*Д</w:t>
      </w:r>
      <w:r>
        <w:rPr>
          <w:szCs w:val="28"/>
        </w:rPr>
        <w:t>,                 (2.1)</w:t>
      </w:r>
    </w:p>
    <w:p w:rsidR="00F04988" w:rsidRDefault="00F04988" w:rsidP="00F04988">
      <w:pPr>
        <w:rPr>
          <w:szCs w:val="28"/>
        </w:rPr>
      </w:pPr>
      <w:r>
        <w:rPr>
          <w:szCs w:val="28"/>
        </w:rPr>
        <w:t>где</w:t>
      </w:r>
      <w:proofErr w:type="gramStart"/>
      <w:r>
        <w:rPr>
          <w:szCs w:val="28"/>
        </w:rPr>
        <w:t xml:space="preserve"> Т</w:t>
      </w:r>
      <w:proofErr w:type="gramEnd"/>
      <w:r>
        <w:rPr>
          <w:szCs w:val="28"/>
        </w:rPr>
        <w:t xml:space="preserve"> - тарифная ставка;</w:t>
      </w:r>
    </w:p>
    <w:p w:rsidR="00F04988" w:rsidRDefault="00F04988" w:rsidP="00F04988">
      <w:pPr>
        <w:rPr>
          <w:szCs w:val="28"/>
        </w:rPr>
      </w:pPr>
      <w:r>
        <w:rPr>
          <w:szCs w:val="28"/>
        </w:rPr>
        <w:t>Д - количество дней работы.</w:t>
      </w:r>
    </w:p>
    <w:p w:rsidR="00F04988" w:rsidRDefault="00F04988" w:rsidP="00F04988">
      <w:pPr>
        <w:rPr>
          <w:szCs w:val="28"/>
        </w:rPr>
      </w:pPr>
      <w:r>
        <w:rPr>
          <w:szCs w:val="28"/>
        </w:rPr>
        <w:t>Тарифная ставка вычисляется по формуле 2.2:</w:t>
      </w:r>
    </w:p>
    <w:p w:rsidR="00F04988" w:rsidRDefault="00F04988" w:rsidP="00F04988">
      <w:pPr>
        <w:jc w:val="center"/>
        <w:rPr>
          <w:szCs w:val="28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1995" w:dyaOrig="450">
          <v:shape id="_x0000_i1026" type="#_x0000_t75" style="width:99.65pt;height:22.6pt" o:ole="">
            <v:imagedata r:id="rId10" o:title=""/>
          </v:shape>
          <o:OLEObject Type="Embed" ProgID="Equation.3" ShapeID="_x0000_i1026" DrawAspect="Content" ObjectID="_1492608052" r:id="rId11"/>
        </w:object>
      </w:r>
      <w:r>
        <w:rPr>
          <w:szCs w:val="28"/>
        </w:rPr>
        <w:t>,                               (2.2)</w:t>
      </w:r>
    </w:p>
    <w:p w:rsidR="00F04988" w:rsidRDefault="00F04988" w:rsidP="00F04988">
      <w:pPr>
        <w:rPr>
          <w:szCs w:val="28"/>
        </w:rPr>
      </w:pPr>
      <w:r>
        <w:rPr>
          <w:szCs w:val="28"/>
        </w:rPr>
        <w:t xml:space="preserve">где </w:t>
      </w:r>
      <w:r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630" w:dyaOrig="375">
          <v:shape id="_x0000_i1027" type="#_x0000_t75" style="width:31.8pt;height:18.4pt" o:ole="">
            <v:imagedata r:id="rId12" o:title=""/>
          </v:shape>
          <o:OLEObject Type="Embed" ProgID="Equation.3" ShapeID="_x0000_i1027" DrawAspect="Content" ObjectID="_1492608053" r:id="rId13"/>
        </w:object>
      </w:r>
      <w:r>
        <w:rPr>
          <w:szCs w:val="28"/>
        </w:rPr>
        <w:t xml:space="preserve"> - минимальная заработная плата, </w:t>
      </w:r>
    </w:p>
    <w:p w:rsidR="00F04988" w:rsidRDefault="00F04988" w:rsidP="00F04988">
      <w:pPr>
        <w:rPr>
          <w:szCs w:val="28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600" w:dyaOrig="405">
          <v:shape id="_x0000_i1028" type="#_x0000_t75" style="width:30.15pt;height:20.1pt" o:ole="">
            <v:imagedata r:id="rId14" o:title=""/>
          </v:shape>
          <o:OLEObject Type="Embed" ProgID="Equation.3" ShapeID="_x0000_i1028" DrawAspect="Content" ObjectID="_1492608054" r:id="rId15"/>
        </w:object>
      </w:r>
      <w:r>
        <w:rPr>
          <w:szCs w:val="28"/>
        </w:rPr>
        <w:t xml:space="preserve"> - число рабочих дней в месяце. </w:t>
      </w:r>
    </w:p>
    <w:p w:rsidR="00F04988" w:rsidRDefault="00F04988" w:rsidP="00F04988">
      <w:pPr>
        <w:rPr>
          <w:szCs w:val="28"/>
        </w:rPr>
      </w:pPr>
      <w:r>
        <w:rPr>
          <w:szCs w:val="28"/>
        </w:rPr>
        <w:t xml:space="preserve">Оклад руководителя проекта составляет 15000 рублей. Количество рабочих дней в месяце принимается </w:t>
      </w:r>
      <w:proofErr w:type="gramStart"/>
      <w:r>
        <w:rPr>
          <w:szCs w:val="28"/>
        </w:rPr>
        <w:t>равным</w:t>
      </w:r>
      <w:proofErr w:type="gramEnd"/>
      <w:r>
        <w:rPr>
          <w:szCs w:val="28"/>
        </w:rPr>
        <w:t xml:space="preserve"> 22. Оклад разработчика 10000 рублей. Общее число дней работы над проектом руководителя составляет 25 дней, разработчика–78,5 дней, тогда заработные платы руководителя проекта и разработчика составляют соответственно:</w:t>
      </w:r>
    </w:p>
    <w:p w:rsidR="00F04988" w:rsidRDefault="00F04988" w:rsidP="00F04988">
      <w:pPr>
        <w:rPr>
          <w:szCs w:val="28"/>
        </w:rPr>
      </w:pPr>
      <w:proofErr w:type="spellStart"/>
      <w:r>
        <w:rPr>
          <w:i/>
          <w:szCs w:val="28"/>
        </w:rPr>
        <w:t>ЗП</w:t>
      </w:r>
      <w:r>
        <w:rPr>
          <w:i/>
          <w:szCs w:val="28"/>
          <w:vertAlign w:val="subscript"/>
        </w:rPr>
        <w:t>рук</w:t>
      </w:r>
      <w:proofErr w:type="spellEnd"/>
      <w:r>
        <w:rPr>
          <w:szCs w:val="28"/>
        </w:rPr>
        <w:t xml:space="preserve">=15000/22*13,5= 9205рублей. </w:t>
      </w:r>
    </w:p>
    <w:p w:rsidR="00F04988" w:rsidRDefault="00F04988" w:rsidP="00F04988">
      <w:pPr>
        <w:rPr>
          <w:szCs w:val="28"/>
        </w:rPr>
      </w:pPr>
      <w:proofErr w:type="spellStart"/>
      <w:r>
        <w:rPr>
          <w:i/>
          <w:szCs w:val="28"/>
        </w:rPr>
        <w:t>ЗП</w:t>
      </w:r>
      <w:r>
        <w:rPr>
          <w:i/>
          <w:szCs w:val="28"/>
          <w:vertAlign w:val="subscript"/>
        </w:rPr>
        <w:t>раз</w:t>
      </w:r>
      <w:proofErr w:type="spellEnd"/>
      <w:r>
        <w:rPr>
          <w:szCs w:val="28"/>
        </w:rPr>
        <w:t xml:space="preserve">=10000/22*78,5= 35682рублей. </w:t>
      </w:r>
    </w:p>
    <w:p w:rsidR="00F04988" w:rsidRDefault="00F04988" w:rsidP="00F04988">
      <w:pPr>
        <w:rPr>
          <w:szCs w:val="28"/>
        </w:rPr>
      </w:pPr>
      <w:r>
        <w:rPr>
          <w:szCs w:val="28"/>
        </w:rPr>
        <w:t>Следовательно, фонд оплаты труда составит:</w:t>
      </w:r>
    </w:p>
    <w:p w:rsidR="00F04988" w:rsidRDefault="00F04988" w:rsidP="00F04988">
      <w:pPr>
        <w:rPr>
          <w:szCs w:val="28"/>
        </w:rPr>
      </w:pPr>
      <w:proofErr w:type="spellStart"/>
      <w:r>
        <w:rPr>
          <w:i/>
          <w:szCs w:val="28"/>
        </w:rPr>
        <w:t>Ф</w:t>
      </w:r>
      <w:r>
        <w:rPr>
          <w:i/>
          <w:szCs w:val="28"/>
          <w:vertAlign w:val="subscript"/>
        </w:rPr>
        <w:t>зп</w:t>
      </w:r>
      <w:proofErr w:type="spellEnd"/>
      <w:r>
        <w:rPr>
          <w:szCs w:val="28"/>
        </w:rPr>
        <w:t>=9205+35682=44887рублей.</w:t>
      </w:r>
    </w:p>
    <w:p w:rsidR="00F04988" w:rsidRDefault="00F04988" w:rsidP="00F04988">
      <w:pPr>
        <w:rPr>
          <w:szCs w:val="28"/>
        </w:rPr>
      </w:pPr>
    </w:p>
    <w:p w:rsidR="00F04988" w:rsidRDefault="00F04988" w:rsidP="00F04988">
      <w:pPr>
        <w:rPr>
          <w:b/>
          <w:szCs w:val="28"/>
        </w:rPr>
      </w:pPr>
      <w:bookmarkStart w:id="7" w:name="_Toc356415761"/>
      <w:r>
        <w:rPr>
          <w:b/>
          <w:szCs w:val="28"/>
        </w:rPr>
        <w:t>Амортизация основных фондов</w:t>
      </w:r>
      <w:bookmarkEnd w:id="7"/>
    </w:p>
    <w:p w:rsidR="00F04988" w:rsidRDefault="00F04988" w:rsidP="00F04988">
      <w:pPr>
        <w:pStyle w:val="a3"/>
        <w:ind w:firstLine="709"/>
        <w:rPr>
          <w:szCs w:val="28"/>
        </w:rPr>
      </w:pPr>
      <w:r>
        <w:rPr>
          <w:szCs w:val="28"/>
        </w:rPr>
        <w:t xml:space="preserve">Затраты по данной статье представляют собой сумму амортизационных отчислений на полное восстановление основных производственных фондов. В нашем случае рассчитывается сумма затрат на амортизацию ПЭВМ за время его использования </w:t>
      </w:r>
      <w:proofErr w:type="gramStart"/>
      <w:r>
        <w:rPr>
          <w:szCs w:val="28"/>
        </w:rPr>
        <w:t>при</w:t>
      </w:r>
      <w:proofErr w:type="gramEnd"/>
      <w:r>
        <w:rPr>
          <w:szCs w:val="28"/>
        </w:rPr>
        <w:t xml:space="preserve"> разработки проекта. </w:t>
      </w:r>
    </w:p>
    <w:p w:rsidR="00F04988" w:rsidRDefault="00F04988" w:rsidP="00F04988">
      <w:pPr>
        <w:pStyle w:val="a3"/>
        <w:ind w:firstLine="709"/>
        <w:rPr>
          <w:szCs w:val="28"/>
        </w:rPr>
      </w:pPr>
      <w:r>
        <w:rPr>
          <w:szCs w:val="28"/>
        </w:rPr>
        <w:lastRenderedPageBreak/>
        <w:t xml:space="preserve">Так как при разработке дипломного проекта использовался личный ноутбук, срок использования которого составляет 7 лет, то амортизационные начисления будут равны 0 рублей за счет превышения срока полезного использования 3 года. </w:t>
      </w:r>
    </w:p>
    <w:p w:rsidR="00F04988" w:rsidRDefault="00F04988" w:rsidP="00F04988">
      <w:pPr>
        <w:rPr>
          <w:b/>
          <w:szCs w:val="28"/>
        </w:rPr>
      </w:pPr>
    </w:p>
    <w:p w:rsidR="00F04988" w:rsidRDefault="00F04988" w:rsidP="00F04988">
      <w:pPr>
        <w:rPr>
          <w:b/>
          <w:szCs w:val="28"/>
        </w:rPr>
      </w:pPr>
      <w:r>
        <w:rPr>
          <w:b/>
          <w:szCs w:val="28"/>
        </w:rPr>
        <w:t>Прочие затраты</w:t>
      </w:r>
    </w:p>
    <w:p w:rsidR="00F04988" w:rsidRDefault="00F04988" w:rsidP="00F04988">
      <w:pPr>
        <w:rPr>
          <w:szCs w:val="28"/>
        </w:rPr>
      </w:pPr>
      <w:r>
        <w:rPr>
          <w:szCs w:val="28"/>
        </w:rPr>
        <w:t xml:space="preserve">К этой статье относят расходы, которые прямо включить в себестоимость данной разработки не представляется возможным. Прочие расходы – это расходы, связанные с процессом управления на предприятии. </w:t>
      </w:r>
      <w:r>
        <w:rPr>
          <w:color w:val="000000"/>
          <w:szCs w:val="28"/>
        </w:rPr>
        <w:t xml:space="preserve">Прочие расходы берутся от величины прямых общих затрат в установленном размере. </w:t>
      </w:r>
      <w:r>
        <w:rPr>
          <w:szCs w:val="28"/>
        </w:rPr>
        <w:t>В каждой организации устанавливается свой порядок распределения накладных расходов.</w:t>
      </w:r>
    </w:p>
    <w:p w:rsidR="00F04988" w:rsidRDefault="00F04988" w:rsidP="00F04988">
      <w:pPr>
        <w:rPr>
          <w:b/>
          <w:szCs w:val="28"/>
        </w:rPr>
      </w:pPr>
      <w:r>
        <w:rPr>
          <w:b/>
          <w:szCs w:val="28"/>
        </w:rPr>
        <w:t>Обязательные отчисления в государственные внебюджетные фонды</w:t>
      </w:r>
    </w:p>
    <w:p w:rsidR="00F04988" w:rsidRDefault="00F04988" w:rsidP="00F04988">
      <w:pPr>
        <w:pStyle w:val="a3"/>
        <w:ind w:firstLine="709"/>
        <w:rPr>
          <w:szCs w:val="28"/>
        </w:rPr>
      </w:pPr>
      <w:r>
        <w:rPr>
          <w:szCs w:val="28"/>
        </w:rPr>
        <w:t>Страховые взносы во внебюджетные организации</w:t>
      </w:r>
      <w:r>
        <w:rPr>
          <w:i/>
          <w:iCs/>
          <w:szCs w:val="28"/>
        </w:rPr>
        <w:t xml:space="preserve"> - </w:t>
      </w:r>
      <w:r>
        <w:rPr>
          <w:szCs w:val="28"/>
        </w:rPr>
        <w:t>обязательные отчисления по установленным законодательством нормам. С 2010 года Единый социальный нало</w:t>
      </w:r>
      <w:proofErr w:type="gramStart"/>
      <w:r>
        <w:rPr>
          <w:szCs w:val="28"/>
        </w:rPr>
        <w:t>г(</w:t>
      </w:r>
      <w:proofErr w:type="gramEnd"/>
      <w:r>
        <w:rPr>
          <w:szCs w:val="28"/>
        </w:rPr>
        <w:t xml:space="preserve">ЕСН) заменен уплатой взносов в Пенсионный фонд Российской Федерации, Фонд социального страхования Российской </w:t>
      </w:r>
      <w:proofErr w:type="spellStart"/>
      <w:r>
        <w:rPr>
          <w:szCs w:val="28"/>
        </w:rPr>
        <w:t>Федерации,фонд</w:t>
      </w:r>
      <w:proofErr w:type="spellEnd"/>
      <w:r>
        <w:rPr>
          <w:szCs w:val="28"/>
        </w:rPr>
        <w:t xml:space="preserve"> обязательного медицинского страхования:</w:t>
      </w:r>
    </w:p>
    <w:p w:rsidR="00F04988" w:rsidRDefault="00F04988" w:rsidP="00F04988">
      <w:pPr>
        <w:pStyle w:val="ListParagraph"/>
        <w:numPr>
          <w:ilvl w:val="0"/>
          <w:numId w:val="22"/>
        </w:numPr>
        <w:ind w:left="0" w:firstLine="709"/>
        <w:rPr>
          <w:szCs w:val="28"/>
        </w:rPr>
      </w:pPr>
      <w:r>
        <w:rPr>
          <w:szCs w:val="28"/>
        </w:rPr>
        <w:t xml:space="preserve">в ПФР – 22%; </w:t>
      </w:r>
    </w:p>
    <w:p w:rsidR="00F04988" w:rsidRDefault="00F04988" w:rsidP="00F04988">
      <w:pPr>
        <w:pStyle w:val="ListParagraph"/>
        <w:numPr>
          <w:ilvl w:val="0"/>
          <w:numId w:val="22"/>
        </w:numPr>
        <w:ind w:left="0" w:firstLine="709"/>
        <w:rPr>
          <w:szCs w:val="28"/>
        </w:rPr>
      </w:pPr>
      <w:r>
        <w:rPr>
          <w:szCs w:val="28"/>
        </w:rPr>
        <w:t xml:space="preserve">в ФСС России - 2,9%; </w:t>
      </w:r>
    </w:p>
    <w:p w:rsidR="00F04988" w:rsidRDefault="00F04988" w:rsidP="00F04988">
      <w:pPr>
        <w:pStyle w:val="ListParagraph"/>
        <w:numPr>
          <w:ilvl w:val="0"/>
          <w:numId w:val="22"/>
        </w:numPr>
        <w:ind w:left="0" w:firstLine="709"/>
        <w:rPr>
          <w:szCs w:val="28"/>
        </w:rPr>
      </w:pPr>
      <w:r>
        <w:rPr>
          <w:szCs w:val="28"/>
        </w:rPr>
        <w:t>в ФОМС - 5%.</w:t>
      </w:r>
    </w:p>
    <w:p w:rsidR="00F04988" w:rsidRDefault="00F04988" w:rsidP="00F04988">
      <w:pPr>
        <w:pStyle w:val="a3"/>
        <w:ind w:firstLine="709"/>
        <w:rPr>
          <w:szCs w:val="28"/>
        </w:rPr>
      </w:pPr>
      <w:r>
        <w:rPr>
          <w:szCs w:val="28"/>
        </w:rPr>
        <w:t>Учтем также отчисления на страхование от несчастных случаев на производстве (травматизм) – 0,5%.</w:t>
      </w:r>
    </w:p>
    <w:p w:rsidR="00F04988" w:rsidRDefault="00F04988" w:rsidP="00F04988">
      <w:pPr>
        <w:rPr>
          <w:szCs w:val="28"/>
        </w:rPr>
      </w:pPr>
      <w:r>
        <w:rPr>
          <w:szCs w:val="28"/>
        </w:rPr>
        <w:t>Отчисления на социальные нужды основных производственных рабочих ЕСН</w:t>
      </w:r>
      <w:r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180" w:dyaOrig="330">
          <v:shape id="_x0000_i1029" type="#_x0000_t75" style="width:9.2pt;height:16.75pt" o:ole="" filled="t">
            <v:fill color2="black"/>
            <v:imagedata r:id="rId16" o:title=""/>
          </v:shape>
          <o:OLEObject Type="Embed" ProgID="Equation.3" ShapeID="_x0000_i1029" DrawAspect="Content" ObjectID="_1492608055" r:id="rId17"/>
        </w:object>
      </w:r>
      <w:r>
        <w:rPr>
          <w:szCs w:val="28"/>
        </w:rPr>
        <w:t xml:space="preserve"> рассчитываются по формуле(2.3):</w:t>
      </w:r>
    </w:p>
    <w:p w:rsidR="00F04988" w:rsidRDefault="00F04988" w:rsidP="00F04988">
      <w:pPr>
        <w:jc w:val="center"/>
        <w:rPr>
          <w:szCs w:val="28"/>
        </w:rPr>
      </w:pPr>
      <w:r>
        <w:rPr>
          <w:noProof/>
          <w:position w:val="-24"/>
          <w:szCs w:val="28"/>
          <w:lang w:eastAsia="ru-RU"/>
        </w:rPr>
        <w:drawing>
          <wp:inline distT="0" distB="0" distL="0" distR="0">
            <wp:extent cx="114300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81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</w:rPr>
        <w:t>,                                                      (2.3)</w:t>
      </w:r>
    </w:p>
    <w:p w:rsidR="00F04988" w:rsidRDefault="00F04988" w:rsidP="00F04988">
      <w:pPr>
        <w:pStyle w:val="a3"/>
        <w:ind w:firstLine="709"/>
        <w:rPr>
          <w:szCs w:val="28"/>
        </w:rPr>
      </w:pPr>
      <w:r>
        <w:rPr>
          <w:szCs w:val="28"/>
        </w:rPr>
        <w:t xml:space="preserve">где </w:t>
      </w:r>
      <w:r>
        <w:rPr>
          <w:position w:val="-1"/>
          <w:szCs w:val="28"/>
        </w:rPr>
        <w:object w:dxaOrig="600" w:dyaOrig="315">
          <v:shape id="_x0000_i1030" type="#_x0000_t75" style="width:30.15pt;height:15.9pt" o:ole="" filled="t">
            <v:fill color2="black"/>
            <v:imagedata r:id="rId19" o:title=""/>
          </v:shape>
          <o:OLEObject Type="Embed" ProgID="Equation.3" ShapeID="_x0000_i1030" DrawAspect="Content" ObjectID="_1492608056" r:id="rId20"/>
        </w:object>
      </w:r>
      <w:r>
        <w:rPr>
          <w:szCs w:val="28"/>
        </w:rPr>
        <w:t xml:space="preserve"> – централизованно разработанные и утвержденные нормативы (проценты) отчисления на социальные нужды.</w:t>
      </w:r>
    </w:p>
    <w:p w:rsidR="00F04988" w:rsidRDefault="00F04988" w:rsidP="00F04988">
      <w:pPr>
        <w:jc w:val="center"/>
        <w:rPr>
          <w:szCs w:val="28"/>
        </w:rPr>
      </w:pPr>
      <w:r>
        <w:rPr>
          <w:rFonts w:ascii="Times New Roman" w:eastAsia="Times New Roman" w:hAnsi="Times New Roman" w:cs="Times New Roman"/>
          <w:i/>
          <w:position w:val="-24"/>
          <w:sz w:val="28"/>
          <w:szCs w:val="28"/>
        </w:rPr>
        <w:object w:dxaOrig="3270" w:dyaOrig="615">
          <v:shape id="_x0000_i1031" type="#_x0000_t75" style="width:164.1pt;height:31pt" o:ole="">
            <v:imagedata r:id="rId21" o:title=""/>
          </v:shape>
          <o:OLEObject Type="Embed" ProgID="Equation.3" ShapeID="_x0000_i1031" DrawAspect="Content" ObjectID="_1492608057" r:id="rId22"/>
        </w:object>
      </w:r>
      <w:r>
        <w:rPr>
          <w:szCs w:val="28"/>
        </w:rPr>
        <w:t>рублей.</w:t>
      </w:r>
    </w:p>
    <w:p w:rsidR="00F04988" w:rsidRDefault="00F04988" w:rsidP="00F04988">
      <w:pPr>
        <w:rPr>
          <w:szCs w:val="28"/>
        </w:rPr>
      </w:pPr>
      <w:r>
        <w:rPr>
          <w:szCs w:val="28"/>
        </w:rPr>
        <w:t xml:space="preserve">Накладные расходы составляют 10% от прямых затрат. </w:t>
      </w:r>
    </w:p>
    <w:p w:rsidR="00F04988" w:rsidRDefault="00F04988" w:rsidP="00F04988">
      <w:pPr>
        <w:rPr>
          <w:szCs w:val="28"/>
        </w:rPr>
      </w:pPr>
      <w:r>
        <w:rPr>
          <w:szCs w:val="28"/>
        </w:rPr>
        <w:t>В накладные расходы входят:</w:t>
      </w:r>
    </w:p>
    <w:p w:rsidR="00F04988" w:rsidRDefault="00F04988" w:rsidP="00F04988">
      <w:pPr>
        <w:pStyle w:val="ListParagraph"/>
        <w:numPr>
          <w:ilvl w:val="0"/>
          <w:numId w:val="23"/>
        </w:numPr>
        <w:ind w:left="0" w:firstLine="709"/>
        <w:jc w:val="left"/>
        <w:rPr>
          <w:szCs w:val="28"/>
        </w:rPr>
      </w:pPr>
      <w:r>
        <w:rPr>
          <w:szCs w:val="28"/>
        </w:rPr>
        <w:lastRenderedPageBreak/>
        <w:t>оплата услуг связи;</w:t>
      </w:r>
    </w:p>
    <w:p w:rsidR="00F04988" w:rsidRDefault="00F04988" w:rsidP="00F04988">
      <w:pPr>
        <w:pStyle w:val="ListParagraph"/>
        <w:numPr>
          <w:ilvl w:val="0"/>
          <w:numId w:val="23"/>
        </w:numPr>
        <w:ind w:left="0" w:firstLine="709"/>
        <w:jc w:val="left"/>
        <w:rPr>
          <w:szCs w:val="28"/>
        </w:rPr>
      </w:pPr>
      <w:r>
        <w:rPr>
          <w:szCs w:val="28"/>
        </w:rPr>
        <w:t>аренда помещения;</w:t>
      </w:r>
    </w:p>
    <w:p w:rsidR="00F04988" w:rsidRDefault="00F04988" w:rsidP="00F04988">
      <w:pPr>
        <w:pStyle w:val="ListParagraph"/>
        <w:numPr>
          <w:ilvl w:val="0"/>
          <w:numId w:val="23"/>
        </w:numPr>
        <w:ind w:left="0" w:firstLine="709"/>
        <w:jc w:val="left"/>
        <w:rPr>
          <w:szCs w:val="28"/>
        </w:rPr>
      </w:pPr>
      <w:r>
        <w:rPr>
          <w:szCs w:val="28"/>
        </w:rPr>
        <w:t>другие затраты, входящие в себестоимость, но не вошедшие в другие элементы затрат.</w:t>
      </w:r>
    </w:p>
    <w:p w:rsidR="00F04988" w:rsidRDefault="00F04988" w:rsidP="00F04988">
      <w:pPr>
        <w:pStyle w:val="a4"/>
      </w:pPr>
      <w:r>
        <w:t>Общие прямые затраты составят следующую сумму:</w:t>
      </w:r>
    </w:p>
    <w:p w:rsidR="00F04988" w:rsidRDefault="00F04988" w:rsidP="00F04988">
      <w:pPr>
        <w:pStyle w:val="a4"/>
        <w:rPr>
          <w:bCs/>
        </w:rPr>
      </w:pPr>
      <w:proofErr w:type="spellStart"/>
      <w:r>
        <w:rPr>
          <w:bCs/>
          <w:i/>
        </w:rPr>
        <w:t>З</w:t>
      </w:r>
      <w:r>
        <w:rPr>
          <w:bCs/>
          <w:i/>
          <w:vertAlign w:val="subscript"/>
        </w:rPr>
        <w:t>прям</w:t>
      </w:r>
      <w:proofErr w:type="spellEnd"/>
      <w:r>
        <w:rPr>
          <w:bCs/>
        </w:rPr>
        <w:t xml:space="preserve"> = </w:t>
      </w:r>
      <w:r>
        <w:rPr>
          <w:bCs/>
          <w:i/>
        </w:rPr>
        <w:t>3</w:t>
      </w:r>
      <w:r>
        <w:rPr>
          <w:bCs/>
          <w:i/>
          <w:vertAlign w:val="subscript"/>
        </w:rPr>
        <w:t>м</w:t>
      </w:r>
      <w:r>
        <w:rPr>
          <w:bCs/>
        </w:rPr>
        <w:t xml:space="preserve"> + </w:t>
      </w:r>
      <w:proofErr w:type="spellStart"/>
      <w:r>
        <w:rPr>
          <w:i/>
        </w:rPr>
        <w:t>Ф</w:t>
      </w:r>
      <w:r>
        <w:rPr>
          <w:i/>
          <w:vertAlign w:val="subscript"/>
        </w:rPr>
        <w:t>зп</w:t>
      </w:r>
      <w:proofErr w:type="spellEnd"/>
      <w:r>
        <w:rPr>
          <w:bCs/>
        </w:rPr>
        <w:t xml:space="preserve"> + </w:t>
      </w:r>
      <w:proofErr w:type="spellStart"/>
      <w:r>
        <w:rPr>
          <w:bCs/>
          <w:i/>
        </w:rPr>
        <w:t>А</w:t>
      </w:r>
      <w:r>
        <w:rPr>
          <w:bCs/>
          <w:i/>
          <w:vertAlign w:val="subscript"/>
        </w:rPr>
        <w:t>нир</w:t>
      </w:r>
      <w:proofErr w:type="spellEnd"/>
      <w:r>
        <w:rPr>
          <w:bCs/>
          <w:i/>
        </w:rPr>
        <w:t>=</w:t>
      </w:r>
      <w:r>
        <w:rPr>
          <w:bCs/>
        </w:rPr>
        <w:t>13594,77</w:t>
      </w:r>
      <w:r>
        <w:rPr>
          <w:bCs/>
          <w:i/>
        </w:rPr>
        <w:t>+</w:t>
      </w:r>
      <w:r>
        <w:rPr>
          <w:bCs/>
        </w:rPr>
        <w:t xml:space="preserve">44887+ </w:t>
      </w:r>
      <w:r>
        <w:t>0</w:t>
      </w:r>
      <w:r>
        <w:rPr>
          <w:bCs/>
        </w:rPr>
        <w:t>=58481,77рублей.</w:t>
      </w:r>
    </w:p>
    <w:p w:rsidR="00F04988" w:rsidRDefault="00F04988" w:rsidP="00F04988">
      <w:pPr>
        <w:rPr>
          <w:szCs w:val="28"/>
        </w:rPr>
      </w:pPr>
      <w:r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3030" w:dyaOrig="330">
          <v:shape id="_x0000_i1032" type="#_x0000_t75" style="width:151.55pt;height:16.75pt" o:ole="">
            <v:imagedata r:id="rId23" o:title=""/>
          </v:shape>
          <o:OLEObject Type="Embed" ProgID="Equation.3" ShapeID="_x0000_i1032" DrawAspect="Content" ObjectID="_1492608058" r:id="rId24"/>
        </w:object>
      </w:r>
      <w:r>
        <w:rPr>
          <w:szCs w:val="28"/>
        </w:rPr>
        <w:t>рублей</w:t>
      </w:r>
    </w:p>
    <w:p w:rsidR="00F04988" w:rsidRDefault="00F04988" w:rsidP="00F04988">
      <w:pPr>
        <w:pStyle w:val="BodyTextIndent"/>
        <w:spacing w:after="0"/>
        <w:ind w:left="0"/>
      </w:pPr>
      <w:proofErr w:type="spellStart"/>
      <w:r>
        <w:rPr>
          <w:bCs/>
          <w:i/>
        </w:rPr>
        <w:t>З</w:t>
      </w:r>
      <w:r>
        <w:rPr>
          <w:bCs/>
          <w:i/>
          <w:vertAlign w:val="subscript"/>
        </w:rPr>
        <w:t>пр</w:t>
      </w:r>
      <w:proofErr w:type="spellEnd"/>
      <w:r>
        <w:rPr>
          <w:bCs/>
          <w:i/>
          <w:vertAlign w:val="subscript"/>
        </w:rPr>
        <w:t xml:space="preserve"> = </w:t>
      </w:r>
      <w:r>
        <w:rPr>
          <w:bCs/>
          <w:i/>
        </w:rPr>
        <w:t>ЕСН</w:t>
      </w:r>
      <w:r>
        <w:rPr>
          <w:bCs/>
          <w:i/>
          <w:vertAlign w:val="subscript"/>
        </w:rPr>
        <w:t xml:space="preserve"> + </w:t>
      </w:r>
      <w:r>
        <w:rPr>
          <w:position w:val="-10"/>
        </w:rPr>
        <w:object w:dxaOrig="315" w:dyaOrig="330">
          <v:shape id="_x0000_i1033" type="#_x0000_t75" style="width:15.9pt;height:16.75pt" o:ole="">
            <v:imagedata r:id="rId25" o:title=""/>
          </v:shape>
          <o:OLEObject Type="Embed" ProgID="Equation.3" ShapeID="_x0000_i1033" DrawAspect="Content" ObjectID="_1492608059" r:id="rId26"/>
        </w:object>
      </w:r>
      <w:r>
        <w:t>= 13690,53+5848,18=19538,71рублей.</w:t>
      </w:r>
    </w:p>
    <w:p w:rsidR="00F04988" w:rsidRDefault="00F04988" w:rsidP="00F04988">
      <w:pPr>
        <w:rPr>
          <w:szCs w:val="28"/>
        </w:rPr>
      </w:pPr>
      <w:r>
        <w:rPr>
          <w:szCs w:val="28"/>
        </w:rPr>
        <w:t>Полная смета затрат на разработку данного проекта приведена в таблице 2.2.2.</w:t>
      </w:r>
    </w:p>
    <w:p w:rsidR="00F04988" w:rsidRDefault="00F04988" w:rsidP="00F04988">
      <w:pPr>
        <w:rPr>
          <w:szCs w:val="28"/>
        </w:rPr>
      </w:pPr>
    </w:p>
    <w:p w:rsidR="00F04988" w:rsidRDefault="00F04988" w:rsidP="00F04988">
      <w:pPr>
        <w:rPr>
          <w:szCs w:val="28"/>
        </w:rPr>
      </w:pPr>
    </w:p>
    <w:p w:rsidR="00F04988" w:rsidRDefault="00F04988" w:rsidP="00F04988">
      <w:pPr>
        <w:rPr>
          <w:szCs w:val="28"/>
        </w:rPr>
      </w:pPr>
      <w:r>
        <w:rPr>
          <w:szCs w:val="28"/>
        </w:rPr>
        <w:t>Таблица 2.2.2- Смета затрат на разработку проекта</w:t>
      </w:r>
    </w:p>
    <w:tbl>
      <w:tblPr>
        <w:tblW w:w="479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740"/>
        <w:gridCol w:w="1388"/>
        <w:gridCol w:w="1920"/>
      </w:tblGrid>
      <w:tr w:rsidR="00F04988" w:rsidTr="00F04988">
        <w:trPr>
          <w:trHeight w:hRule="exact" w:val="780"/>
          <w:jc w:val="center"/>
        </w:trPr>
        <w:tc>
          <w:tcPr>
            <w:tcW w:w="3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Cs w:val="28"/>
              </w:rPr>
              <w:t xml:space="preserve">Наименование </w:t>
            </w:r>
            <w:proofErr w:type="spellStart"/>
            <w:r>
              <w:rPr>
                <w:szCs w:val="28"/>
              </w:rPr>
              <w:t>каклькуляционных</w:t>
            </w:r>
            <w:proofErr w:type="spellEnd"/>
          </w:p>
          <w:p w:rsidR="00F04988" w:rsidRDefault="00F04988">
            <w:pPr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Cs w:val="28"/>
              </w:rPr>
              <w:t>статей расходов</w:t>
            </w: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04988" w:rsidRDefault="00F049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Cs w:val="28"/>
              </w:rPr>
              <w:t>Сумма, руб.</w:t>
            </w:r>
          </w:p>
          <w:p w:rsidR="00F04988" w:rsidRDefault="00F04988">
            <w:pPr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Cs w:val="28"/>
              </w:rPr>
              <w:t>Удельный вес, %</w:t>
            </w:r>
          </w:p>
        </w:tc>
      </w:tr>
      <w:tr w:rsidR="00F04988" w:rsidTr="00F04988">
        <w:trPr>
          <w:trHeight w:hRule="exact" w:val="355"/>
          <w:jc w:val="center"/>
        </w:trPr>
        <w:tc>
          <w:tcPr>
            <w:tcW w:w="3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04988" w:rsidRDefault="00F049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Cs w:val="28"/>
              </w:rPr>
              <w:t xml:space="preserve">Материальные затраты, </w:t>
            </w:r>
            <w:r>
              <w:rPr>
                <w:bCs/>
                <w:i/>
              </w:rPr>
              <w:t>3</w:t>
            </w:r>
            <w:r>
              <w:rPr>
                <w:bCs/>
                <w:i/>
                <w:vertAlign w:val="subscript"/>
              </w:rPr>
              <w:t>м</w:t>
            </w:r>
          </w:p>
          <w:p w:rsidR="00F04988" w:rsidRDefault="00F04988">
            <w:pPr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szCs w:val="28"/>
              </w:rPr>
              <w:t>13594,77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Cs w:val="28"/>
              </w:rPr>
              <w:t>17,42</w:t>
            </w:r>
          </w:p>
        </w:tc>
      </w:tr>
      <w:tr w:rsidR="00F04988" w:rsidTr="00F04988">
        <w:trPr>
          <w:trHeight w:hRule="exact" w:val="352"/>
          <w:jc w:val="center"/>
        </w:trPr>
        <w:tc>
          <w:tcPr>
            <w:tcW w:w="3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04988" w:rsidRDefault="00F049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Cs w:val="28"/>
              </w:rPr>
              <w:t xml:space="preserve">Затраты на заработную плату, </w:t>
            </w:r>
            <w:proofErr w:type="spellStart"/>
            <w:r>
              <w:rPr>
                <w:i/>
                <w:szCs w:val="28"/>
              </w:rPr>
              <w:t>Ф</w:t>
            </w:r>
            <w:r>
              <w:rPr>
                <w:i/>
                <w:szCs w:val="28"/>
                <w:vertAlign w:val="subscript"/>
              </w:rPr>
              <w:t>зп</w:t>
            </w:r>
            <w:proofErr w:type="spellEnd"/>
          </w:p>
          <w:p w:rsidR="00F04988" w:rsidRDefault="00F04988">
            <w:pPr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Cs w:val="28"/>
              </w:rPr>
              <w:t>44887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Cs w:val="28"/>
              </w:rPr>
              <w:t>57,54</w:t>
            </w:r>
          </w:p>
        </w:tc>
      </w:tr>
      <w:tr w:rsidR="00F04988" w:rsidTr="00F04988">
        <w:trPr>
          <w:trHeight w:hRule="exact" w:val="370"/>
          <w:jc w:val="center"/>
        </w:trPr>
        <w:tc>
          <w:tcPr>
            <w:tcW w:w="3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04988" w:rsidRDefault="00F049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Cs w:val="28"/>
              </w:rPr>
              <w:t xml:space="preserve">Амортизация ПЭВМ, </w:t>
            </w:r>
            <w:proofErr w:type="spellStart"/>
            <w:r>
              <w:rPr>
                <w:bCs/>
                <w:i/>
              </w:rPr>
              <w:t>А</w:t>
            </w:r>
            <w:r>
              <w:rPr>
                <w:bCs/>
                <w:i/>
                <w:vertAlign w:val="subscript"/>
              </w:rPr>
              <w:t>нир</w:t>
            </w:r>
            <w:proofErr w:type="spellEnd"/>
          </w:p>
          <w:p w:rsidR="00F04988" w:rsidRDefault="00F04988">
            <w:pPr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F04988" w:rsidTr="00F04988">
        <w:trPr>
          <w:trHeight w:hRule="exact" w:val="350"/>
          <w:jc w:val="center"/>
        </w:trPr>
        <w:tc>
          <w:tcPr>
            <w:tcW w:w="3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04988" w:rsidRDefault="00F049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Cs w:val="28"/>
              </w:rPr>
              <w:t xml:space="preserve">Прочие расходы, </w:t>
            </w:r>
            <w:proofErr w:type="spellStart"/>
            <w:r>
              <w:rPr>
                <w:bCs/>
                <w:i/>
              </w:rPr>
              <w:t>З</w:t>
            </w:r>
            <w:r>
              <w:rPr>
                <w:bCs/>
                <w:i/>
                <w:vertAlign w:val="subscript"/>
              </w:rPr>
              <w:t>пр</w:t>
            </w:r>
            <w:proofErr w:type="spellEnd"/>
          </w:p>
          <w:p w:rsidR="00F04988" w:rsidRDefault="00F04988">
            <w:pPr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bCs/>
                <w:szCs w:val="28"/>
              </w:rPr>
              <w:t>19538,71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bCs/>
                <w:szCs w:val="28"/>
              </w:rPr>
              <w:t>25,04</w:t>
            </w:r>
          </w:p>
        </w:tc>
      </w:tr>
      <w:tr w:rsidR="00F04988" w:rsidTr="00F04988">
        <w:trPr>
          <w:trHeight w:hRule="exact" w:val="420"/>
          <w:jc w:val="center"/>
        </w:trPr>
        <w:tc>
          <w:tcPr>
            <w:tcW w:w="3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04988" w:rsidRDefault="00F0498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b/>
                <w:szCs w:val="28"/>
              </w:rPr>
              <w:t>Общие затраты:</w:t>
            </w:r>
          </w:p>
          <w:p w:rsidR="00F04988" w:rsidRDefault="00F04988">
            <w:pPr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b/>
                <w:szCs w:val="28"/>
              </w:rPr>
              <w:t>78020,48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b/>
                <w:szCs w:val="28"/>
              </w:rPr>
              <w:t>100</w:t>
            </w:r>
          </w:p>
        </w:tc>
      </w:tr>
    </w:tbl>
    <w:p w:rsidR="00F04988" w:rsidRDefault="00F04988" w:rsidP="00F04988">
      <w:pPr>
        <w:pStyle w:val="a3"/>
        <w:spacing w:line="276" w:lineRule="auto"/>
        <w:ind w:firstLine="709"/>
        <w:rPr>
          <w:szCs w:val="28"/>
        </w:rPr>
      </w:pPr>
    </w:p>
    <w:p w:rsidR="0044111B" w:rsidRPr="0044111B" w:rsidRDefault="0044111B" w:rsidP="0044111B">
      <w:pPr>
        <w:keepNext/>
        <w:widowControl w:val="0"/>
        <w:suppressAutoHyphens/>
        <w:spacing w:before="240" w:after="240" w:line="360" w:lineRule="auto"/>
        <w:jc w:val="center"/>
        <w:outlineLvl w:val="0"/>
        <w:rPr>
          <w:rFonts w:ascii="Times New Roman" w:eastAsia="Lucida Sans Unicode" w:hAnsi="Times New Roman" w:cs="Arial"/>
          <w:b/>
          <w:bCs/>
          <w:kern w:val="32"/>
          <w:sz w:val="32"/>
          <w:szCs w:val="32"/>
        </w:rPr>
      </w:pPr>
    </w:p>
    <w:sectPr w:rsidR="0044111B" w:rsidRPr="00441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</w:abstractNum>
  <w:abstractNum w:abstractNumId="1">
    <w:nsid w:val="16184DEA"/>
    <w:multiLevelType w:val="hybridMultilevel"/>
    <w:tmpl w:val="94FC0AEE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2">
    <w:nsid w:val="16340D27"/>
    <w:multiLevelType w:val="hybridMultilevel"/>
    <w:tmpl w:val="7F263A32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3">
    <w:nsid w:val="175F57BE"/>
    <w:multiLevelType w:val="hybridMultilevel"/>
    <w:tmpl w:val="9BEE952C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4">
    <w:nsid w:val="21CC4215"/>
    <w:multiLevelType w:val="hybridMultilevel"/>
    <w:tmpl w:val="E8FC9936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5">
    <w:nsid w:val="237B4E1A"/>
    <w:multiLevelType w:val="hybridMultilevel"/>
    <w:tmpl w:val="89EE11D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23B04F4A"/>
    <w:multiLevelType w:val="hybridMultilevel"/>
    <w:tmpl w:val="CB5C2896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7">
    <w:nsid w:val="2BED56B1"/>
    <w:multiLevelType w:val="hybridMultilevel"/>
    <w:tmpl w:val="2880FF26"/>
    <w:lvl w:ilvl="0" w:tplc="E910A700">
      <w:start w:val="1"/>
      <w:numFmt w:val="bullet"/>
      <w:lvlText w:val=""/>
      <w:lvlJc w:val="left"/>
      <w:pPr>
        <w:tabs>
          <w:tab w:val="num" w:pos="907"/>
        </w:tabs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7A59C2"/>
    <w:multiLevelType w:val="hybridMultilevel"/>
    <w:tmpl w:val="76146294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9">
    <w:nsid w:val="41BA38C2"/>
    <w:multiLevelType w:val="hybridMultilevel"/>
    <w:tmpl w:val="71E02588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10">
    <w:nsid w:val="44DB4BFA"/>
    <w:multiLevelType w:val="hybridMultilevel"/>
    <w:tmpl w:val="0890BFD2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11">
    <w:nsid w:val="488845F6"/>
    <w:multiLevelType w:val="hybridMultilevel"/>
    <w:tmpl w:val="5732B5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C85465F"/>
    <w:multiLevelType w:val="hybridMultilevel"/>
    <w:tmpl w:val="AA308BEA"/>
    <w:lvl w:ilvl="0" w:tplc="0E427D5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D09A5FCC">
      <w:numFmt w:val="none"/>
      <w:lvlText w:val=""/>
      <w:lvlJc w:val="left"/>
      <w:pPr>
        <w:tabs>
          <w:tab w:val="num" w:pos="360"/>
        </w:tabs>
      </w:pPr>
    </w:lvl>
    <w:lvl w:ilvl="2" w:tplc="8C4CDDF4">
      <w:numFmt w:val="none"/>
      <w:lvlText w:val=""/>
      <w:lvlJc w:val="left"/>
      <w:pPr>
        <w:tabs>
          <w:tab w:val="num" w:pos="360"/>
        </w:tabs>
      </w:pPr>
    </w:lvl>
    <w:lvl w:ilvl="3" w:tplc="52EE0278">
      <w:numFmt w:val="none"/>
      <w:lvlText w:val=""/>
      <w:lvlJc w:val="left"/>
      <w:pPr>
        <w:tabs>
          <w:tab w:val="num" w:pos="360"/>
        </w:tabs>
      </w:pPr>
    </w:lvl>
    <w:lvl w:ilvl="4" w:tplc="217C1522">
      <w:numFmt w:val="none"/>
      <w:lvlText w:val=""/>
      <w:lvlJc w:val="left"/>
      <w:pPr>
        <w:tabs>
          <w:tab w:val="num" w:pos="360"/>
        </w:tabs>
      </w:pPr>
    </w:lvl>
    <w:lvl w:ilvl="5" w:tplc="17FA5792">
      <w:numFmt w:val="none"/>
      <w:lvlText w:val=""/>
      <w:lvlJc w:val="left"/>
      <w:pPr>
        <w:tabs>
          <w:tab w:val="num" w:pos="360"/>
        </w:tabs>
      </w:pPr>
    </w:lvl>
    <w:lvl w:ilvl="6" w:tplc="13A2AD98">
      <w:numFmt w:val="none"/>
      <w:lvlText w:val=""/>
      <w:lvlJc w:val="left"/>
      <w:pPr>
        <w:tabs>
          <w:tab w:val="num" w:pos="360"/>
        </w:tabs>
      </w:pPr>
    </w:lvl>
    <w:lvl w:ilvl="7" w:tplc="0BE238AE">
      <w:numFmt w:val="none"/>
      <w:lvlText w:val=""/>
      <w:lvlJc w:val="left"/>
      <w:pPr>
        <w:tabs>
          <w:tab w:val="num" w:pos="360"/>
        </w:tabs>
      </w:pPr>
    </w:lvl>
    <w:lvl w:ilvl="8" w:tplc="F092AF1C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52931AF0"/>
    <w:multiLevelType w:val="hybridMultilevel"/>
    <w:tmpl w:val="5F583A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55B00E0E"/>
    <w:multiLevelType w:val="hybridMultilevel"/>
    <w:tmpl w:val="08BEB8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AA41C21"/>
    <w:multiLevelType w:val="hybridMultilevel"/>
    <w:tmpl w:val="18FCD0E4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5AA6005C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16">
    <w:nsid w:val="62337EB6"/>
    <w:multiLevelType w:val="hybridMultilevel"/>
    <w:tmpl w:val="DF2A0DF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5AE0303"/>
    <w:multiLevelType w:val="hybridMultilevel"/>
    <w:tmpl w:val="85D6E2CA"/>
    <w:lvl w:ilvl="0" w:tplc="EE00FB2C">
      <w:start w:val="1"/>
      <w:numFmt w:val="bullet"/>
      <w:lvlText w:val=""/>
      <w:lvlJc w:val="left"/>
      <w:pPr>
        <w:tabs>
          <w:tab w:val="num" w:pos="814"/>
        </w:tabs>
        <w:ind w:left="814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EDD6392"/>
    <w:multiLevelType w:val="hybridMultilevel"/>
    <w:tmpl w:val="450C7106"/>
    <w:lvl w:ilvl="0" w:tplc="E910A700">
      <w:start w:val="1"/>
      <w:numFmt w:val="bullet"/>
      <w:lvlText w:val=""/>
      <w:lvlJc w:val="left"/>
      <w:pPr>
        <w:tabs>
          <w:tab w:val="num" w:pos="1587"/>
        </w:tabs>
        <w:ind w:left="68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19">
    <w:nsid w:val="6EFF70F3"/>
    <w:multiLevelType w:val="hybridMultilevel"/>
    <w:tmpl w:val="F736566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0">
    <w:nsid w:val="760319BD"/>
    <w:multiLevelType w:val="hybridMultilevel"/>
    <w:tmpl w:val="44CA442A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21">
    <w:nsid w:val="78A76310"/>
    <w:multiLevelType w:val="hybridMultilevel"/>
    <w:tmpl w:val="0D4670D0"/>
    <w:lvl w:ilvl="0" w:tplc="A95C99CA">
      <w:start w:val="1"/>
      <w:numFmt w:val="bullet"/>
      <w:lvlText w:val="­"/>
      <w:lvlJc w:val="left"/>
      <w:pPr>
        <w:ind w:left="117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2">
    <w:nsid w:val="7B925DB4"/>
    <w:multiLevelType w:val="hybridMultilevel"/>
    <w:tmpl w:val="FAB21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8"/>
  </w:num>
  <w:num w:numId="5">
    <w:abstractNumId w:val="2"/>
  </w:num>
  <w:num w:numId="6">
    <w:abstractNumId w:val="20"/>
  </w:num>
  <w:num w:numId="7">
    <w:abstractNumId w:val="10"/>
  </w:num>
  <w:num w:numId="8">
    <w:abstractNumId w:val="9"/>
  </w:num>
  <w:num w:numId="9">
    <w:abstractNumId w:val="1"/>
  </w:num>
  <w:num w:numId="10">
    <w:abstractNumId w:val="15"/>
  </w:num>
  <w:num w:numId="11">
    <w:abstractNumId w:val="6"/>
  </w:num>
  <w:num w:numId="12">
    <w:abstractNumId w:val="7"/>
  </w:num>
  <w:num w:numId="13">
    <w:abstractNumId w:val="18"/>
  </w:num>
  <w:num w:numId="14">
    <w:abstractNumId w:val="22"/>
  </w:num>
  <w:num w:numId="15">
    <w:abstractNumId w:val="21"/>
  </w:num>
  <w:num w:numId="16">
    <w:abstractNumId w:val="13"/>
  </w:num>
  <w:num w:numId="17">
    <w:abstractNumId w:val="16"/>
  </w:num>
  <w:num w:numId="18">
    <w:abstractNumId w:val="5"/>
  </w:num>
  <w:num w:numId="19">
    <w:abstractNumId w:val="11"/>
  </w:num>
  <w:num w:numId="20">
    <w:abstractNumId w:val="14"/>
  </w:num>
  <w:num w:numId="21">
    <w:abstractNumId w:val="17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E3D"/>
    <w:rsid w:val="00046A43"/>
    <w:rsid w:val="000650C3"/>
    <w:rsid w:val="00087FA2"/>
    <w:rsid w:val="000A37F3"/>
    <w:rsid w:val="00144EEA"/>
    <w:rsid w:val="001916CA"/>
    <w:rsid w:val="001F412C"/>
    <w:rsid w:val="00253FF1"/>
    <w:rsid w:val="00255BBB"/>
    <w:rsid w:val="00291BAF"/>
    <w:rsid w:val="0029559C"/>
    <w:rsid w:val="002D45DA"/>
    <w:rsid w:val="002F1E6C"/>
    <w:rsid w:val="003048E4"/>
    <w:rsid w:val="0033002E"/>
    <w:rsid w:val="003344C9"/>
    <w:rsid w:val="00357B47"/>
    <w:rsid w:val="003614A8"/>
    <w:rsid w:val="00365BD2"/>
    <w:rsid w:val="003A10DB"/>
    <w:rsid w:val="003A4A15"/>
    <w:rsid w:val="003B1524"/>
    <w:rsid w:val="003B3594"/>
    <w:rsid w:val="003E243B"/>
    <w:rsid w:val="003E2FEB"/>
    <w:rsid w:val="003F4B7C"/>
    <w:rsid w:val="004106FC"/>
    <w:rsid w:val="004226A8"/>
    <w:rsid w:val="0044111B"/>
    <w:rsid w:val="004649A3"/>
    <w:rsid w:val="004978F7"/>
    <w:rsid w:val="004E5DEF"/>
    <w:rsid w:val="00522975"/>
    <w:rsid w:val="00526E14"/>
    <w:rsid w:val="0053133F"/>
    <w:rsid w:val="005435FA"/>
    <w:rsid w:val="00583C0E"/>
    <w:rsid w:val="00585027"/>
    <w:rsid w:val="0058622A"/>
    <w:rsid w:val="00597194"/>
    <w:rsid w:val="005B1E37"/>
    <w:rsid w:val="005C507C"/>
    <w:rsid w:val="005E3107"/>
    <w:rsid w:val="00620220"/>
    <w:rsid w:val="00622335"/>
    <w:rsid w:val="006871E7"/>
    <w:rsid w:val="0068795C"/>
    <w:rsid w:val="0069136D"/>
    <w:rsid w:val="006E46C1"/>
    <w:rsid w:val="006E552D"/>
    <w:rsid w:val="006E60B0"/>
    <w:rsid w:val="00760AC1"/>
    <w:rsid w:val="00797C3E"/>
    <w:rsid w:val="007A7A0A"/>
    <w:rsid w:val="007B5897"/>
    <w:rsid w:val="007C3347"/>
    <w:rsid w:val="00801840"/>
    <w:rsid w:val="0080309F"/>
    <w:rsid w:val="008554E1"/>
    <w:rsid w:val="00866503"/>
    <w:rsid w:val="008A609D"/>
    <w:rsid w:val="00904723"/>
    <w:rsid w:val="00913C48"/>
    <w:rsid w:val="00914967"/>
    <w:rsid w:val="00922C6A"/>
    <w:rsid w:val="00934F64"/>
    <w:rsid w:val="00937B55"/>
    <w:rsid w:val="00965B8E"/>
    <w:rsid w:val="00981304"/>
    <w:rsid w:val="00986F0F"/>
    <w:rsid w:val="0099220E"/>
    <w:rsid w:val="009C6E9C"/>
    <w:rsid w:val="009E6379"/>
    <w:rsid w:val="009F5C47"/>
    <w:rsid w:val="00A016BE"/>
    <w:rsid w:val="00A22328"/>
    <w:rsid w:val="00A3161D"/>
    <w:rsid w:val="00A44E17"/>
    <w:rsid w:val="00A53005"/>
    <w:rsid w:val="00A92921"/>
    <w:rsid w:val="00A97BBB"/>
    <w:rsid w:val="00AC5E0D"/>
    <w:rsid w:val="00AE3809"/>
    <w:rsid w:val="00B0589A"/>
    <w:rsid w:val="00B1584A"/>
    <w:rsid w:val="00B37E31"/>
    <w:rsid w:val="00B62BA8"/>
    <w:rsid w:val="00B70EC0"/>
    <w:rsid w:val="00B74F99"/>
    <w:rsid w:val="00BA20EB"/>
    <w:rsid w:val="00BC01A6"/>
    <w:rsid w:val="00BE4D14"/>
    <w:rsid w:val="00C041BC"/>
    <w:rsid w:val="00C10596"/>
    <w:rsid w:val="00C34EAF"/>
    <w:rsid w:val="00C513C3"/>
    <w:rsid w:val="00C572C4"/>
    <w:rsid w:val="00C623B9"/>
    <w:rsid w:val="00C71E3D"/>
    <w:rsid w:val="00C725BF"/>
    <w:rsid w:val="00CA628D"/>
    <w:rsid w:val="00CB0AD2"/>
    <w:rsid w:val="00CD3CF4"/>
    <w:rsid w:val="00D27CC7"/>
    <w:rsid w:val="00D85D5B"/>
    <w:rsid w:val="00DF6BC8"/>
    <w:rsid w:val="00E061D7"/>
    <w:rsid w:val="00E55BF4"/>
    <w:rsid w:val="00EC688A"/>
    <w:rsid w:val="00F04988"/>
    <w:rsid w:val="00F11F36"/>
    <w:rsid w:val="00F36AE2"/>
    <w:rsid w:val="00F768C2"/>
    <w:rsid w:val="00FB5477"/>
    <w:rsid w:val="00FF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1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11B"/>
    <w:rPr>
      <w:rFonts w:ascii="Tahoma" w:hAnsi="Tahoma" w:cs="Tahoma"/>
      <w:sz w:val="16"/>
      <w:szCs w:val="16"/>
    </w:rPr>
  </w:style>
  <w:style w:type="paragraph" w:customStyle="1" w:styleId="a">
    <w:name w:val="Основной абзац"/>
    <w:basedOn w:val="Normal"/>
    <w:link w:val="a0"/>
    <w:rsid w:val="00BC01A6"/>
    <w:pPr>
      <w:autoSpaceDE w:val="0"/>
      <w:autoSpaceDN w:val="0"/>
      <w:adjustRightInd w:val="0"/>
      <w:spacing w:after="0" w:line="360" w:lineRule="auto"/>
      <w:ind w:firstLine="454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0">
    <w:name w:val="Основной абзац Знак"/>
    <w:link w:val="a"/>
    <w:rsid w:val="00BC01A6"/>
    <w:rPr>
      <w:rFonts w:ascii="Times New Roman" w:eastAsia="Times New Roman" w:hAnsi="Times New Roman" w:cs="Times New Roman"/>
      <w:sz w:val="28"/>
      <w:szCs w:val="20"/>
    </w:rPr>
  </w:style>
  <w:style w:type="paragraph" w:customStyle="1" w:styleId="2">
    <w:name w:val="Мой заголовок 2"/>
    <w:basedOn w:val="Heading2"/>
    <w:rsid w:val="00BC01A6"/>
    <w:pPr>
      <w:keepLines w:val="0"/>
      <w:autoSpaceDE w:val="0"/>
      <w:autoSpaceDN w:val="0"/>
      <w:adjustRightInd w:val="0"/>
      <w:spacing w:before="240" w:after="120" w:line="360" w:lineRule="auto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C01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BC0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link w:val="ListParagraphChar"/>
    <w:uiPriority w:val="99"/>
    <w:qFormat/>
    <w:rsid w:val="00C572C4"/>
    <w:pPr>
      <w:spacing w:after="0" w:line="360" w:lineRule="auto"/>
      <w:ind w:left="720"/>
      <w:contextualSpacing/>
      <w:jc w:val="both"/>
    </w:pPr>
    <w:rPr>
      <w:rFonts w:ascii="Times New Roman" w:eastAsiaTheme="minorEastAsia" w:hAnsi="Times New Roman"/>
      <w:sz w:val="28"/>
      <w:lang w:eastAsia="ru-RU"/>
    </w:rPr>
  </w:style>
  <w:style w:type="table" w:styleId="TableGrid">
    <w:name w:val="Table Grid"/>
    <w:basedOn w:val="TableNormal"/>
    <w:uiPriority w:val="59"/>
    <w:rsid w:val="00937B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Диплом"/>
    <w:link w:val="a2"/>
    <w:rsid w:val="0099220E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character" w:customStyle="1" w:styleId="a2">
    <w:name w:val="Диплом Знак"/>
    <w:link w:val="a1"/>
    <w:rsid w:val="0099220E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04988"/>
    <w:pPr>
      <w:spacing w:after="120" w:line="360" w:lineRule="auto"/>
      <w:ind w:left="283"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0498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04988"/>
    <w:pPr>
      <w:spacing w:after="0" w:line="240" w:lineRule="auto"/>
      <w:ind w:firstLine="709"/>
      <w:jc w:val="both"/>
    </w:pPr>
    <w:rPr>
      <w:rFonts w:ascii="Consolas" w:eastAsia="Times New Roman" w:hAnsi="Consolas" w:cs="Consolas"/>
      <w:sz w:val="21"/>
      <w:szCs w:val="21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04988"/>
    <w:rPr>
      <w:rFonts w:ascii="Consolas" w:eastAsia="Times New Roman" w:hAnsi="Consolas" w:cs="Consolas"/>
      <w:sz w:val="21"/>
      <w:szCs w:val="21"/>
      <w:lang w:eastAsia="ru-RU"/>
    </w:rPr>
  </w:style>
  <w:style w:type="paragraph" w:styleId="Subtitle">
    <w:name w:val="Subtitle"/>
    <w:basedOn w:val="Normal"/>
    <w:next w:val="PlainText"/>
    <w:link w:val="SubtitleChar"/>
    <w:uiPriority w:val="99"/>
    <w:qFormat/>
    <w:rsid w:val="00F04988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bCs/>
      <w:kern w:val="2"/>
      <w:sz w:val="24"/>
      <w:szCs w:val="24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rsid w:val="00F04988"/>
    <w:rPr>
      <w:rFonts w:ascii="Times New Roman" w:eastAsia="Times New Roman" w:hAnsi="Times New Roman" w:cs="Times New Roman"/>
      <w:bCs/>
      <w:kern w:val="2"/>
      <w:sz w:val="24"/>
      <w:szCs w:val="24"/>
      <w:lang w:eastAsia="ru-RU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F04988"/>
    <w:rPr>
      <w:rFonts w:ascii="Times New Roman" w:eastAsiaTheme="minorEastAsia" w:hAnsi="Times New Roman"/>
      <w:sz w:val="28"/>
      <w:lang w:eastAsia="ru-RU"/>
    </w:rPr>
  </w:style>
  <w:style w:type="paragraph" w:customStyle="1" w:styleId="a3">
    <w:name w:val="Текст пояснительной записки"/>
    <w:uiPriority w:val="99"/>
    <w:rsid w:val="00F04988"/>
    <w:pPr>
      <w:tabs>
        <w:tab w:val="left" w:pos="851"/>
      </w:tabs>
      <w:suppressAutoHyphens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2"/>
      <w:sz w:val="28"/>
      <w:szCs w:val="20"/>
      <w:lang w:eastAsia="ar-SA"/>
    </w:rPr>
  </w:style>
  <w:style w:type="paragraph" w:customStyle="1" w:styleId="a4">
    <w:name w:val="Повествование"/>
    <w:basedOn w:val="Normal"/>
    <w:rsid w:val="00F04988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1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11B"/>
    <w:rPr>
      <w:rFonts w:ascii="Tahoma" w:hAnsi="Tahoma" w:cs="Tahoma"/>
      <w:sz w:val="16"/>
      <w:szCs w:val="16"/>
    </w:rPr>
  </w:style>
  <w:style w:type="paragraph" w:customStyle="1" w:styleId="a">
    <w:name w:val="Основной абзац"/>
    <w:basedOn w:val="Normal"/>
    <w:link w:val="a0"/>
    <w:rsid w:val="00BC01A6"/>
    <w:pPr>
      <w:autoSpaceDE w:val="0"/>
      <w:autoSpaceDN w:val="0"/>
      <w:adjustRightInd w:val="0"/>
      <w:spacing w:after="0" w:line="360" w:lineRule="auto"/>
      <w:ind w:firstLine="454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0">
    <w:name w:val="Основной абзац Знак"/>
    <w:link w:val="a"/>
    <w:rsid w:val="00BC01A6"/>
    <w:rPr>
      <w:rFonts w:ascii="Times New Roman" w:eastAsia="Times New Roman" w:hAnsi="Times New Roman" w:cs="Times New Roman"/>
      <w:sz w:val="28"/>
      <w:szCs w:val="20"/>
    </w:rPr>
  </w:style>
  <w:style w:type="paragraph" w:customStyle="1" w:styleId="2">
    <w:name w:val="Мой заголовок 2"/>
    <w:basedOn w:val="Heading2"/>
    <w:rsid w:val="00BC01A6"/>
    <w:pPr>
      <w:keepLines w:val="0"/>
      <w:autoSpaceDE w:val="0"/>
      <w:autoSpaceDN w:val="0"/>
      <w:adjustRightInd w:val="0"/>
      <w:spacing w:before="240" w:after="120" w:line="360" w:lineRule="auto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C01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BC0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link w:val="ListParagraphChar"/>
    <w:uiPriority w:val="99"/>
    <w:qFormat/>
    <w:rsid w:val="00C572C4"/>
    <w:pPr>
      <w:spacing w:after="0" w:line="360" w:lineRule="auto"/>
      <w:ind w:left="720"/>
      <w:contextualSpacing/>
      <w:jc w:val="both"/>
    </w:pPr>
    <w:rPr>
      <w:rFonts w:ascii="Times New Roman" w:eastAsiaTheme="minorEastAsia" w:hAnsi="Times New Roman"/>
      <w:sz w:val="28"/>
      <w:lang w:eastAsia="ru-RU"/>
    </w:rPr>
  </w:style>
  <w:style w:type="table" w:styleId="TableGrid">
    <w:name w:val="Table Grid"/>
    <w:basedOn w:val="TableNormal"/>
    <w:uiPriority w:val="59"/>
    <w:rsid w:val="00937B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Диплом"/>
    <w:link w:val="a2"/>
    <w:rsid w:val="0099220E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character" w:customStyle="1" w:styleId="a2">
    <w:name w:val="Диплом Знак"/>
    <w:link w:val="a1"/>
    <w:rsid w:val="0099220E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04988"/>
    <w:pPr>
      <w:spacing w:after="120" w:line="360" w:lineRule="auto"/>
      <w:ind w:left="283"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0498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04988"/>
    <w:pPr>
      <w:spacing w:after="0" w:line="240" w:lineRule="auto"/>
      <w:ind w:firstLine="709"/>
      <w:jc w:val="both"/>
    </w:pPr>
    <w:rPr>
      <w:rFonts w:ascii="Consolas" w:eastAsia="Times New Roman" w:hAnsi="Consolas" w:cs="Consolas"/>
      <w:sz w:val="21"/>
      <w:szCs w:val="21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04988"/>
    <w:rPr>
      <w:rFonts w:ascii="Consolas" w:eastAsia="Times New Roman" w:hAnsi="Consolas" w:cs="Consolas"/>
      <w:sz w:val="21"/>
      <w:szCs w:val="21"/>
      <w:lang w:eastAsia="ru-RU"/>
    </w:rPr>
  </w:style>
  <w:style w:type="paragraph" w:styleId="Subtitle">
    <w:name w:val="Subtitle"/>
    <w:basedOn w:val="Normal"/>
    <w:next w:val="PlainText"/>
    <w:link w:val="SubtitleChar"/>
    <w:uiPriority w:val="99"/>
    <w:qFormat/>
    <w:rsid w:val="00F04988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bCs/>
      <w:kern w:val="2"/>
      <w:sz w:val="24"/>
      <w:szCs w:val="24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rsid w:val="00F04988"/>
    <w:rPr>
      <w:rFonts w:ascii="Times New Roman" w:eastAsia="Times New Roman" w:hAnsi="Times New Roman" w:cs="Times New Roman"/>
      <w:bCs/>
      <w:kern w:val="2"/>
      <w:sz w:val="24"/>
      <w:szCs w:val="24"/>
      <w:lang w:eastAsia="ru-RU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F04988"/>
    <w:rPr>
      <w:rFonts w:ascii="Times New Roman" w:eastAsiaTheme="minorEastAsia" w:hAnsi="Times New Roman"/>
      <w:sz w:val="28"/>
      <w:lang w:eastAsia="ru-RU"/>
    </w:rPr>
  </w:style>
  <w:style w:type="paragraph" w:customStyle="1" w:styleId="a3">
    <w:name w:val="Текст пояснительной записки"/>
    <w:uiPriority w:val="99"/>
    <w:rsid w:val="00F04988"/>
    <w:pPr>
      <w:tabs>
        <w:tab w:val="left" w:pos="851"/>
      </w:tabs>
      <w:suppressAutoHyphens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2"/>
      <w:sz w:val="28"/>
      <w:szCs w:val="20"/>
      <w:lang w:eastAsia="ar-SA"/>
    </w:rPr>
  </w:style>
  <w:style w:type="paragraph" w:customStyle="1" w:styleId="a4">
    <w:name w:val="Повествование"/>
    <w:basedOn w:val="Normal"/>
    <w:rsid w:val="00F04988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3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8.emf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0DA48-6A84-4F2D-83C6-9679BAD7E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11</Pages>
  <Words>2237</Words>
  <Characters>12752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2015-05-03T19:35:00Z</dcterms:created>
  <dcterms:modified xsi:type="dcterms:W3CDTF">2015-05-08T13:34:00Z</dcterms:modified>
</cp:coreProperties>
</file>