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0C" w:rsidRPr="0049790C" w:rsidRDefault="0049790C" w:rsidP="00F941C6">
      <w:pPr>
        <w:rPr>
          <w:b/>
          <w:sz w:val="32"/>
          <w:szCs w:val="32"/>
        </w:rPr>
      </w:pPr>
      <w:r w:rsidRPr="0049790C">
        <w:rPr>
          <w:b/>
          <w:sz w:val="32"/>
          <w:szCs w:val="32"/>
        </w:rPr>
        <w:t>1</w:t>
      </w:r>
      <w:r w:rsidR="002855F3">
        <w:rPr>
          <w:b/>
          <w:sz w:val="32"/>
          <w:szCs w:val="32"/>
        </w:rPr>
        <w:t>.</w:t>
      </w:r>
      <w:r w:rsidRPr="0049790C">
        <w:rPr>
          <w:b/>
          <w:sz w:val="32"/>
          <w:szCs w:val="32"/>
        </w:rPr>
        <w:t xml:space="preserve"> Технико-экономическое обоснование темы</w:t>
      </w:r>
    </w:p>
    <w:p w:rsidR="00FC474B" w:rsidRDefault="00FC474B" w:rsidP="00F941C6">
      <w:pPr>
        <w:rPr>
          <w:szCs w:val="28"/>
        </w:rPr>
      </w:pPr>
    </w:p>
    <w:p w:rsidR="000126F6" w:rsidRPr="000126F6" w:rsidRDefault="000126F6" w:rsidP="00F941C6">
      <w:pPr>
        <w:rPr>
          <w:szCs w:val="28"/>
        </w:rPr>
      </w:pPr>
      <w:r>
        <w:rPr>
          <w:szCs w:val="28"/>
        </w:rPr>
        <w:t>Актуальность выбранной темы дипломного проекта с точки зрения необходимости совершенствования программного обеспечения и с экономической точки зрения заключается в следующем:</w:t>
      </w:r>
    </w:p>
    <w:p w:rsidR="00721026" w:rsidRDefault="00721026" w:rsidP="00F941C6">
      <w:pPr>
        <w:pStyle w:val="a4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>повышение производительности труда сотрудников отдела;</w:t>
      </w:r>
    </w:p>
    <w:p w:rsidR="000126F6" w:rsidRDefault="000126F6" w:rsidP="00F941C6">
      <w:pPr>
        <w:pStyle w:val="a4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>детализация контроля расходов на предприятии;</w:t>
      </w:r>
    </w:p>
    <w:p w:rsidR="000126F6" w:rsidRPr="000126F6" w:rsidRDefault="000126F6" w:rsidP="00F941C6">
      <w:pPr>
        <w:pStyle w:val="a4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>сокращение объема ручной обработки информации;</w:t>
      </w:r>
    </w:p>
    <w:p w:rsidR="00721026" w:rsidRDefault="00721026" w:rsidP="00F941C6">
      <w:pPr>
        <w:pStyle w:val="a4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>сокращение объема</w:t>
      </w:r>
      <w:r w:rsidR="000126F6">
        <w:rPr>
          <w:szCs w:val="28"/>
        </w:rPr>
        <w:t xml:space="preserve"> ошибок при</w:t>
      </w:r>
      <w:r>
        <w:rPr>
          <w:szCs w:val="28"/>
        </w:rPr>
        <w:t xml:space="preserve"> обработк</w:t>
      </w:r>
      <w:r w:rsidR="000126F6">
        <w:rPr>
          <w:szCs w:val="28"/>
        </w:rPr>
        <w:t>е</w:t>
      </w:r>
      <w:r>
        <w:rPr>
          <w:szCs w:val="28"/>
        </w:rPr>
        <w:t xml:space="preserve"> информации;</w:t>
      </w:r>
    </w:p>
    <w:p w:rsidR="00721026" w:rsidRDefault="00721026" w:rsidP="00F941C6">
      <w:pPr>
        <w:pStyle w:val="a4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>централизованное хранение и получение полной и оперативной информации</w:t>
      </w:r>
      <w:r w:rsidR="000126F6">
        <w:rPr>
          <w:szCs w:val="28"/>
        </w:rPr>
        <w:t xml:space="preserve"> по балансовым счетам</w:t>
      </w:r>
      <w:r>
        <w:rPr>
          <w:szCs w:val="28"/>
        </w:rPr>
        <w:t>;</w:t>
      </w:r>
    </w:p>
    <w:p w:rsidR="00721026" w:rsidRDefault="00721026" w:rsidP="00F941C6">
      <w:pPr>
        <w:pStyle w:val="a4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>экономи</w:t>
      </w:r>
      <w:r w:rsidR="000126F6">
        <w:rPr>
          <w:szCs w:val="28"/>
        </w:rPr>
        <w:t>я</w:t>
      </w:r>
      <w:r>
        <w:rPr>
          <w:szCs w:val="28"/>
        </w:rPr>
        <w:t xml:space="preserve"> рабочего времени</w:t>
      </w:r>
      <w:r w:rsidR="000126F6">
        <w:rPr>
          <w:szCs w:val="28"/>
        </w:rPr>
        <w:t xml:space="preserve"> и трудовых ресурсов</w:t>
      </w:r>
      <w:r>
        <w:rPr>
          <w:szCs w:val="28"/>
        </w:rPr>
        <w:t>, затрачиваем</w:t>
      </w:r>
      <w:r w:rsidR="000126F6">
        <w:rPr>
          <w:szCs w:val="28"/>
        </w:rPr>
        <w:t>ых</w:t>
      </w:r>
      <w:r>
        <w:rPr>
          <w:szCs w:val="28"/>
        </w:rPr>
        <w:t xml:space="preserve"> на выполнение </w:t>
      </w:r>
      <w:r w:rsidR="000126F6">
        <w:rPr>
          <w:szCs w:val="28"/>
        </w:rPr>
        <w:t>обработки баланса</w:t>
      </w:r>
      <w:r>
        <w:rPr>
          <w:szCs w:val="28"/>
        </w:rPr>
        <w:t>.</w:t>
      </w:r>
    </w:p>
    <w:p w:rsidR="00F87979" w:rsidRPr="000C11D0" w:rsidRDefault="00F87979" w:rsidP="00F941C6">
      <w:pPr>
        <w:rPr>
          <w:szCs w:val="28"/>
        </w:rPr>
      </w:pPr>
      <w:r w:rsidRPr="000C11D0">
        <w:rPr>
          <w:szCs w:val="28"/>
        </w:rPr>
        <w:t xml:space="preserve">Результатом внедрения </w:t>
      </w:r>
      <w:r>
        <w:rPr>
          <w:szCs w:val="28"/>
        </w:rPr>
        <w:t xml:space="preserve">данной системы </w:t>
      </w:r>
      <w:r w:rsidRPr="000C11D0">
        <w:rPr>
          <w:szCs w:val="28"/>
        </w:rPr>
        <w:t xml:space="preserve">должно стать усовершенствование выполнения следующих функций: </w:t>
      </w:r>
    </w:p>
    <w:p w:rsidR="00F87979" w:rsidRPr="003E22F0" w:rsidRDefault="00B95F45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ввод</w:t>
      </w:r>
      <w:r w:rsidR="00F87979" w:rsidRPr="003E22F0">
        <w:rPr>
          <w:szCs w:val="28"/>
        </w:rPr>
        <w:t xml:space="preserve"> информаци</w:t>
      </w:r>
      <w:r>
        <w:rPr>
          <w:szCs w:val="28"/>
        </w:rPr>
        <w:t>и</w:t>
      </w:r>
      <w:r w:rsidR="00F87979" w:rsidRPr="003E22F0">
        <w:rPr>
          <w:szCs w:val="28"/>
        </w:rPr>
        <w:t xml:space="preserve"> на одном автоматизированном рабо</w:t>
      </w:r>
      <w:r w:rsidR="00F87979">
        <w:rPr>
          <w:szCs w:val="28"/>
        </w:rPr>
        <w:t xml:space="preserve">чем месте, а использование </w:t>
      </w:r>
      <w:r w:rsidR="00B66C7D">
        <w:rPr>
          <w:szCs w:val="28"/>
        </w:rPr>
        <w:t>разработанного программного продукта</w:t>
      </w:r>
      <w:r w:rsidR="00F87979" w:rsidRPr="003E22F0">
        <w:rPr>
          <w:szCs w:val="28"/>
        </w:rPr>
        <w:t>заинтересованными пользователями на других автоматизированных рабочих местах;</w:t>
      </w:r>
    </w:p>
    <w:p w:rsidR="00F87979" w:rsidRPr="003E22F0" w:rsidRDefault="00B66C7D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работа</w:t>
      </w:r>
      <w:r w:rsidR="00F87979" w:rsidRPr="003E22F0">
        <w:rPr>
          <w:szCs w:val="28"/>
        </w:rPr>
        <w:t xml:space="preserve"> в режиме реального времени;</w:t>
      </w:r>
    </w:p>
    <w:p w:rsidR="001606F4" w:rsidRDefault="00B66C7D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разграничение доступа к данным оборотного баланса по принадлежности бюро</w:t>
      </w:r>
      <w:r w:rsidR="001606F4">
        <w:rPr>
          <w:szCs w:val="28"/>
        </w:rPr>
        <w:t>;</w:t>
      </w:r>
    </w:p>
    <w:p w:rsidR="001606F4" w:rsidRDefault="001606F4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просмотр оборотного баланса по синтетическим и аналитическим счетам;</w:t>
      </w:r>
    </w:p>
    <w:p w:rsidR="001606F4" w:rsidRDefault="001606F4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выборки по синтетическим и аналитическим счетам;</w:t>
      </w:r>
    </w:p>
    <w:p w:rsidR="001606F4" w:rsidRDefault="001606F4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 xml:space="preserve">экспорт в </w:t>
      </w:r>
      <w:r>
        <w:rPr>
          <w:szCs w:val="28"/>
          <w:lang w:val="en-US"/>
        </w:rPr>
        <w:t>Excel</w:t>
      </w:r>
      <w:r>
        <w:rPr>
          <w:szCs w:val="28"/>
        </w:rPr>
        <w:t>просматриваемых выборок;</w:t>
      </w:r>
    </w:p>
    <w:p w:rsidR="00F87979" w:rsidRDefault="001606F4" w:rsidP="00F941C6">
      <w:pPr>
        <w:pStyle w:val="a4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просмотр расшифровок по 7 знакам для мемориальных ордеров, полученных из автоматизированной системы.</w:t>
      </w:r>
    </w:p>
    <w:p w:rsidR="00F87979" w:rsidRDefault="00F87979" w:rsidP="00F941C6">
      <w:pPr>
        <w:rPr>
          <w:szCs w:val="28"/>
        </w:rPr>
      </w:pPr>
      <w:r w:rsidRPr="000C11D0">
        <w:rPr>
          <w:szCs w:val="28"/>
        </w:rPr>
        <w:lastRenderedPageBreak/>
        <w:t>Большое внимание при разработке данной системы уделяется ав</w:t>
      </w:r>
      <w:r>
        <w:rPr>
          <w:szCs w:val="28"/>
        </w:rPr>
        <w:t>томатизации функций бухгалтеров и кассиров участвующих</w:t>
      </w:r>
      <w:r w:rsidRPr="000C11D0">
        <w:rPr>
          <w:szCs w:val="28"/>
        </w:rPr>
        <w:t xml:space="preserve"> в работе </w:t>
      </w:r>
      <w:r>
        <w:rPr>
          <w:szCs w:val="28"/>
        </w:rPr>
        <w:t xml:space="preserve">с </w:t>
      </w:r>
      <w:r w:rsidR="001606F4">
        <w:rPr>
          <w:szCs w:val="28"/>
        </w:rPr>
        <w:t>оборотным балансом</w:t>
      </w:r>
      <w:r w:rsidRPr="000C11D0">
        <w:rPr>
          <w:szCs w:val="28"/>
        </w:rPr>
        <w:t xml:space="preserve">. </w:t>
      </w:r>
    </w:p>
    <w:p w:rsidR="00F87979" w:rsidRPr="00A91163" w:rsidRDefault="00F87979" w:rsidP="00F941C6">
      <w:pPr>
        <w:rPr>
          <w:szCs w:val="28"/>
        </w:rPr>
      </w:pPr>
      <w:r w:rsidRPr="000C11D0">
        <w:rPr>
          <w:szCs w:val="28"/>
        </w:rPr>
        <w:t xml:space="preserve">Внедрение этой разработки поможет облегчить труд </w:t>
      </w:r>
      <w:r w:rsidRPr="00A91163">
        <w:rPr>
          <w:szCs w:val="28"/>
        </w:rPr>
        <w:t>персоналу</w:t>
      </w:r>
      <w:r>
        <w:rPr>
          <w:szCs w:val="28"/>
        </w:rPr>
        <w:t xml:space="preserve"> в составлении отчетов и ордеров</w:t>
      </w:r>
      <w:r w:rsidRPr="00A91163">
        <w:rPr>
          <w:szCs w:val="28"/>
        </w:rPr>
        <w:t>, снизить возможность</w:t>
      </w:r>
      <w:r>
        <w:rPr>
          <w:szCs w:val="28"/>
        </w:rPr>
        <w:t xml:space="preserve"> возникновения ошибок</w:t>
      </w:r>
      <w:r w:rsidRPr="00A91163">
        <w:rPr>
          <w:szCs w:val="28"/>
        </w:rPr>
        <w:t>, уменьшить время работы с</w:t>
      </w:r>
      <w:r>
        <w:rPr>
          <w:szCs w:val="28"/>
        </w:rPr>
        <w:t xml:space="preserve"> отдельн</w:t>
      </w:r>
      <w:r w:rsidR="001606F4">
        <w:rPr>
          <w:szCs w:val="28"/>
        </w:rPr>
        <w:t>ым счетом.</w:t>
      </w:r>
    </w:p>
    <w:p w:rsidR="00F87979" w:rsidRPr="00325A82" w:rsidRDefault="00F87979" w:rsidP="00F941C6">
      <w:pPr>
        <w:rPr>
          <w:szCs w:val="28"/>
        </w:rPr>
      </w:pPr>
      <w:r w:rsidRPr="000C11D0">
        <w:rPr>
          <w:szCs w:val="28"/>
        </w:rPr>
        <w:t xml:space="preserve">Разрабатываемая автоматизированная система является экономически </w:t>
      </w:r>
      <w:r w:rsidRPr="00325A82">
        <w:rPr>
          <w:szCs w:val="28"/>
        </w:rPr>
        <w:t>э</w:t>
      </w:r>
      <w:r>
        <w:rPr>
          <w:szCs w:val="28"/>
        </w:rPr>
        <w:t>ффективной по сравнению с предыдущим</w:t>
      </w:r>
      <w:r w:rsidRPr="00325A82">
        <w:rPr>
          <w:szCs w:val="28"/>
        </w:rPr>
        <w:t xml:space="preserve"> вариантом исполнения.</w:t>
      </w:r>
    </w:p>
    <w:p w:rsidR="00F87979" w:rsidRDefault="00F87979" w:rsidP="00F941C6">
      <w:pPr>
        <w:rPr>
          <w:szCs w:val="28"/>
        </w:rPr>
      </w:pPr>
    </w:p>
    <w:p w:rsidR="001C3DB5" w:rsidRDefault="001C3DB5" w:rsidP="00F941C6">
      <w:pPr>
        <w:ind w:firstLine="0"/>
        <w:jc w:val="left"/>
      </w:pPr>
      <w:r>
        <w:br w:type="page"/>
      </w:r>
    </w:p>
    <w:p w:rsidR="001C3DB5" w:rsidRDefault="001C3DB5" w:rsidP="00F941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855F3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Экономическая часть</w:t>
      </w:r>
    </w:p>
    <w:p w:rsidR="001C3DB5" w:rsidRDefault="001C3DB5" w:rsidP="00F941C6">
      <w:pPr>
        <w:rPr>
          <w:i/>
          <w:sz w:val="32"/>
          <w:szCs w:val="32"/>
        </w:rPr>
      </w:pPr>
      <w:r w:rsidRPr="001C3DB5">
        <w:rPr>
          <w:i/>
          <w:sz w:val="32"/>
          <w:szCs w:val="32"/>
        </w:rPr>
        <w:t>2.1</w:t>
      </w:r>
      <w:r w:rsidR="002855F3">
        <w:rPr>
          <w:i/>
          <w:sz w:val="32"/>
          <w:szCs w:val="32"/>
        </w:rPr>
        <w:t>.</w:t>
      </w:r>
      <w:r w:rsidRPr="001C3DB5">
        <w:rPr>
          <w:i/>
          <w:sz w:val="32"/>
          <w:szCs w:val="32"/>
        </w:rPr>
        <w:t xml:space="preserve"> Составление плана графика разработки</w:t>
      </w:r>
    </w:p>
    <w:p w:rsidR="00CA76F8" w:rsidRDefault="00CA76F8" w:rsidP="00F941C6"/>
    <w:p w:rsidR="00CA76F8" w:rsidRDefault="00CA76F8" w:rsidP="00F941C6">
      <w:r>
        <w:t>Чтобы сократить</w:t>
      </w:r>
      <w:r w:rsidRPr="00D6070D">
        <w:t xml:space="preserve"> продолжительност</w:t>
      </w:r>
      <w:r>
        <w:t>ь</w:t>
      </w:r>
      <w:r w:rsidRPr="00D6070D">
        <w:t xml:space="preserve"> цикла разработки </w:t>
      </w:r>
      <w:r>
        <w:t xml:space="preserve">требуется составить </w:t>
      </w:r>
      <w:r w:rsidRPr="00D6070D">
        <w:t xml:space="preserve">план выполняемых работ. </w:t>
      </w:r>
      <w:r>
        <w:t>В качестве инструмента планирования работ используем ленточный график. Ленточный график позволяет наглядно представить логическую последовательность и взаимосвязь отдельных работ, срок начала и срок окончания работ. Он представляет собой таблицу, где перечислены наименования стадий разработки и видов работ, длительность выполнения каждого вида работ. Продолжением таблицы является график, отражающий продолжительность каждого вида работ в виде отрезков времени, которые располагаются в соответствии с последовательностью выполнения работ.</w:t>
      </w:r>
    </w:p>
    <w:p w:rsidR="00CA76F8" w:rsidRDefault="00CA76F8" w:rsidP="00F941C6">
      <w:r>
        <w:t xml:space="preserve">В соответствии с ГОСТ 19.102-77«ЕСПД. Стадии разработки» разработка состоит из </w:t>
      </w:r>
      <w:r w:rsidR="000C600E">
        <w:t>4</w:t>
      </w:r>
      <w:r>
        <w:t xml:space="preserve"> этапов:</w:t>
      </w:r>
    </w:p>
    <w:p w:rsidR="00CA76F8" w:rsidRDefault="00CA76F8" w:rsidP="00F941C6">
      <w:pPr>
        <w:pStyle w:val="a4"/>
        <w:numPr>
          <w:ilvl w:val="0"/>
          <w:numId w:val="6"/>
        </w:numPr>
        <w:ind w:left="0" w:firstLine="709"/>
      </w:pPr>
      <w:r>
        <w:t>техническое задание;</w:t>
      </w:r>
    </w:p>
    <w:p w:rsidR="00CA76F8" w:rsidRDefault="00CA76F8" w:rsidP="00F941C6">
      <w:pPr>
        <w:pStyle w:val="a4"/>
        <w:numPr>
          <w:ilvl w:val="0"/>
          <w:numId w:val="6"/>
        </w:numPr>
        <w:ind w:left="0" w:firstLine="709"/>
      </w:pPr>
      <w:r>
        <w:t>эскизный проект;</w:t>
      </w:r>
    </w:p>
    <w:p w:rsidR="00CA76F8" w:rsidRDefault="00CA76F8" w:rsidP="00F941C6">
      <w:pPr>
        <w:pStyle w:val="a4"/>
        <w:numPr>
          <w:ilvl w:val="0"/>
          <w:numId w:val="6"/>
        </w:numPr>
        <w:ind w:left="0" w:firstLine="709"/>
      </w:pPr>
      <w:r>
        <w:t>технический проект;</w:t>
      </w:r>
    </w:p>
    <w:p w:rsidR="00CA76F8" w:rsidRDefault="00CA76F8" w:rsidP="00F941C6">
      <w:pPr>
        <w:pStyle w:val="a4"/>
        <w:numPr>
          <w:ilvl w:val="0"/>
          <w:numId w:val="6"/>
        </w:numPr>
        <w:ind w:left="0" w:firstLine="709"/>
      </w:pPr>
      <w:r>
        <w:t>рабочий проект</w:t>
      </w:r>
      <w:r w:rsidR="009C7B70">
        <w:t xml:space="preserve"> и внедрение.</w:t>
      </w:r>
    </w:p>
    <w:p w:rsidR="00C50C80" w:rsidRDefault="00CA76F8" w:rsidP="00F941C6">
      <w:r w:rsidRPr="00201FC6">
        <w:t xml:space="preserve">Трудоёмкость выполнения, число исполнителей и продолжительность каждого этапа отражены в </w:t>
      </w:r>
      <w:r w:rsidR="00C50C80">
        <w:t>таблице 2.1.1.</w:t>
      </w:r>
    </w:p>
    <w:p w:rsidR="00C23874" w:rsidRPr="00C50C80" w:rsidRDefault="00C23874" w:rsidP="00F941C6">
      <w:pPr>
        <w:ind w:firstLine="0"/>
      </w:pPr>
      <w:r w:rsidRPr="00D241CD">
        <w:rPr>
          <w:szCs w:val="28"/>
        </w:rPr>
        <w:t xml:space="preserve">Таблица </w:t>
      </w:r>
      <w:r>
        <w:rPr>
          <w:szCs w:val="28"/>
        </w:rPr>
        <w:t>2</w:t>
      </w:r>
      <w:r w:rsidRPr="00D241CD">
        <w:rPr>
          <w:szCs w:val="28"/>
        </w:rPr>
        <w:t>.</w:t>
      </w:r>
      <w:r>
        <w:rPr>
          <w:szCs w:val="28"/>
        </w:rPr>
        <w:t>1</w:t>
      </w:r>
      <w:r w:rsidR="00C50C80">
        <w:rPr>
          <w:szCs w:val="28"/>
        </w:rPr>
        <w:t>.1</w:t>
      </w:r>
      <w:r w:rsidRPr="00D241CD">
        <w:rPr>
          <w:szCs w:val="28"/>
        </w:rPr>
        <w:t xml:space="preserve">- </w:t>
      </w:r>
      <w:r>
        <w:rPr>
          <w:szCs w:val="28"/>
        </w:rPr>
        <w:t>Данные для ленточного графика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3807"/>
        <w:gridCol w:w="1013"/>
        <w:gridCol w:w="1127"/>
        <w:gridCol w:w="1559"/>
      </w:tblGrid>
      <w:tr w:rsidR="00C23874" w:rsidRPr="008C39BB" w:rsidTr="0054109C">
        <w:trPr>
          <w:trHeight w:val="672"/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:rsidR="00C23874" w:rsidRPr="008C39BB" w:rsidRDefault="00C23874" w:rsidP="00F941C6">
            <w:pPr>
              <w:pStyle w:val="af"/>
              <w:spacing w:line="276" w:lineRule="auto"/>
              <w:ind w:firstLine="0"/>
              <w:jc w:val="left"/>
            </w:pPr>
            <w:r w:rsidRPr="008C39BB">
              <w:t>Этапы работ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Pr="008C39BB" w:rsidRDefault="00C23874" w:rsidP="00F941C6">
            <w:pPr>
              <w:pStyle w:val="af"/>
              <w:spacing w:line="276" w:lineRule="auto"/>
              <w:ind w:firstLine="0"/>
              <w:jc w:val="left"/>
            </w:pPr>
            <w:r w:rsidRPr="008C39BB">
              <w:t>Содержание работ</w:t>
            </w:r>
          </w:p>
        </w:tc>
        <w:bookmarkStart w:id="0" w:name="OLE_LINK1"/>
        <w:tc>
          <w:tcPr>
            <w:tcW w:w="1013" w:type="dxa"/>
            <w:shd w:val="clear" w:color="auto" w:fill="FFFFFF" w:themeFill="background1"/>
            <w:vAlign w:val="center"/>
          </w:tcPr>
          <w:p w:rsidR="00C23874" w:rsidRPr="008C39BB" w:rsidRDefault="00C23874" w:rsidP="00F941C6">
            <w:pPr>
              <w:pStyle w:val="af"/>
              <w:spacing w:line="276" w:lineRule="auto"/>
              <w:ind w:firstLine="0"/>
              <w:jc w:val="left"/>
            </w:pPr>
            <w:r w:rsidRPr="008C39BB"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pt;height:18.4pt" o:ole="">
                  <v:imagedata r:id="rId8" o:title=""/>
                </v:shape>
                <o:OLEObject Type="Embed" ProgID="Equation.3" ShapeID="_x0000_i1025" DrawAspect="Content" ObjectID="_1491911264" r:id="rId9"/>
              </w:object>
            </w:r>
            <w:bookmarkEnd w:id="0"/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8C39BB" w:rsidRDefault="00C23874" w:rsidP="00F941C6">
            <w:pPr>
              <w:pStyle w:val="af"/>
              <w:spacing w:line="276" w:lineRule="auto"/>
              <w:ind w:firstLine="0"/>
              <w:jc w:val="left"/>
            </w:pPr>
            <w:r w:rsidRPr="008C39BB">
              <w:object w:dxaOrig="240" w:dyaOrig="360">
                <v:shape id="_x0000_i1026" type="#_x0000_t75" style="width:10.9pt;height:18.4pt" o:ole="">
                  <v:imagedata r:id="rId10" o:title=""/>
                </v:shape>
                <o:OLEObject Type="Embed" ProgID="Equation.3" ShapeID="_x0000_i1026" DrawAspect="Content" ObjectID="_1491911265" r:id="rId11"/>
              </w:objec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8C39BB" w:rsidRDefault="00C23874" w:rsidP="00F941C6">
            <w:pPr>
              <w:pStyle w:val="af"/>
              <w:spacing w:line="276" w:lineRule="auto"/>
              <w:ind w:firstLine="0"/>
              <w:jc w:val="left"/>
            </w:pPr>
            <w:r w:rsidRPr="008C39BB">
              <w:object w:dxaOrig="260" w:dyaOrig="360">
                <v:shape id="_x0000_i1027" type="#_x0000_t75" style="width:12.55pt;height:18.4pt" o:ole="">
                  <v:imagedata r:id="rId12" o:title=""/>
                </v:shape>
                <o:OLEObject Type="Embed" ProgID="Equation.3" ShapeID="_x0000_i1027" DrawAspect="Content" ObjectID="_1491911266" r:id="rId13"/>
              </w:object>
            </w:r>
          </w:p>
        </w:tc>
      </w:tr>
      <w:tr w:rsidR="00B71527" w:rsidTr="0054109C">
        <w:trPr>
          <w:cantSplit/>
          <w:trHeight w:val="320"/>
          <w:jc w:val="center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1. Техническое задание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Получение и согласование задания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0,5</w:t>
            </w:r>
          </w:p>
        </w:tc>
      </w:tr>
      <w:tr w:rsidR="00B71527" w:rsidTr="0054109C">
        <w:trPr>
          <w:cantSplit/>
          <w:trHeight w:val="65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Анализ задания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</w:tr>
      <w:tr w:rsidR="00B71527" w:rsidTr="0054109C">
        <w:trPr>
          <w:cantSplit/>
          <w:trHeight w:val="65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Анализ предметной области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B71527" w:rsidRPr="008B6983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71527" w:rsidRPr="008B6983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71527" w:rsidTr="0054109C">
        <w:trPr>
          <w:cantSplit/>
          <w:trHeight w:val="65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Сбор исходных данных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B71527" w:rsidRPr="008B6983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71527" w:rsidRPr="008B6983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,5</w:t>
            </w:r>
          </w:p>
        </w:tc>
      </w:tr>
      <w:tr w:rsidR="00B71527" w:rsidTr="0054109C">
        <w:trPr>
          <w:cantSplit/>
          <w:trHeight w:val="65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Определение структуры входных и выходных данных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B71527" w:rsidRPr="008B6983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B71527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71527" w:rsidRPr="00C23874" w:rsidRDefault="00B71527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rPr>
                <w:lang w:val="en-US"/>
              </w:rPr>
              <w:t>6</w:t>
            </w:r>
          </w:p>
        </w:tc>
      </w:tr>
    </w:tbl>
    <w:p w:rsidR="00F941C6" w:rsidRDefault="00F941C6" w:rsidP="00F941C6">
      <w:pPr>
        <w:jc w:val="right"/>
      </w:pPr>
      <w:r>
        <w:lastRenderedPageBreak/>
        <w:t>Окончание таблицы 2.1.1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3807"/>
        <w:gridCol w:w="1013"/>
        <w:gridCol w:w="1127"/>
        <w:gridCol w:w="1559"/>
      </w:tblGrid>
      <w:tr w:rsidR="00F941C6" w:rsidTr="0054109C">
        <w:trPr>
          <w:cantSplit/>
          <w:trHeight w:val="65"/>
          <w:jc w:val="center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Определение требований к техническим средствам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0,5</w:t>
            </w:r>
          </w:p>
        </w:tc>
      </w:tr>
      <w:tr w:rsidR="00F941C6" w:rsidTr="0054109C">
        <w:trPr>
          <w:cantSplit/>
          <w:trHeight w:val="65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Выбор СУБД и языка программирования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941C6" w:rsidRDefault="00F941C6" w:rsidP="00F941C6">
            <w:pPr>
              <w:pStyle w:val="af"/>
              <w:shd w:val="clear" w:color="auto" w:fill="FFFFFF" w:themeFill="background1"/>
              <w:spacing w:line="276" w:lineRule="auto"/>
              <w:ind w:firstLine="0"/>
              <w:jc w:val="left"/>
            </w:pPr>
            <w:r>
              <w:t>0,5</w:t>
            </w:r>
          </w:p>
        </w:tc>
      </w:tr>
      <w:tr w:rsidR="00C23874" w:rsidTr="0054109C">
        <w:trPr>
          <w:cantSplit/>
          <w:trHeight w:val="65"/>
          <w:jc w:val="center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C23874" w:rsidRDefault="00B71527" w:rsidP="00F941C6">
            <w:pPr>
              <w:pStyle w:val="af"/>
              <w:ind w:firstLine="0"/>
              <w:jc w:val="left"/>
            </w:pPr>
            <w:r>
              <w:t>2.</w:t>
            </w:r>
            <w:r w:rsidR="00C23874">
              <w:t xml:space="preserve"> Эскизный проект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Предварительная разработка структуры входных и выходных данных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637CF5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637CF5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</w:tr>
      <w:tr w:rsidR="00C23874" w:rsidTr="0054109C">
        <w:trPr>
          <w:cantSplit/>
          <w:trHeight w:val="65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Разработка общего описания алгоритма решения задачи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B71527" w:rsidRDefault="00C23874" w:rsidP="00F941C6">
            <w:pPr>
              <w:pStyle w:val="af"/>
              <w:ind w:firstLine="0"/>
              <w:jc w:val="left"/>
            </w:pPr>
            <w:r w:rsidRPr="00B71527">
              <w:t>7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8B6983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  <w:tr w:rsidR="00C23874" w:rsidTr="0054109C">
        <w:trPr>
          <w:cantSplit/>
          <w:trHeight w:val="1128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Разработка технико-экономического обоснования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8B6983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8B6983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3. Технический проект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Определение формы представления входных и выходных данных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6B201B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 w:rsidRPr="006B201B">
              <w:rPr>
                <w:lang w:val="en-US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6B201B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 w:rsidRPr="006B201B">
              <w:rPr>
                <w:lang w:val="en-US"/>
              </w:rPr>
              <w:t>1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Разработка базы данных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174E28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6B201B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 w:rsidRPr="006B201B">
              <w:rPr>
                <w:lang w:val="en-US"/>
              </w:rPr>
              <w:t>4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Разработка структуры программы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174E28" w:rsidRDefault="00C23874" w:rsidP="00F941C6">
            <w:pPr>
              <w:pStyle w:val="af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6B201B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 w:rsidRPr="006B201B">
              <w:rPr>
                <w:lang w:val="en-US"/>
              </w:rPr>
              <w:t>1,5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4. Рабочий проект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Программирование  и отладка программы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8B6983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174E28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8B6983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Испытания программы</w:t>
            </w:r>
            <w:r w:rsidR="009C7B70">
              <w:t xml:space="preserve"> и внедрение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174E28" w:rsidRDefault="00C23874" w:rsidP="00F941C6">
            <w:pPr>
              <w:pStyle w:val="af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502E56" w:rsidRDefault="00C23874" w:rsidP="00F941C6">
            <w:pPr>
              <w:pStyle w:val="af"/>
              <w:ind w:firstLine="0"/>
              <w:jc w:val="left"/>
            </w:pPr>
            <w:r>
              <w:t>2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Разработка пояснительной записки и программной документации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070237" w:rsidRDefault="00C23874" w:rsidP="00F941C6">
            <w:pPr>
              <w:pStyle w:val="af"/>
              <w:ind w:firstLine="0"/>
              <w:jc w:val="left"/>
            </w:pPr>
            <w:r>
              <w:t>18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174E28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070237" w:rsidRDefault="00C23874" w:rsidP="00F941C6">
            <w:pPr>
              <w:pStyle w:val="af"/>
              <w:ind w:firstLine="0"/>
              <w:jc w:val="left"/>
            </w:pPr>
            <w:r>
              <w:t>18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jc w:val="left"/>
            </w:pP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C23874" w:rsidRDefault="00C23874" w:rsidP="00F941C6">
            <w:pPr>
              <w:pStyle w:val="af"/>
              <w:ind w:firstLine="0"/>
              <w:jc w:val="left"/>
            </w:pPr>
            <w:r>
              <w:t>Согласование программной документации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502E56" w:rsidRDefault="00C23874" w:rsidP="00F941C6">
            <w:pPr>
              <w:pStyle w:val="af"/>
              <w:ind w:firstLine="0"/>
              <w:jc w:val="left"/>
            </w:pPr>
            <w:r>
              <w:t>1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174E28" w:rsidRDefault="00C23874" w:rsidP="00F941C6">
            <w:pPr>
              <w:pStyle w:val="af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502E56" w:rsidRDefault="00C23874" w:rsidP="00F941C6">
            <w:pPr>
              <w:pStyle w:val="af"/>
              <w:ind w:firstLine="0"/>
              <w:jc w:val="left"/>
            </w:pPr>
            <w:r>
              <w:t>0</w:t>
            </w:r>
            <w:r>
              <w:rPr>
                <w:lang w:val="en-US"/>
              </w:rPr>
              <w:t>,</w:t>
            </w:r>
            <w:r>
              <w:t>5</w:t>
            </w:r>
          </w:p>
        </w:tc>
      </w:tr>
      <w:tr w:rsidR="00C23874" w:rsidRPr="008B6983" w:rsidTr="0054109C">
        <w:trPr>
          <w:cantSplit/>
          <w:trHeight w:val="322"/>
          <w:jc w:val="center"/>
        </w:trPr>
        <w:tc>
          <w:tcPr>
            <w:tcW w:w="5645" w:type="dxa"/>
            <w:gridSpan w:val="2"/>
            <w:shd w:val="clear" w:color="auto" w:fill="FFFFFF" w:themeFill="background1"/>
            <w:vAlign w:val="center"/>
          </w:tcPr>
          <w:p w:rsidR="00C23874" w:rsidRPr="009000DE" w:rsidRDefault="00C23874" w:rsidP="00F941C6">
            <w:pPr>
              <w:pStyle w:val="af"/>
              <w:ind w:firstLine="0"/>
              <w:jc w:val="left"/>
            </w:pPr>
            <w:r w:rsidRPr="009000DE">
              <w:t>Итого:</w:t>
            </w: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23874" w:rsidRPr="002455C3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127" w:type="dxa"/>
            <w:shd w:val="clear" w:color="auto" w:fill="FFFFFF" w:themeFill="background1"/>
            <w:vAlign w:val="center"/>
          </w:tcPr>
          <w:p w:rsidR="00C23874" w:rsidRPr="00627C24" w:rsidRDefault="00C23874" w:rsidP="00F941C6">
            <w:pPr>
              <w:pStyle w:val="af"/>
              <w:jc w:val="left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23874" w:rsidRPr="00502E56" w:rsidRDefault="00C23874" w:rsidP="00F941C6">
            <w:pPr>
              <w:pStyle w:val="af"/>
              <w:ind w:firstLine="0"/>
              <w:jc w:val="left"/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,5</w:t>
            </w:r>
          </w:p>
        </w:tc>
      </w:tr>
    </w:tbl>
    <w:p w:rsidR="00C23874" w:rsidRPr="00C23874" w:rsidRDefault="00C23874" w:rsidP="00F941C6">
      <w:pPr>
        <w:pStyle w:val="a0"/>
        <w:spacing w:after="0"/>
        <w:ind w:left="0"/>
      </w:pPr>
    </w:p>
    <w:p w:rsidR="00CA76F8" w:rsidRPr="00153232" w:rsidRDefault="00CA76F8" w:rsidP="00F941C6">
      <w:r w:rsidRPr="00153232">
        <w:lastRenderedPageBreak/>
        <w:t xml:space="preserve">Длительность выполнения проекта составляет </w:t>
      </w:r>
      <w:r w:rsidR="00B71527">
        <w:t>85</w:t>
      </w:r>
      <w:r>
        <w:t xml:space="preserve"> человеко-дней</w:t>
      </w:r>
      <w:r w:rsidRPr="00153232">
        <w:t xml:space="preserve">. Время работы над проектом составляет </w:t>
      </w:r>
      <w:r w:rsidR="00B71527">
        <w:t>78,5</w:t>
      </w:r>
      <w:r>
        <w:t xml:space="preserve"> рабочих</w:t>
      </w:r>
      <w:r w:rsidRPr="00153232">
        <w:t xml:space="preserve"> д</w:t>
      </w:r>
      <w:r>
        <w:t>ня</w:t>
      </w:r>
      <w:r w:rsidRPr="00153232">
        <w:t xml:space="preserve">. При этом руководителем на разработку затрачено времени – </w:t>
      </w:r>
      <w:r w:rsidR="00B71527">
        <w:t>13,5</w:t>
      </w:r>
      <w:r w:rsidRPr="00153232">
        <w:t xml:space="preserve"> дней, а инженером – </w:t>
      </w:r>
      <w:r w:rsidR="00B71527">
        <w:t>78,5</w:t>
      </w:r>
      <w:r w:rsidRPr="00153232">
        <w:t>дней.</w:t>
      </w:r>
    </w:p>
    <w:p w:rsidR="00CA76F8" w:rsidRDefault="00CA76F8" w:rsidP="00F941C6">
      <w:r>
        <w:t xml:space="preserve">На рисунке </w:t>
      </w:r>
      <w:r w:rsidR="00B71527">
        <w:t>2</w:t>
      </w:r>
      <w:r>
        <w:t>.1 изображен ленточный график.</w:t>
      </w:r>
    </w:p>
    <w:p w:rsidR="00CA76F8" w:rsidRDefault="000905FF" w:rsidP="00F941C6">
      <w:pPr>
        <w:pStyle w:val="a9"/>
      </w:pPr>
      <w:r>
        <w:rPr>
          <w:noProof/>
          <w:lang w:eastAsia="ru-RU"/>
        </w:rPr>
        <w:drawing>
          <wp:inline distT="0" distB="0" distL="0" distR="0">
            <wp:extent cx="5932905" cy="325356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F8" w:rsidRDefault="00CA76F8" w:rsidP="00F941C6">
      <w:pPr>
        <w:pStyle w:val="a9"/>
        <w:ind w:firstLine="709"/>
      </w:pPr>
      <w:r>
        <w:t xml:space="preserve">Рисунок </w:t>
      </w:r>
      <w:r w:rsidR="00B71527">
        <w:t>2</w:t>
      </w:r>
      <w:r>
        <w:t>.1 – Ленточный график</w:t>
      </w:r>
    </w:p>
    <w:p w:rsidR="00CA76F8" w:rsidRPr="006E37A1" w:rsidRDefault="00CA76F8" w:rsidP="00F941C6">
      <w:r>
        <w:t>В результате был составлен график разработки, далее перейдём к составлению сметы затрат.</w:t>
      </w:r>
    </w:p>
    <w:p w:rsidR="00CA76F8" w:rsidRDefault="00CA76F8" w:rsidP="00F941C6">
      <w:pPr>
        <w:pStyle w:val="a0"/>
        <w:spacing w:after="0"/>
        <w:ind w:left="0"/>
      </w:pPr>
    </w:p>
    <w:p w:rsidR="00583A9C" w:rsidRPr="00CA76F8" w:rsidRDefault="00583A9C" w:rsidP="00F941C6">
      <w:pPr>
        <w:pStyle w:val="a0"/>
        <w:spacing w:after="0"/>
        <w:ind w:left="0"/>
      </w:pPr>
    </w:p>
    <w:p w:rsidR="001C3DB5" w:rsidRDefault="001C3DB5" w:rsidP="00F941C6">
      <w:pPr>
        <w:rPr>
          <w:i/>
          <w:sz w:val="32"/>
          <w:szCs w:val="32"/>
        </w:rPr>
      </w:pPr>
      <w:r w:rsidRPr="001C3DB5">
        <w:rPr>
          <w:i/>
          <w:sz w:val="32"/>
          <w:szCs w:val="32"/>
        </w:rPr>
        <w:t>2.</w:t>
      </w:r>
      <w:r>
        <w:rPr>
          <w:i/>
          <w:sz w:val="32"/>
          <w:szCs w:val="32"/>
        </w:rPr>
        <w:t>2</w:t>
      </w:r>
      <w:r w:rsidR="002855F3">
        <w:rPr>
          <w:i/>
          <w:sz w:val="32"/>
          <w:szCs w:val="32"/>
        </w:rPr>
        <w:t>.</w:t>
      </w:r>
      <w:r w:rsidRPr="001C3DB5">
        <w:rPr>
          <w:i/>
          <w:sz w:val="32"/>
          <w:szCs w:val="32"/>
        </w:rPr>
        <w:t xml:space="preserve"> Составление </w:t>
      </w:r>
      <w:r>
        <w:rPr>
          <w:i/>
          <w:sz w:val="32"/>
          <w:szCs w:val="32"/>
        </w:rPr>
        <w:t>сметы затрат на</w:t>
      </w:r>
      <w:r w:rsidRPr="001C3DB5">
        <w:rPr>
          <w:i/>
          <w:sz w:val="32"/>
          <w:szCs w:val="32"/>
        </w:rPr>
        <w:t xml:space="preserve"> разработк</w:t>
      </w:r>
      <w:r>
        <w:rPr>
          <w:i/>
          <w:sz w:val="32"/>
          <w:szCs w:val="32"/>
        </w:rPr>
        <w:t>у</w:t>
      </w:r>
    </w:p>
    <w:p w:rsidR="00DB2B91" w:rsidRDefault="00DB2B91" w:rsidP="00F941C6">
      <w:pPr>
        <w:pStyle w:val="a0"/>
        <w:spacing w:after="0"/>
        <w:ind w:left="0"/>
      </w:pPr>
    </w:p>
    <w:p w:rsidR="00DB2B91" w:rsidRPr="00FC1D56" w:rsidRDefault="00C50C80" w:rsidP="00F941C6">
      <w:r>
        <w:t>Затраты</w:t>
      </w:r>
      <w:r w:rsidR="00DB2B91" w:rsidRPr="00FC1D56">
        <w:t xml:space="preserve"> группируются в соответствии с их экономическим содержанием по следующим элементам:</w:t>
      </w:r>
    </w:p>
    <w:p w:rsidR="00DB2B91" w:rsidRPr="00FC1D56" w:rsidRDefault="00DB2B91" w:rsidP="00F941C6">
      <w:pPr>
        <w:numPr>
          <w:ilvl w:val="0"/>
          <w:numId w:val="7"/>
        </w:numPr>
        <w:tabs>
          <w:tab w:val="clear" w:pos="814"/>
        </w:tabs>
        <w:ind w:left="0" w:firstLine="709"/>
      </w:pPr>
      <w:r w:rsidRPr="00FC1D56">
        <w:t>материальные затраты (за вычетом стоимости возвратных отходов);</w:t>
      </w:r>
    </w:p>
    <w:p w:rsidR="00DB2B91" w:rsidRPr="00FC1D56" w:rsidRDefault="00DB2B91" w:rsidP="00F941C6">
      <w:pPr>
        <w:numPr>
          <w:ilvl w:val="0"/>
          <w:numId w:val="7"/>
        </w:numPr>
        <w:tabs>
          <w:tab w:val="clear" w:pos="814"/>
        </w:tabs>
        <w:ind w:left="0" w:firstLine="709"/>
      </w:pPr>
      <w:r w:rsidRPr="00FC1D56">
        <w:t>затраты на оплату труда;</w:t>
      </w:r>
    </w:p>
    <w:p w:rsidR="00DB2B91" w:rsidRPr="00FC1D56" w:rsidRDefault="00DB2B91" w:rsidP="00F941C6">
      <w:pPr>
        <w:numPr>
          <w:ilvl w:val="0"/>
          <w:numId w:val="7"/>
        </w:numPr>
        <w:tabs>
          <w:tab w:val="clear" w:pos="814"/>
        </w:tabs>
        <w:ind w:left="0" w:firstLine="709"/>
      </w:pPr>
      <w:r w:rsidRPr="00FC1D56">
        <w:t>амортизация основных фондов;</w:t>
      </w:r>
    </w:p>
    <w:p w:rsidR="00DB2B91" w:rsidRPr="00DB2B91" w:rsidRDefault="00DB2B91" w:rsidP="00F941C6">
      <w:pPr>
        <w:numPr>
          <w:ilvl w:val="0"/>
          <w:numId w:val="7"/>
        </w:numPr>
        <w:tabs>
          <w:tab w:val="clear" w:pos="814"/>
        </w:tabs>
        <w:ind w:left="0" w:firstLine="709"/>
      </w:pPr>
      <w:r w:rsidRPr="00FC1D56">
        <w:t>прочие затраты.</w:t>
      </w:r>
    </w:p>
    <w:p w:rsidR="00DB2B91" w:rsidRPr="00D241CD" w:rsidRDefault="00DB2B91" w:rsidP="00F941C6">
      <w:pPr>
        <w:rPr>
          <w:b/>
          <w:szCs w:val="28"/>
        </w:rPr>
      </w:pPr>
      <w:r w:rsidRPr="00C76A73">
        <w:rPr>
          <w:b/>
          <w:szCs w:val="28"/>
        </w:rPr>
        <w:lastRenderedPageBreak/>
        <w:t>Материальные затраты</w:t>
      </w:r>
    </w:p>
    <w:p w:rsidR="00DB2B91" w:rsidRPr="00C76A73" w:rsidRDefault="00DB2B91" w:rsidP="00F941C6">
      <w:pPr>
        <w:pStyle w:val="af0"/>
        <w:ind w:firstLine="709"/>
        <w:rPr>
          <w:szCs w:val="28"/>
        </w:rPr>
      </w:pPr>
      <w:r w:rsidRPr="00C76A73">
        <w:rPr>
          <w:szCs w:val="28"/>
        </w:rPr>
        <w:t xml:space="preserve">Материальные затраты </w:t>
      </w:r>
      <w:r w:rsidRPr="00C76A73">
        <w:rPr>
          <w:color w:val="000000"/>
          <w:szCs w:val="28"/>
          <w:shd w:val="clear" w:color="auto" w:fill="FFFFFF"/>
        </w:rPr>
        <w:t xml:space="preserve">- </w:t>
      </w:r>
      <w:r w:rsidRPr="00C76A73">
        <w:rPr>
          <w:szCs w:val="28"/>
        </w:rPr>
        <w:t>элемент себестоимости продукции (работ, услуг),</w:t>
      </w:r>
      <w:r>
        <w:rPr>
          <w:szCs w:val="28"/>
        </w:rPr>
        <w:t xml:space="preserve"> в котором отражается стоимость</w:t>
      </w:r>
      <w:r w:rsidRPr="00C76A73">
        <w:rPr>
          <w:szCs w:val="28"/>
        </w:rPr>
        <w:t xml:space="preserve"> приобретаемых со стороны сырья и материалов, входящих в состав вырабатываемой продукции или являющихся необходимым компонентом при изготовлении продукции (проведении работ, оказании услуг); покупных материалов, используемых в процессе производства продукции (работ, услуг) для обеспечения нормального технологического процесса и для упаковки продукции или расходуемых на другие производственные и хозяйственные нужды.</w:t>
      </w:r>
    </w:p>
    <w:p w:rsidR="00DB2B91" w:rsidRPr="00D97E0D" w:rsidRDefault="00DB2B91" w:rsidP="00F941C6">
      <w:pPr>
        <w:pStyle w:val="af0"/>
        <w:ind w:firstLine="709"/>
        <w:rPr>
          <w:szCs w:val="28"/>
        </w:rPr>
      </w:pPr>
      <w:r w:rsidRPr="00C76A73">
        <w:rPr>
          <w:szCs w:val="28"/>
        </w:rPr>
        <w:t>Результаты расчета з</w:t>
      </w:r>
      <w:r>
        <w:rPr>
          <w:szCs w:val="28"/>
        </w:rPr>
        <w:t>атрат на материалы  приведены в таблице 2</w:t>
      </w:r>
      <w:r w:rsidRPr="00C76A73">
        <w:rPr>
          <w:szCs w:val="28"/>
        </w:rPr>
        <w:t>.</w:t>
      </w:r>
      <w:r>
        <w:rPr>
          <w:szCs w:val="28"/>
        </w:rPr>
        <w:t>2</w:t>
      </w:r>
      <w:r w:rsidR="000D4A26">
        <w:rPr>
          <w:szCs w:val="28"/>
        </w:rPr>
        <w:t>.1.</w:t>
      </w:r>
    </w:p>
    <w:p w:rsidR="00DB2B91" w:rsidRPr="00C76A73" w:rsidRDefault="00DB2B91" w:rsidP="00F941C6">
      <w:pPr>
        <w:ind w:firstLine="0"/>
        <w:rPr>
          <w:szCs w:val="28"/>
        </w:rPr>
      </w:pPr>
      <w:r w:rsidRPr="00C76A73">
        <w:rPr>
          <w:szCs w:val="28"/>
        </w:rPr>
        <w:t>Таблица</w:t>
      </w:r>
      <w:r>
        <w:rPr>
          <w:szCs w:val="28"/>
        </w:rPr>
        <w:t xml:space="preserve"> 2</w:t>
      </w:r>
      <w:r w:rsidRPr="00C76A73">
        <w:rPr>
          <w:szCs w:val="28"/>
        </w:rPr>
        <w:t>.</w:t>
      </w:r>
      <w:r>
        <w:rPr>
          <w:szCs w:val="28"/>
        </w:rPr>
        <w:t>2</w:t>
      </w:r>
      <w:r w:rsidR="000D4A26">
        <w:rPr>
          <w:szCs w:val="28"/>
        </w:rPr>
        <w:t>.1</w:t>
      </w:r>
      <w:r w:rsidRPr="00C76A73">
        <w:rPr>
          <w:szCs w:val="28"/>
        </w:rPr>
        <w:t xml:space="preserve">- </w:t>
      </w:r>
      <w:r w:rsidR="00EF47B4">
        <w:rPr>
          <w:szCs w:val="28"/>
        </w:rPr>
        <w:t>Перечень материалов</w:t>
      </w:r>
    </w:p>
    <w:tbl>
      <w:tblPr>
        <w:tblW w:w="9418" w:type="dxa"/>
        <w:jc w:val="center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3430"/>
        <w:gridCol w:w="2037"/>
        <w:gridCol w:w="1684"/>
        <w:gridCol w:w="910"/>
        <w:gridCol w:w="1357"/>
      </w:tblGrid>
      <w:tr w:rsidR="000D4A26" w:rsidRPr="00C76A73" w:rsidTr="00705563">
        <w:trPr>
          <w:trHeight w:val="409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Количество, шт.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Цена, руб.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Сумма, руб.</w:t>
            </w:r>
          </w:p>
        </w:tc>
      </w:tr>
      <w:tr w:rsidR="000D4A26" w:rsidRPr="00C76A73" w:rsidTr="00705563">
        <w:trPr>
          <w:trHeight w:val="257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принетера</w:t>
            </w:r>
            <w:r w:rsidRPr="00C76A73">
              <w:rPr>
                <w:sz w:val="28"/>
                <w:szCs w:val="28"/>
              </w:rPr>
              <w:t xml:space="preserve"> (формат А4, 500л.)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Пачка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0D4A26" w:rsidRPr="000D4A26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0D4A26">
              <w:rPr>
                <w:sz w:val="28"/>
                <w:szCs w:val="28"/>
              </w:rPr>
              <w:t>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0D4A26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0D4A26">
              <w:rPr>
                <w:sz w:val="28"/>
                <w:szCs w:val="28"/>
              </w:rPr>
              <w:t>0</w:t>
            </w:r>
          </w:p>
        </w:tc>
      </w:tr>
      <w:tr w:rsidR="000D4A26" w:rsidRPr="00C76A73" w:rsidTr="00705563">
        <w:trPr>
          <w:trHeight w:val="367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Заправка картриджа для лазерного принтера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76A73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76A73">
              <w:rPr>
                <w:sz w:val="28"/>
                <w:szCs w:val="28"/>
                <w:lang w:val="en-US"/>
              </w:rPr>
              <w:t>500</w:t>
            </w:r>
          </w:p>
        </w:tc>
      </w:tr>
      <w:tr w:rsidR="000D4A26" w:rsidRPr="00C76A73" w:rsidTr="00705563">
        <w:trPr>
          <w:trHeight w:val="368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 xml:space="preserve">Компакт-диск </w:t>
            </w:r>
            <w:r w:rsidRPr="00C76A73">
              <w:rPr>
                <w:sz w:val="28"/>
                <w:szCs w:val="28"/>
                <w:lang w:val="en-US"/>
              </w:rPr>
              <w:t>CD</w:t>
            </w:r>
            <w:r w:rsidRPr="00C76A73">
              <w:rPr>
                <w:sz w:val="28"/>
                <w:szCs w:val="28"/>
              </w:rPr>
              <w:t>-</w:t>
            </w:r>
            <w:r w:rsidRPr="00C76A73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76A73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76A73">
              <w:rPr>
                <w:sz w:val="28"/>
                <w:szCs w:val="28"/>
                <w:lang w:val="en-US"/>
              </w:rPr>
              <w:t>25</w:t>
            </w:r>
          </w:p>
        </w:tc>
      </w:tr>
      <w:tr w:rsidR="000D4A26" w:rsidRPr="00C76A73" w:rsidTr="00705563">
        <w:trPr>
          <w:trHeight w:val="180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Переплет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200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200</w:t>
            </w:r>
          </w:p>
        </w:tc>
      </w:tr>
      <w:tr w:rsidR="000D4A26" w:rsidRPr="00C76A73" w:rsidTr="00705563">
        <w:trPr>
          <w:trHeight w:val="408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0D4A26" w:rsidRPr="00CD61E9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USB</w:t>
            </w:r>
            <w:r>
              <w:rPr>
                <w:sz w:val="28"/>
                <w:szCs w:val="28"/>
              </w:rPr>
              <w:t>-накопитель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0D4A26" w:rsidRPr="00CD61E9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76A7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CD61E9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76A7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</w:tr>
      <w:tr w:rsidR="00C50C80" w:rsidRPr="00C76A73" w:rsidTr="00705563">
        <w:trPr>
          <w:trHeight w:val="408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C50C80" w:rsidRP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 </w:t>
            </w:r>
            <w:r>
              <w:rPr>
                <w:sz w:val="28"/>
                <w:szCs w:val="28"/>
                <w:lang w:val="en-US"/>
              </w:rPr>
              <w:t>Borland Delphi 7.0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C50C80" w:rsidRPr="00C76A73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</w:tr>
      <w:tr w:rsidR="00C50C80" w:rsidRPr="00C76A73" w:rsidTr="00705563">
        <w:trPr>
          <w:trHeight w:val="408"/>
          <w:jc w:val="center"/>
        </w:trPr>
        <w:tc>
          <w:tcPr>
            <w:tcW w:w="3430" w:type="dxa"/>
            <w:shd w:val="clear" w:color="auto" w:fill="FFFFFF" w:themeFill="background1"/>
            <w:vAlign w:val="center"/>
          </w:tcPr>
          <w:p w:rsidR="00C50C80" w:rsidRP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  <w:lang w:val="en-US"/>
              </w:rPr>
              <w:t xml:space="preserve"> Oracle Database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C50C80" w:rsidRDefault="00C50C80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0D4A26" w:rsidRPr="00C76A73" w:rsidTr="00705563">
        <w:trPr>
          <w:trHeight w:val="185"/>
          <w:jc w:val="center"/>
        </w:trPr>
        <w:tc>
          <w:tcPr>
            <w:tcW w:w="8061" w:type="dxa"/>
            <w:gridSpan w:val="4"/>
            <w:shd w:val="clear" w:color="auto" w:fill="FFFFFF" w:themeFill="background1"/>
            <w:vAlign w:val="center"/>
          </w:tcPr>
          <w:p w:rsidR="000D4A26" w:rsidRPr="00C76A73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ИТОГО</w:t>
            </w:r>
            <w:r w:rsidR="00F05334">
              <w:rPr>
                <w:sz w:val="28"/>
                <w:szCs w:val="28"/>
              </w:rPr>
              <w:t>(с учетом НДС)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0D4A26" w:rsidRPr="00CD61E9" w:rsidRDefault="000D4A26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C5AEC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725</w:t>
            </w:r>
          </w:p>
        </w:tc>
      </w:tr>
      <w:tr w:rsidR="00F05334" w:rsidRPr="00C76A73" w:rsidTr="00705563">
        <w:trPr>
          <w:trHeight w:val="185"/>
          <w:jc w:val="center"/>
        </w:trPr>
        <w:tc>
          <w:tcPr>
            <w:tcW w:w="8061" w:type="dxa"/>
            <w:gridSpan w:val="4"/>
            <w:shd w:val="clear" w:color="auto" w:fill="FFFFFF" w:themeFill="background1"/>
            <w:vAlign w:val="center"/>
          </w:tcPr>
          <w:p w:rsidR="00F05334" w:rsidRPr="00C76A73" w:rsidRDefault="00F05334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 w:rsidRPr="00C76A73">
              <w:rPr>
                <w:sz w:val="28"/>
                <w:szCs w:val="28"/>
              </w:rPr>
              <w:t>ИТОГО</w:t>
            </w:r>
            <w:r>
              <w:rPr>
                <w:sz w:val="28"/>
                <w:szCs w:val="28"/>
              </w:rPr>
              <w:t>(</w:t>
            </w:r>
            <w:r w:rsidR="00882D74">
              <w:rPr>
                <w:sz w:val="28"/>
                <w:szCs w:val="28"/>
              </w:rPr>
              <w:t>без</w:t>
            </w:r>
            <w:r>
              <w:rPr>
                <w:sz w:val="28"/>
                <w:szCs w:val="28"/>
              </w:rPr>
              <w:t xml:space="preserve"> учет</w:t>
            </w:r>
            <w:r w:rsidR="00882D74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НДС)</w:t>
            </w:r>
          </w:p>
        </w:tc>
        <w:tc>
          <w:tcPr>
            <w:tcW w:w="1357" w:type="dxa"/>
            <w:shd w:val="clear" w:color="auto" w:fill="FFFFFF" w:themeFill="background1"/>
            <w:vAlign w:val="center"/>
          </w:tcPr>
          <w:p w:rsidR="00F05334" w:rsidRPr="00CC5AEC" w:rsidRDefault="00CC5AEC" w:rsidP="00F941C6">
            <w:pPr>
              <w:pStyle w:val="af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13326,3</w:t>
            </w:r>
          </w:p>
        </w:tc>
      </w:tr>
    </w:tbl>
    <w:p w:rsidR="00DB2B91" w:rsidRDefault="000D4A26" w:rsidP="00F941C6">
      <w:pPr>
        <w:pStyle w:val="af0"/>
        <w:ind w:firstLine="709"/>
        <w:rPr>
          <w:szCs w:val="28"/>
        </w:rPr>
      </w:pPr>
      <w:r>
        <w:rPr>
          <w:szCs w:val="28"/>
        </w:rPr>
        <w:t>З</w:t>
      </w:r>
      <w:r>
        <w:rPr>
          <w:szCs w:val="28"/>
          <w:vertAlign w:val="subscript"/>
        </w:rPr>
        <w:t>м</w:t>
      </w:r>
      <w:r w:rsidR="00EF47B4">
        <w:rPr>
          <w:szCs w:val="28"/>
          <w:vertAlign w:val="subscript"/>
        </w:rPr>
        <w:t>ат</w:t>
      </w:r>
      <w:r>
        <w:rPr>
          <w:szCs w:val="28"/>
        </w:rPr>
        <w:t>=</w:t>
      </w:r>
      <w:r w:rsidR="00CC5AEC">
        <w:rPr>
          <w:szCs w:val="28"/>
          <w:lang w:val="en-US"/>
        </w:rPr>
        <w:t xml:space="preserve">13326,3 </w:t>
      </w:r>
      <w:r>
        <w:rPr>
          <w:szCs w:val="28"/>
        </w:rPr>
        <w:t>рублей.</w:t>
      </w:r>
    </w:p>
    <w:p w:rsidR="00EF47B4" w:rsidRPr="00D9599E" w:rsidRDefault="00EF47B4" w:rsidP="00F941C6">
      <w:pPr>
        <w:pStyle w:val="af5"/>
      </w:pPr>
      <w:r w:rsidRPr="00D9599E">
        <w:t>Затраты на электроэнергию вычисляются как произведе</w:t>
      </w:r>
      <w:r w:rsidRPr="00D9599E">
        <w:softHyphen/>
        <w:t>ние стоимости затраче</w:t>
      </w:r>
      <w:r>
        <w:t>нной электроэнергии в час на за</w:t>
      </w:r>
      <w:r w:rsidRPr="00D9599E">
        <w:t xml:space="preserve">траченное количество времени. </w:t>
      </w:r>
      <w:r w:rsidRPr="00D9599E">
        <w:rPr>
          <w:spacing w:val="-15"/>
        </w:rPr>
        <w:t>Потребляемая мощ</w:t>
      </w:r>
      <w:r>
        <w:rPr>
          <w:spacing w:val="-15"/>
        </w:rPr>
        <w:t xml:space="preserve">ность компьютера примерно </w:t>
      </w:r>
      <w:r w:rsidRPr="00A27461">
        <w:rPr>
          <w:spacing w:val="-15"/>
        </w:rPr>
        <w:t xml:space="preserve">150 </w:t>
      </w:r>
      <w:r w:rsidRPr="00D9599E">
        <w:rPr>
          <w:spacing w:val="17"/>
        </w:rPr>
        <w:t xml:space="preserve">Вт. </w:t>
      </w:r>
      <w:r w:rsidRPr="00D9599E">
        <w:t xml:space="preserve">За время работы над </w:t>
      </w:r>
      <w:r w:rsidRPr="00D9599E">
        <w:lastRenderedPageBreak/>
        <w:t>проектом (В</w:t>
      </w:r>
      <w:r w:rsidRPr="00D9599E">
        <w:rPr>
          <w:vertAlign w:val="subscript"/>
        </w:rPr>
        <w:t>р</w:t>
      </w:r>
      <w:r w:rsidRPr="00D9599E">
        <w:t>) компьютер используется:  В</w:t>
      </w:r>
      <w:r w:rsidRPr="00D9599E">
        <w:rPr>
          <w:vertAlign w:val="subscript"/>
        </w:rPr>
        <w:t>р</w:t>
      </w:r>
      <w:r>
        <w:t xml:space="preserve"> = </w:t>
      </w:r>
      <w:r w:rsidRPr="008E1EF3">
        <w:t>6</w:t>
      </w:r>
      <w:r>
        <w:t>28</w:t>
      </w:r>
      <w:r w:rsidRPr="00D9599E">
        <w:t xml:space="preserve"> ч. </w:t>
      </w:r>
      <w:r>
        <w:rPr>
          <w:spacing w:val="-12"/>
        </w:rPr>
        <w:t xml:space="preserve">Стоимость 1кВт/час равна </w:t>
      </w:r>
      <w:r w:rsidR="00CC5AEC" w:rsidRPr="00CC5AEC">
        <w:rPr>
          <w:spacing w:val="-12"/>
        </w:rPr>
        <w:t>2</w:t>
      </w:r>
      <w:r w:rsidRPr="008415B2">
        <w:rPr>
          <w:spacing w:val="-12"/>
        </w:rPr>
        <w:t>,</w:t>
      </w:r>
      <w:r w:rsidR="00CC5AEC" w:rsidRPr="00CC5AEC">
        <w:rPr>
          <w:spacing w:val="-12"/>
        </w:rPr>
        <w:t>8</w:t>
      </w:r>
      <w:r>
        <w:rPr>
          <w:spacing w:val="-12"/>
        </w:rPr>
        <w:t xml:space="preserve">5 </w:t>
      </w:r>
      <w:r w:rsidRPr="00D9599E">
        <w:t>руб</w:t>
      </w:r>
      <w:r>
        <w:t>ля</w:t>
      </w:r>
      <w:r w:rsidRPr="00D9599E">
        <w:t>. В целом затраты на электроэнергию при разработке (З</w:t>
      </w:r>
      <w:r w:rsidRPr="00D9599E">
        <w:rPr>
          <w:vertAlign w:val="subscript"/>
        </w:rPr>
        <w:t>эр</w:t>
      </w:r>
      <w:r w:rsidRPr="00D9599E">
        <w:t xml:space="preserve">) составят: </w:t>
      </w:r>
    </w:p>
    <w:p w:rsidR="00EF47B4" w:rsidRDefault="00EF47B4" w:rsidP="00F941C6">
      <w:pPr>
        <w:pStyle w:val="af5"/>
        <w:jc w:val="left"/>
      </w:pPr>
      <w:r w:rsidRPr="00D9599E">
        <w:t>З</w:t>
      </w:r>
      <w:r>
        <w:rPr>
          <w:vertAlign w:val="subscript"/>
        </w:rPr>
        <w:t>эр</w:t>
      </w:r>
      <w:r>
        <w:t xml:space="preserve"> = </w:t>
      </w:r>
      <w:r w:rsidRPr="00A27461">
        <w:t>6</w:t>
      </w:r>
      <w:r>
        <w:t xml:space="preserve">28* </w:t>
      </w:r>
      <w:r w:rsidR="00CC5AEC">
        <w:rPr>
          <w:lang w:val="en-US"/>
        </w:rPr>
        <w:t>2</w:t>
      </w:r>
      <w:r w:rsidRPr="00A27461">
        <w:t>,</w:t>
      </w:r>
      <w:r w:rsidR="00CC5AEC">
        <w:rPr>
          <w:lang w:val="en-US"/>
        </w:rPr>
        <w:t>8</w:t>
      </w:r>
      <w:r>
        <w:t>5 *0,</w:t>
      </w:r>
      <w:r w:rsidRPr="00A27461">
        <w:t>15</w:t>
      </w:r>
      <w:r>
        <w:t xml:space="preserve">= </w:t>
      </w:r>
      <w:r w:rsidR="00CC5AEC">
        <w:rPr>
          <w:lang w:val="en-US"/>
        </w:rPr>
        <w:t>268,47</w:t>
      </w:r>
      <w:r>
        <w:t xml:space="preserve"> </w:t>
      </w:r>
      <w:r w:rsidRPr="00D9599E">
        <w:t>руб</w:t>
      </w:r>
      <w:r>
        <w:t>лей</w:t>
      </w:r>
      <w:r w:rsidRPr="00D9599E">
        <w:t>.</w:t>
      </w:r>
    </w:p>
    <w:p w:rsidR="00EF47B4" w:rsidRDefault="00EF47B4" w:rsidP="00F941C6">
      <w:pPr>
        <w:pStyle w:val="af5"/>
        <w:jc w:val="left"/>
      </w:pPr>
      <w:r>
        <w:t>Тогда материальные затраты  составят:</w:t>
      </w:r>
    </w:p>
    <w:p w:rsidR="00EF47B4" w:rsidRDefault="00EF47B4" w:rsidP="00F941C6">
      <w:pPr>
        <w:pStyle w:val="af0"/>
        <w:ind w:firstLine="709"/>
        <w:rPr>
          <w:szCs w:val="28"/>
        </w:rPr>
      </w:pPr>
      <w:r>
        <w:rPr>
          <w:szCs w:val="28"/>
        </w:rPr>
        <w:t>З</w:t>
      </w:r>
      <w:r>
        <w:rPr>
          <w:szCs w:val="28"/>
          <w:vertAlign w:val="subscript"/>
        </w:rPr>
        <w:t>м</w:t>
      </w:r>
      <w:r>
        <w:rPr>
          <w:szCs w:val="28"/>
        </w:rPr>
        <w:t>=З</w:t>
      </w:r>
      <w:r>
        <w:rPr>
          <w:szCs w:val="28"/>
          <w:vertAlign w:val="subscript"/>
        </w:rPr>
        <w:t>мат</w:t>
      </w:r>
      <w:r>
        <w:rPr>
          <w:szCs w:val="28"/>
        </w:rPr>
        <w:t xml:space="preserve">+ </w:t>
      </w:r>
      <w:r w:rsidRPr="00D9599E">
        <w:t>З</w:t>
      </w:r>
      <w:r>
        <w:rPr>
          <w:vertAlign w:val="subscript"/>
        </w:rPr>
        <w:t>эр</w:t>
      </w:r>
      <w:r>
        <w:rPr>
          <w:szCs w:val="28"/>
        </w:rPr>
        <w:t xml:space="preserve"> = </w:t>
      </w:r>
      <w:r w:rsidR="00CC5AEC">
        <w:rPr>
          <w:szCs w:val="28"/>
          <w:lang w:val="en-US"/>
        </w:rPr>
        <w:t>13326,3</w:t>
      </w:r>
      <w:r>
        <w:rPr>
          <w:szCs w:val="28"/>
        </w:rPr>
        <w:t xml:space="preserve">+ </w:t>
      </w:r>
      <w:r w:rsidR="00CC5AEC">
        <w:rPr>
          <w:lang w:val="en-US"/>
        </w:rPr>
        <w:t>268,47</w:t>
      </w:r>
      <w:r w:rsidR="00CC5AEC">
        <w:t xml:space="preserve"> </w:t>
      </w:r>
      <w:r>
        <w:rPr>
          <w:szCs w:val="28"/>
        </w:rPr>
        <w:t xml:space="preserve"> = </w:t>
      </w:r>
      <w:r w:rsidR="00CC5AEC">
        <w:rPr>
          <w:szCs w:val="28"/>
          <w:lang w:val="en-US"/>
        </w:rPr>
        <w:t>13</w:t>
      </w:r>
      <w:r w:rsidR="00CC5AEC">
        <w:rPr>
          <w:szCs w:val="28"/>
        </w:rPr>
        <w:t>594,77</w:t>
      </w:r>
      <w:r>
        <w:rPr>
          <w:szCs w:val="28"/>
        </w:rPr>
        <w:t xml:space="preserve"> рублей.</w:t>
      </w:r>
    </w:p>
    <w:p w:rsidR="00583A9C" w:rsidRDefault="00583A9C" w:rsidP="00F941C6">
      <w:pPr>
        <w:ind w:firstLine="0"/>
        <w:rPr>
          <w:b/>
          <w:szCs w:val="28"/>
        </w:rPr>
      </w:pPr>
      <w:bookmarkStart w:id="1" w:name="_Toc356415759"/>
    </w:p>
    <w:p w:rsidR="000D4A26" w:rsidRPr="00C76A73" w:rsidRDefault="000D4A26" w:rsidP="00F941C6">
      <w:pPr>
        <w:rPr>
          <w:b/>
          <w:szCs w:val="28"/>
        </w:rPr>
      </w:pPr>
      <w:r w:rsidRPr="00C76A73">
        <w:rPr>
          <w:b/>
          <w:szCs w:val="28"/>
        </w:rPr>
        <w:t>Затраты на оплату труда</w:t>
      </w:r>
      <w:bookmarkEnd w:id="1"/>
    </w:p>
    <w:p w:rsidR="000D4A26" w:rsidRPr="00C76A73" w:rsidRDefault="000D4A26" w:rsidP="00F941C6">
      <w:pPr>
        <w:rPr>
          <w:szCs w:val="28"/>
        </w:rPr>
      </w:pPr>
      <w:r w:rsidRPr="00C76A73">
        <w:rPr>
          <w:szCs w:val="28"/>
        </w:rPr>
        <w:t>В расходы на оплату труда включаются любые начисления работникам в денежной и (или) натуральной формах, стимулирующие начисления и надбавки, компенсационные начисления, премии и единовременные поощрительные начисления, расходы, связанные с содержанием этих работников, предусмотренные нормами законодательства РФ, трудовыми или коллективными договорами.</w:t>
      </w:r>
    </w:p>
    <w:p w:rsidR="000D4A26" w:rsidRPr="002D1835" w:rsidRDefault="000D4A26" w:rsidP="00F941C6">
      <w:pPr>
        <w:pStyle w:val="af2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над проектом выполняют 2</w:t>
      </w:r>
      <w:r w:rsidRPr="00C76A73">
        <w:rPr>
          <w:rFonts w:ascii="Times New Roman" w:hAnsi="Times New Roman"/>
          <w:sz w:val="28"/>
          <w:szCs w:val="28"/>
        </w:rPr>
        <w:t xml:space="preserve"> человек</w:t>
      </w:r>
      <w:r>
        <w:rPr>
          <w:rFonts w:ascii="Times New Roman" w:hAnsi="Times New Roman"/>
          <w:sz w:val="28"/>
          <w:szCs w:val="28"/>
        </w:rPr>
        <w:t>а</w:t>
      </w:r>
      <w:r w:rsidRPr="00C76A73">
        <w:rPr>
          <w:rFonts w:ascii="Times New Roman" w:hAnsi="Times New Roman"/>
          <w:sz w:val="28"/>
          <w:szCs w:val="28"/>
        </w:rPr>
        <w:t>: руководитель проекта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3A40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едущий инженер по АСУП</w:t>
      </w:r>
      <w:r>
        <w:rPr>
          <w:rFonts w:ascii="Times New Roman" w:hAnsi="Times New Roman"/>
          <w:sz w:val="28"/>
          <w:szCs w:val="28"/>
        </w:rPr>
        <w:t>) и разработчик</w:t>
      </w:r>
      <w:r w:rsidRPr="00C76A73">
        <w:rPr>
          <w:rFonts w:ascii="Times New Roman" w:hAnsi="Times New Roman"/>
          <w:sz w:val="28"/>
          <w:szCs w:val="28"/>
        </w:rPr>
        <w:t>. Затраты на оплату труда начисляются исходя из ставки руководителя и разработчика, и времени, затраченного на выполнение работы. Заработная плата рассч</w:t>
      </w:r>
      <w:r w:rsidR="004E0FD9">
        <w:rPr>
          <w:rFonts w:ascii="Times New Roman" w:hAnsi="Times New Roman"/>
          <w:sz w:val="28"/>
          <w:szCs w:val="28"/>
        </w:rPr>
        <w:t>итывается по следующей формуле 2.1</w:t>
      </w:r>
      <w:r w:rsidRPr="00C76A73">
        <w:rPr>
          <w:rFonts w:ascii="Times New Roman" w:hAnsi="Times New Roman"/>
          <w:sz w:val="28"/>
          <w:szCs w:val="28"/>
        </w:rPr>
        <w:t>:</w:t>
      </w:r>
    </w:p>
    <w:p w:rsidR="000D4A26" w:rsidRPr="00C76A73" w:rsidRDefault="000D4A26" w:rsidP="00F941C6">
      <w:pPr>
        <w:jc w:val="center"/>
        <w:rPr>
          <w:szCs w:val="28"/>
        </w:rPr>
      </w:pPr>
      <w:r w:rsidRPr="00C76A73">
        <w:rPr>
          <w:i/>
          <w:szCs w:val="28"/>
        </w:rPr>
        <w:t>ЗП=Т*Д</w:t>
      </w:r>
      <w:r w:rsidRPr="00C76A73">
        <w:rPr>
          <w:szCs w:val="28"/>
        </w:rPr>
        <w:t xml:space="preserve">,                 </w:t>
      </w:r>
      <w:r>
        <w:rPr>
          <w:szCs w:val="28"/>
        </w:rPr>
        <w:t>(</w:t>
      </w:r>
      <w:r w:rsidR="004E0FD9">
        <w:rPr>
          <w:szCs w:val="28"/>
        </w:rPr>
        <w:t>2</w:t>
      </w:r>
      <w:r w:rsidRPr="00C76A73">
        <w:rPr>
          <w:szCs w:val="28"/>
        </w:rPr>
        <w:t>.</w:t>
      </w:r>
      <w:r w:rsidR="004E0FD9">
        <w:rPr>
          <w:szCs w:val="28"/>
        </w:rPr>
        <w:t>1</w:t>
      </w:r>
      <w:r w:rsidRPr="00C76A73">
        <w:rPr>
          <w:szCs w:val="28"/>
        </w:rPr>
        <w:t>)</w:t>
      </w:r>
    </w:p>
    <w:p w:rsidR="000D4A26" w:rsidRPr="00C76A73" w:rsidRDefault="000D4A26" w:rsidP="00F941C6">
      <w:pPr>
        <w:rPr>
          <w:szCs w:val="28"/>
        </w:rPr>
      </w:pPr>
      <w:r w:rsidRPr="00C76A73">
        <w:rPr>
          <w:szCs w:val="28"/>
        </w:rPr>
        <w:t>где Т - тарифная ставка;</w:t>
      </w:r>
    </w:p>
    <w:p w:rsidR="000D4A26" w:rsidRPr="00C76A73" w:rsidRDefault="000D4A26" w:rsidP="00F941C6">
      <w:pPr>
        <w:rPr>
          <w:szCs w:val="28"/>
        </w:rPr>
      </w:pPr>
      <w:r w:rsidRPr="00C76A73">
        <w:rPr>
          <w:szCs w:val="28"/>
        </w:rPr>
        <w:t>Д - количество дней работы.</w:t>
      </w:r>
    </w:p>
    <w:p w:rsidR="000D4A26" w:rsidRPr="00C76A73" w:rsidRDefault="000D4A26" w:rsidP="00F941C6">
      <w:pPr>
        <w:rPr>
          <w:szCs w:val="28"/>
        </w:rPr>
      </w:pPr>
      <w:r w:rsidRPr="00C76A73">
        <w:rPr>
          <w:szCs w:val="28"/>
        </w:rPr>
        <w:t>Тарифная</w:t>
      </w:r>
      <w:r>
        <w:rPr>
          <w:szCs w:val="28"/>
        </w:rPr>
        <w:t xml:space="preserve"> ставка вычисляется по формуле</w:t>
      </w:r>
      <w:r w:rsidR="004E0FD9">
        <w:rPr>
          <w:szCs w:val="28"/>
        </w:rPr>
        <w:t xml:space="preserve"> 2</w:t>
      </w:r>
      <w:r w:rsidR="004E0FD9" w:rsidRPr="00C76A73">
        <w:rPr>
          <w:szCs w:val="28"/>
        </w:rPr>
        <w:t>.</w:t>
      </w:r>
      <w:r w:rsidR="004E0FD9">
        <w:rPr>
          <w:szCs w:val="28"/>
        </w:rPr>
        <w:t>2</w:t>
      </w:r>
      <w:r w:rsidRPr="00C76A73">
        <w:rPr>
          <w:szCs w:val="28"/>
        </w:rPr>
        <w:t>:</w:t>
      </w:r>
    </w:p>
    <w:p w:rsidR="000D4A26" w:rsidRPr="00C76A73" w:rsidRDefault="000D4A26" w:rsidP="00F941C6">
      <w:pPr>
        <w:jc w:val="center"/>
        <w:rPr>
          <w:szCs w:val="28"/>
        </w:rPr>
      </w:pPr>
      <w:r w:rsidRPr="00C76A73">
        <w:rPr>
          <w:position w:val="-14"/>
          <w:szCs w:val="28"/>
        </w:rPr>
        <w:object w:dxaOrig="1660" w:dyaOrig="380">
          <v:shape id="_x0000_i1028" type="#_x0000_t75" style="width:99.65pt;height:22.6pt" o:ole="">
            <v:imagedata r:id="rId15" o:title=""/>
          </v:shape>
          <o:OLEObject Type="Embed" ProgID="Equation.3" ShapeID="_x0000_i1028" DrawAspect="Content" ObjectID="_1491911267" r:id="rId16"/>
        </w:object>
      </w:r>
      <w:r w:rsidRPr="00C76A73">
        <w:rPr>
          <w:szCs w:val="28"/>
        </w:rPr>
        <w:t xml:space="preserve">,              </w:t>
      </w:r>
      <w:r>
        <w:rPr>
          <w:szCs w:val="28"/>
        </w:rPr>
        <w:t xml:space="preserve">                 (</w:t>
      </w:r>
      <w:r w:rsidR="004E0FD9">
        <w:rPr>
          <w:szCs w:val="28"/>
        </w:rPr>
        <w:t>2</w:t>
      </w:r>
      <w:r w:rsidRPr="00C76A73">
        <w:rPr>
          <w:szCs w:val="28"/>
        </w:rPr>
        <w:t>.</w:t>
      </w:r>
      <w:r w:rsidR="004E0FD9">
        <w:rPr>
          <w:szCs w:val="28"/>
        </w:rPr>
        <w:t>2</w:t>
      </w:r>
      <w:r w:rsidRPr="00C76A73">
        <w:rPr>
          <w:szCs w:val="28"/>
        </w:rPr>
        <w:t>)</w:t>
      </w:r>
    </w:p>
    <w:p w:rsidR="000D4A26" w:rsidRPr="00903171" w:rsidRDefault="000D4A26" w:rsidP="00F941C6">
      <w:pPr>
        <w:rPr>
          <w:szCs w:val="28"/>
        </w:rPr>
      </w:pPr>
      <w:r w:rsidRPr="00C76A73">
        <w:rPr>
          <w:szCs w:val="28"/>
        </w:rPr>
        <w:t xml:space="preserve">где </w:t>
      </w:r>
      <w:r w:rsidRPr="00C76A73">
        <w:rPr>
          <w:position w:val="-12"/>
          <w:szCs w:val="28"/>
        </w:rPr>
        <w:object w:dxaOrig="639" w:dyaOrig="360">
          <v:shape id="_x0000_i1029" type="#_x0000_t75" style="width:31.8pt;height:18.4pt" o:ole="">
            <v:imagedata r:id="rId17" o:title=""/>
          </v:shape>
          <o:OLEObject Type="Embed" ProgID="Equation.3" ShapeID="_x0000_i1029" DrawAspect="Content" ObjectID="_1491911268" r:id="rId18"/>
        </w:object>
      </w:r>
      <w:r w:rsidRPr="00C76A73">
        <w:rPr>
          <w:szCs w:val="28"/>
        </w:rPr>
        <w:t xml:space="preserve"> - минимальная заработная плата, </w:t>
      </w:r>
    </w:p>
    <w:p w:rsidR="000D4A26" w:rsidRPr="00B1734B" w:rsidRDefault="000D4A26" w:rsidP="00F941C6">
      <w:pPr>
        <w:rPr>
          <w:szCs w:val="28"/>
        </w:rPr>
      </w:pPr>
      <w:r w:rsidRPr="00C76A73">
        <w:rPr>
          <w:position w:val="-14"/>
          <w:szCs w:val="28"/>
        </w:rPr>
        <w:object w:dxaOrig="520" w:dyaOrig="380">
          <v:shape id="_x0000_i1030" type="#_x0000_t75" style="width:30.15pt;height:20.1pt" o:ole="">
            <v:imagedata r:id="rId19" o:title=""/>
          </v:shape>
          <o:OLEObject Type="Embed" ProgID="Equation.3" ShapeID="_x0000_i1030" DrawAspect="Content" ObjectID="_1491911269" r:id="rId20"/>
        </w:object>
      </w:r>
      <w:r w:rsidRPr="00C76A73">
        <w:rPr>
          <w:szCs w:val="28"/>
        </w:rPr>
        <w:t xml:space="preserve"> - число рабочих дней в меся</w:t>
      </w:r>
      <w:r>
        <w:rPr>
          <w:szCs w:val="28"/>
        </w:rPr>
        <w:t xml:space="preserve">це. </w:t>
      </w:r>
    </w:p>
    <w:p w:rsidR="000D4A26" w:rsidRPr="00C76A73" w:rsidRDefault="000D4A26" w:rsidP="00F941C6">
      <w:pPr>
        <w:rPr>
          <w:szCs w:val="28"/>
        </w:rPr>
      </w:pPr>
      <w:r>
        <w:rPr>
          <w:szCs w:val="28"/>
        </w:rPr>
        <w:t xml:space="preserve">Оклад руководителя проекта </w:t>
      </w:r>
      <w:r w:rsidRPr="00C76A73">
        <w:rPr>
          <w:szCs w:val="28"/>
        </w:rPr>
        <w:t xml:space="preserve">составляет </w:t>
      </w:r>
      <w:r>
        <w:rPr>
          <w:szCs w:val="28"/>
        </w:rPr>
        <w:t xml:space="preserve">15000 </w:t>
      </w:r>
      <w:r w:rsidR="00F05334" w:rsidRPr="00C76A73">
        <w:rPr>
          <w:szCs w:val="28"/>
        </w:rPr>
        <w:t>руб</w:t>
      </w:r>
      <w:r w:rsidR="00F05334">
        <w:rPr>
          <w:szCs w:val="28"/>
        </w:rPr>
        <w:t>лей</w:t>
      </w:r>
      <w:r w:rsidRPr="00C76A73">
        <w:rPr>
          <w:szCs w:val="28"/>
        </w:rPr>
        <w:t>. Количество рабочих дней в</w:t>
      </w:r>
      <w:r>
        <w:rPr>
          <w:szCs w:val="28"/>
        </w:rPr>
        <w:t xml:space="preserve"> месяце принимается равным 22</w:t>
      </w:r>
      <w:r w:rsidRPr="00C76A73">
        <w:rPr>
          <w:szCs w:val="28"/>
        </w:rPr>
        <w:t xml:space="preserve">. Оклад </w:t>
      </w:r>
      <w:r>
        <w:rPr>
          <w:szCs w:val="28"/>
        </w:rPr>
        <w:t xml:space="preserve">разработчика 10000 </w:t>
      </w:r>
      <w:r w:rsidR="00F05334" w:rsidRPr="00C76A73">
        <w:rPr>
          <w:szCs w:val="28"/>
        </w:rPr>
        <w:t>руб</w:t>
      </w:r>
      <w:r w:rsidR="00F05334">
        <w:rPr>
          <w:szCs w:val="28"/>
        </w:rPr>
        <w:t>лей</w:t>
      </w:r>
      <w:r>
        <w:rPr>
          <w:szCs w:val="28"/>
        </w:rPr>
        <w:t xml:space="preserve">. </w:t>
      </w:r>
      <w:r w:rsidRPr="00C76A73">
        <w:rPr>
          <w:szCs w:val="28"/>
        </w:rPr>
        <w:t xml:space="preserve">Общее число дней работы над проектом руководителя составляет </w:t>
      </w:r>
      <w:r>
        <w:rPr>
          <w:szCs w:val="28"/>
        </w:rPr>
        <w:t>2</w:t>
      </w:r>
      <w:r w:rsidRPr="004A3A67">
        <w:rPr>
          <w:szCs w:val="28"/>
        </w:rPr>
        <w:t>5</w:t>
      </w:r>
      <w:r w:rsidRPr="00C76A73">
        <w:rPr>
          <w:szCs w:val="28"/>
        </w:rPr>
        <w:t xml:space="preserve"> </w:t>
      </w:r>
      <w:r w:rsidRPr="00C76A73">
        <w:rPr>
          <w:szCs w:val="28"/>
        </w:rPr>
        <w:lastRenderedPageBreak/>
        <w:t xml:space="preserve">дней, </w:t>
      </w:r>
      <w:r>
        <w:rPr>
          <w:szCs w:val="28"/>
        </w:rPr>
        <w:t>разработчика</w:t>
      </w:r>
      <w:r w:rsidR="00583A9C">
        <w:rPr>
          <w:szCs w:val="28"/>
        </w:rPr>
        <w:t>–78,5</w:t>
      </w:r>
      <w:r>
        <w:rPr>
          <w:szCs w:val="28"/>
        </w:rPr>
        <w:t xml:space="preserve"> дней, т</w:t>
      </w:r>
      <w:r w:rsidRPr="00C76A73">
        <w:rPr>
          <w:szCs w:val="28"/>
        </w:rPr>
        <w:t>огда заработные</w:t>
      </w:r>
      <w:r>
        <w:rPr>
          <w:szCs w:val="28"/>
        </w:rPr>
        <w:t xml:space="preserve"> платы руководителя проекта и разработчика </w:t>
      </w:r>
      <w:r w:rsidRPr="00C76A73">
        <w:rPr>
          <w:szCs w:val="28"/>
        </w:rPr>
        <w:t>составляют соответственно:</w:t>
      </w:r>
    </w:p>
    <w:p w:rsidR="000D4A26" w:rsidRPr="00270B96" w:rsidRDefault="000D4A26" w:rsidP="00F941C6">
      <w:pPr>
        <w:rPr>
          <w:szCs w:val="28"/>
        </w:rPr>
      </w:pPr>
      <w:r w:rsidRPr="00C76A73">
        <w:rPr>
          <w:i/>
          <w:szCs w:val="28"/>
        </w:rPr>
        <w:t>ЗП</w:t>
      </w:r>
      <w:r w:rsidR="004E0FD9">
        <w:rPr>
          <w:i/>
          <w:szCs w:val="28"/>
          <w:vertAlign w:val="subscript"/>
        </w:rPr>
        <w:t>р</w:t>
      </w:r>
      <w:r>
        <w:rPr>
          <w:i/>
          <w:szCs w:val="28"/>
          <w:vertAlign w:val="subscript"/>
        </w:rPr>
        <w:t>ук</w:t>
      </w:r>
      <w:r>
        <w:rPr>
          <w:szCs w:val="28"/>
        </w:rPr>
        <w:t>=1</w:t>
      </w:r>
      <w:r w:rsidRPr="00BC7A8B">
        <w:rPr>
          <w:szCs w:val="28"/>
        </w:rPr>
        <w:t>5</w:t>
      </w:r>
      <w:r>
        <w:rPr>
          <w:szCs w:val="28"/>
        </w:rPr>
        <w:t>000</w:t>
      </w:r>
      <w:r w:rsidRPr="00BC7A8B">
        <w:rPr>
          <w:szCs w:val="28"/>
        </w:rPr>
        <w:t>/22*</w:t>
      </w:r>
      <w:r w:rsidR="00583A9C">
        <w:rPr>
          <w:szCs w:val="28"/>
        </w:rPr>
        <w:t>13,5</w:t>
      </w:r>
      <w:r w:rsidRPr="00C76A73">
        <w:rPr>
          <w:szCs w:val="28"/>
        </w:rPr>
        <w:t xml:space="preserve">= </w:t>
      </w:r>
      <w:r w:rsidR="00583A9C">
        <w:rPr>
          <w:szCs w:val="28"/>
        </w:rPr>
        <w:t>9205</w:t>
      </w:r>
      <w:r w:rsidRPr="00C76A73">
        <w:rPr>
          <w:szCs w:val="28"/>
        </w:rPr>
        <w:t>руб</w:t>
      </w:r>
      <w:r w:rsidR="00F05334">
        <w:rPr>
          <w:szCs w:val="28"/>
        </w:rPr>
        <w:t>лей</w:t>
      </w:r>
      <w:r w:rsidRPr="00C76A73">
        <w:rPr>
          <w:szCs w:val="28"/>
        </w:rPr>
        <w:t xml:space="preserve">. </w:t>
      </w:r>
    </w:p>
    <w:p w:rsidR="000D4A26" w:rsidRDefault="000D4A26" w:rsidP="00F941C6">
      <w:pPr>
        <w:rPr>
          <w:szCs w:val="28"/>
        </w:rPr>
      </w:pPr>
      <w:r w:rsidRPr="00C76A73">
        <w:rPr>
          <w:i/>
          <w:szCs w:val="28"/>
        </w:rPr>
        <w:t>ЗП</w:t>
      </w:r>
      <w:r w:rsidR="004E0FD9">
        <w:rPr>
          <w:i/>
          <w:szCs w:val="28"/>
          <w:vertAlign w:val="subscript"/>
        </w:rPr>
        <w:t>раз</w:t>
      </w:r>
      <w:r>
        <w:rPr>
          <w:szCs w:val="28"/>
        </w:rPr>
        <w:t>=10000</w:t>
      </w:r>
      <w:r w:rsidRPr="00BC7A8B">
        <w:rPr>
          <w:szCs w:val="28"/>
        </w:rPr>
        <w:t>/22*</w:t>
      </w:r>
      <w:r w:rsidR="00583A9C">
        <w:rPr>
          <w:szCs w:val="28"/>
        </w:rPr>
        <w:t>78,5</w:t>
      </w:r>
      <w:r w:rsidRPr="00C76A73">
        <w:rPr>
          <w:szCs w:val="28"/>
        </w:rPr>
        <w:t xml:space="preserve">= </w:t>
      </w:r>
      <w:r>
        <w:rPr>
          <w:szCs w:val="28"/>
        </w:rPr>
        <w:t>3</w:t>
      </w:r>
      <w:r w:rsidR="004E0FD9">
        <w:rPr>
          <w:szCs w:val="28"/>
        </w:rPr>
        <w:t>5682</w:t>
      </w:r>
      <w:r w:rsidR="00F05334" w:rsidRPr="00C76A73">
        <w:rPr>
          <w:szCs w:val="28"/>
        </w:rPr>
        <w:t>руб</w:t>
      </w:r>
      <w:r w:rsidR="00F05334">
        <w:rPr>
          <w:szCs w:val="28"/>
        </w:rPr>
        <w:t>лей</w:t>
      </w:r>
      <w:r w:rsidRPr="00C76A73">
        <w:rPr>
          <w:szCs w:val="28"/>
        </w:rPr>
        <w:t xml:space="preserve">. </w:t>
      </w:r>
    </w:p>
    <w:p w:rsidR="000D4A26" w:rsidRPr="00C76A73" w:rsidRDefault="000D4A26" w:rsidP="00F941C6">
      <w:pPr>
        <w:rPr>
          <w:szCs w:val="28"/>
        </w:rPr>
      </w:pPr>
      <w:r w:rsidRPr="00C76A73">
        <w:rPr>
          <w:szCs w:val="28"/>
        </w:rPr>
        <w:t xml:space="preserve">Следовательно, </w:t>
      </w:r>
      <w:r w:rsidR="004E0FD9">
        <w:rPr>
          <w:szCs w:val="28"/>
        </w:rPr>
        <w:t>фонд оплаты труда</w:t>
      </w:r>
      <w:r w:rsidRPr="00C76A73">
        <w:rPr>
          <w:szCs w:val="28"/>
        </w:rPr>
        <w:t xml:space="preserve"> составит:</w:t>
      </w:r>
    </w:p>
    <w:p w:rsidR="000D4A26" w:rsidRPr="00D241CD" w:rsidRDefault="004E0FD9" w:rsidP="00F941C6">
      <w:pPr>
        <w:rPr>
          <w:szCs w:val="28"/>
        </w:rPr>
      </w:pPr>
      <w:r>
        <w:rPr>
          <w:i/>
          <w:szCs w:val="28"/>
        </w:rPr>
        <w:t>Ф</w:t>
      </w:r>
      <w:r>
        <w:rPr>
          <w:i/>
          <w:szCs w:val="28"/>
          <w:vertAlign w:val="subscript"/>
        </w:rPr>
        <w:t>зп</w:t>
      </w:r>
      <w:r w:rsidR="000D4A26" w:rsidRPr="005003F3">
        <w:rPr>
          <w:szCs w:val="28"/>
        </w:rPr>
        <w:t>=</w:t>
      </w:r>
      <w:r>
        <w:rPr>
          <w:szCs w:val="28"/>
        </w:rPr>
        <w:t>9205</w:t>
      </w:r>
      <w:r w:rsidR="000D4A26">
        <w:rPr>
          <w:szCs w:val="28"/>
        </w:rPr>
        <w:t>+3</w:t>
      </w:r>
      <w:r>
        <w:rPr>
          <w:szCs w:val="28"/>
        </w:rPr>
        <w:t>5682</w:t>
      </w:r>
      <w:r w:rsidR="000D4A26">
        <w:rPr>
          <w:szCs w:val="28"/>
        </w:rPr>
        <w:t>=</w:t>
      </w:r>
      <w:r>
        <w:rPr>
          <w:szCs w:val="28"/>
        </w:rPr>
        <w:t>44887</w:t>
      </w:r>
      <w:r w:rsidR="00F05334" w:rsidRPr="00C76A73">
        <w:rPr>
          <w:szCs w:val="28"/>
        </w:rPr>
        <w:t>руб</w:t>
      </w:r>
      <w:r w:rsidR="00F05334">
        <w:rPr>
          <w:szCs w:val="28"/>
        </w:rPr>
        <w:t>лей</w:t>
      </w:r>
      <w:r w:rsidR="000D4A26" w:rsidRPr="005003F3">
        <w:rPr>
          <w:szCs w:val="28"/>
        </w:rPr>
        <w:t>.</w:t>
      </w:r>
    </w:p>
    <w:p w:rsidR="000D4A26" w:rsidRPr="00D241CD" w:rsidRDefault="000D4A26" w:rsidP="00F941C6">
      <w:pPr>
        <w:rPr>
          <w:szCs w:val="28"/>
        </w:rPr>
      </w:pPr>
    </w:p>
    <w:p w:rsidR="000D4A26" w:rsidRPr="00705563" w:rsidRDefault="000D4A26" w:rsidP="00F941C6">
      <w:pPr>
        <w:rPr>
          <w:b/>
          <w:szCs w:val="28"/>
        </w:rPr>
      </w:pPr>
      <w:bookmarkStart w:id="2" w:name="_Toc356415761"/>
      <w:r w:rsidRPr="005003F3">
        <w:rPr>
          <w:b/>
          <w:szCs w:val="28"/>
        </w:rPr>
        <w:t>Амортизация основных фондов</w:t>
      </w:r>
      <w:bookmarkEnd w:id="2"/>
    </w:p>
    <w:p w:rsidR="000D4A26" w:rsidRDefault="000D4A26" w:rsidP="00F941C6">
      <w:pPr>
        <w:pStyle w:val="af0"/>
        <w:ind w:firstLine="709"/>
        <w:rPr>
          <w:szCs w:val="28"/>
        </w:rPr>
      </w:pPr>
      <w:r w:rsidRPr="005003F3">
        <w:rPr>
          <w:szCs w:val="28"/>
        </w:rPr>
        <w:t>Затр</w:t>
      </w:r>
      <w:r>
        <w:rPr>
          <w:szCs w:val="28"/>
        </w:rPr>
        <w:t>аты по данной статье</w:t>
      </w:r>
      <w:r w:rsidRPr="005003F3">
        <w:rPr>
          <w:szCs w:val="28"/>
        </w:rPr>
        <w:t xml:space="preserve"> представляют собой сумму амортизационных отчислений на полное восстановление основных </w:t>
      </w:r>
      <w:r>
        <w:rPr>
          <w:szCs w:val="28"/>
        </w:rPr>
        <w:t xml:space="preserve">производственных фондов. </w:t>
      </w:r>
      <w:r w:rsidRPr="005003F3">
        <w:rPr>
          <w:szCs w:val="28"/>
        </w:rPr>
        <w:t>В нашем случае рассчитывается сумма затрат на амортизацию ПЭВМ за время е</w:t>
      </w:r>
      <w:r>
        <w:rPr>
          <w:szCs w:val="28"/>
        </w:rPr>
        <w:t>го использования при разработки проекта</w:t>
      </w:r>
      <w:r w:rsidRPr="005003F3">
        <w:rPr>
          <w:szCs w:val="28"/>
        </w:rPr>
        <w:t xml:space="preserve">. </w:t>
      </w:r>
    </w:p>
    <w:p w:rsidR="00CC5AEC" w:rsidRPr="005003F3" w:rsidRDefault="00CC5AEC" w:rsidP="00F941C6">
      <w:pPr>
        <w:pStyle w:val="af0"/>
        <w:ind w:firstLine="709"/>
        <w:rPr>
          <w:szCs w:val="28"/>
        </w:rPr>
      </w:pPr>
      <w:r>
        <w:rPr>
          <w:szCs w:val="28"/>
        </w:rPr>
        <w:t>Так как при разработке дипломного проекта использовался личный ноутбук, срок использования которого составляет 7 лет, то амортизационные начисления будут равны 0</w:t>
      </w:r>
      <w:r w:rsidR="000C600E">
        <w:rPr>
          <w:szCs w:val="28"/>
        </w:rPr>
        <w:t xml:space="preserve"> рублей</w:t>
      </w:r>
      <w:r>
        <w:rPr>
          <w:szCs w:val="28"/>
        </w:rPr>
        <w:t xml:space="preserve"> за счет превышения срока полезного использования 3 года.</w:t>
      </w:r>
      <w:r w:rsidR="000C600E">
        <w:rPr>
          <w:szCs w:val="28"/>
        </w:rPr>
        <w:t xml:space="preserve"> </w:t>
      </w:r>
    </w:p>
    <w:p w:rsidR="00F25A12" w:rsidRDefault="00F25A12" w:rsidP="00705563">
      <w:pPr>
        <w:spacing w:line="276" w:lineRule="auto"/>
        <w:rPr>
          <w:b/>
          <w:szCs w:val="28"/>
        </w:rPr>
      </w:pPr>
    </w:p>
    <w:p w:rsidR="000D4A26" w:rsidRPr="00705563" w:rsidRDefault="000D4A26" w:rsidP="00705563">
      <w:pPr>
        <w:spacing w:line="276" w:lineRule="auto"/>
        <w:rPr>
          <w:b/>
          <w:szCs w:val="28"/>
        </w:rPr>
      </w:pPr>
      <w:r>
        <w:rPr>
          <w:b/>
          <w:szCs w:val="28"/>
        </w:rPr>
        <w:t>Прочие затраты</w:t>
      </w:r>
    </w:p>
    <w:p w:rsidR="000D4A26" w:rsidRDefault="000D4A26" w:rsidP="00F941C6">
      <w:pPr>
        <w:rPr>
          <w:szCs w:val="28"/>
        </w:rPr>
      </w:pPr>
      <w:r w:rsidRPr="005003F3">
        <w:rPr>
          <w:szCs w:val="28"/>
        </w:rPr>
        <w:t>К этой статье относят расходы, которые прямо включить в себестоимость данной разработки не пред</w:t>
      </w:r>
      <w:r>
        <w:rPr>
          <w:szCs w:val="28"/>
        </w:rPr>
        <w:t xml:space="preserve">ставляется возможным. Прочие </w:t>
      </w:r>
      <w:r w:rsidRPr="005003F3">
        <w:rPr>
          <w:szCs w:val="28"/>
        </w:rPr>
        <w:t xml:space="preserve">расходы – это расходы, связанные с процессом управления на предприятии. </w:t>
      </w:r>
      <w:r>
        <w:rPr>
          <w:color w:val="000000"/>
          <w:szCs w:val="28"/>
        </w:rPr>
        <w:t xml:space="preserve">Прочие </w:t>
      </w:r>
      <w:r w:rsidRPr="005003F3">
        <w:rPr>
          <w:color w:val="000000"/>
          <w:szCs w:val="28"/>
        </w:rPr>
        <w:t xml:space="preserve">расходы берутся от величины прямых общих затрат в установленном размере. </w:t>
      </w:r>
      <w:r w:rsidRPr="005003F3">
        <w:rPr>
          <w:szCs w:val="28"/>
        </w:rPr>
        <w:t>В каждой организации устанавливается свой порядок распределения накладных расходов.</w:t>
      </w:r>
    </w:p>
    <w:p w:rsidR="00CC5AEC" w:rsidRPr="00705563" w:rsidRDefault="00CC5AEC" w:rsidP="00F941C6">
      <w:pPr>
        <w:rPr>
          <w:b/>
          <w:szCs w:val="28"/>
        </w:rPr>
      </w:pPr>
      <w:r>
        <w:rPr>
          <w:b/>
          <w:szCs w:val="28"/>
        </w:rPr>
        <w:t>Обязательные отчисления в государственные внебюджетные фонды</w:t>
      </w:r>
    </w:p>
    <w:p w:rsidR="00CC5AEC" w:rsidRPr="005003F3" w:rsidRDefault="00CC5AEC" w:rsidP="00F941C6">
      <w:pPr>
        <w:pStyle w:val="af0"/>
        <w:ind w:firstLine="709"/>
        <w:rPr>
          <w:szCs w:val="28"/>
        </w:rPr>
      </w:pPr>
      <w:r w:rsidRPr="005003F3">
        <w:rPr>
          <w:szCs w:val="28"/>
        </w:rPr>
        <w:t>Страховые взносы во внебюджетные организации</w:t>
      </w:r>
      <w:r w:rsidRPr="005003F3">
        <w:rPr>
          <w:i/>
          <w:iCs/>
          <w:szCs w:val="28"/>
        </w:rPr>
        <w:t xml:space="preserve"> - </w:t>
      </w:r>
      <w:r w:rsidRPr="005003F3">
        <w:rPr>
          <w:szCs w:val="28"/>
        </w:rPr>
        <w:t xml:space="preserve">обязательные отчисления по установленным законодательством нормам. С 2010 года Единый социальный налог(ЕСН) заменен уплатой взносов в Пенсионный </w:t>
      </w:r>
      <w:r w:rsidRPr="005003F3">
        <w:rPr>
          <w:szCs w:val="28"/>
        </w:rPr>
        <w:lastRenderedPageBreak/>
        <w:t>фонд Российской Федерации, Фонд социального страхования Российской</w:t>
      </w:r>
      <w:r w:rsidR="002855F3">
        <w:rPr>
          <w:szCs w:val="28"/>
        </w:rPr>
        <w:t xml:space="preserve"> </w:t>
      </w:r>
      <w:r>
        <w:rPr>
          <w:szCs w:val="28"/>
        </w:rPr>
        <w:t>Федерации</w:t>
      </w:r>
      <w:r w:rsidRPr="00073D77">
        <w:rPr>
          <w:szCs w:val="28"/>
        </w:rPr>
        <w:t>,</w:t>
      </w:r>
      <w:r w:rsidRPr="005003F3">
        <w:rPr>
          <w:szCs w:val="28"/>
        </w:rPr>
        <w:t>фонд обязательного медицинского</w:t>
      </w:r>
      <w:r>
        <w:rPr>
          <w:szCs w:val="28"/>
        </w:rPr>
        <w:t xml:space="preserve"> страхования</w:t>
      </w:r>
      <w:r w:rsidRPr="005003F3">
        <w:rPr>
          <w:szCs w:val="28"/>
        </w:rPr>
        <w:t>:</w:t>
      </w:r>
    </w:p>
    <w:p w:rsidR="00CC5AEC" w:rsidRPr="00B1734B" w:rsidRDefault="00CC5AEC" w:rsidP="00F941C6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 w:rsidRPr="00B1734B">
        <w:rPr>
          <w:szCs w:val="28"/>
        </w:rPr>
        <w:t xml:space="preserve">в ПФР – 22%; </w:t>
      </w:r>
    </w:p>
    <w:p w:rsidR="00CC5AEC" w:rsidRPr="00B1734B" w:rsidRDefault="00CC5AEC" w:rsidP="00F941C6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 w:rsidRPr="00B1734B">
        <w:rPr>
          <w:szCs w:val="28"/>
        </w:rPr>
        <w:t xml:space="preserve">в ФСС России - 2,9%; </w:t>
      </w:r>
    </w:p>
    <w:p w:rsidR="00CC5AEC" w:rsidRPr="00B1734B" w:rsidRDefault="00CC5AEC" w:rsidP="00F941C6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 w:rsidRPr="00B1734B">
        <w:rPr>
          <w:szCs w:val="28"/>
        </w:rPr>
        <w:t>в ФОМС - 5%.</w:t>
      </w:r>
    </w:p>
    <w:p w:rsidR="00CC5AEC" w:rsidRPr="005003F3" w:rsidRDefault="00CC5AEC" w:rsidP="00F941C6">
      <w:pPr>
        <w:pStyle w:val="af0"/>
        <w:ind w:firstLine="709"/>
        <w:rPr>
          <w:szCs w:val="28"/>
        </w:rPr>
      </w:pPr>
      <w:r w:rsidRPr="005003F3">
        <w:rPr>
          <w:szCs w:val="28"/>
        </w:rPr>
        <w:t>Учтем также отчисления на страхование от несчастных случаев на производстве (травматизм) – 0,</w:t>
      </w:r>
      <w:r>
        <w:rPr>
          <w:szCs w:val="28"/>
        </w:rPr>
        <w:t>5</w:t>
      </w:r>
      <w:r w:rsidRPr="005003F3">
        <w:rPr>
          <w:szCs w:val="28"/>
        </w:rPr>
        <w:t>%.</w:t>
      </w:r>
    </w:p>
    <w:p w:rsidR="00CC5AEC" w:rsidRPr="005003F3" w:rsidRDefault="00CC5AEC" w:rsidP="00F941C6">
      <w:pPr>
        <w:rPr>
          <w:szCs w:val="28"/>
        </w:rPr>
      </w:pPr>
      <w:r w:rsidRPr="005003F3">
        <w:rPr>
          <w:szCs w:val="28"/>
        </w:rPr>
        <w:t xml:space="preserve">Отчисления на социальные нужды основных производственных рабочих </w:t>
      </w:r>
      <w:r>
        <w:rPr>
          <w:szCs w:val="28"/>
        </w:rPr>
        <w:t>ЕСН</w:t>
      </w:r>
      <w:r w:rsidRPr="008415B2">
        <w:rPr>
          <w:position w:val="-10"/>
          <w:szCs w:val="28"/>
        </w:rPr>
        <w:object w:dxaOrig="180" w:dyaOrig="340">
          <v:shape id="_x0000_i1032" type="#_x0000_t75" style="width:9.2pt;height:16.75pt" o:ole="" filled="t">
            <v:fill color2="black"/>
            <v:imagedata r:id="rId21" o:title=""/>
          </v:shape>
          <o:OLEObject Type="Embed" ProgID="Equation.3" ShapeID="_x0000_i1032" DrawAspect="Content" ObjectID="_1491911270" r:id="rId22"/>
        </w:object>
      </w:r>
      <w:r>
        <w:rPr>
          <w:szCs w:val="28"/>
        </w:rPr>
        <w:t xml:space="preserve"> рассчитываются по формуле(2</w:t>
      </w:r>
      <w:r w:rsidRPr="005003F3">
        <w:rPr>
          <w:szCs w:val="28"/>
        </w:rPr>
        <w:t>.</w:t>
      </w:r>
      <w:r>
        <w:rPr>
          <w:szCs w:val="28"/>
        </w:rPr>
        <w:t>3</w:t>
      </w:r>
      <w:r w:rsidRPr="005003F3">
        <w:rPr>
          <w:szCs w:val="28"/>
        </w:rPr>
        <w:t>):</w:t>
      </w:r>
    </w:p>
    <w:p w:rsidR="00CC5AEC" w:rsidRPr="005003F3" w:rsidRDefault="00CC5AEC" w:rsidP="00F941C6">
      <w:pPr>
        <w:jc w:val="center"/>
        <w:rPr>
          <w:szCs w:val="28"/>
        </w:rPr>
      </w:pPr>
      <w:r>
        <w:rPr>
          <w:noProof/>
          <w:position w:val="-24"/>
          <w:szCs w:val="28"/>
        </w:rPr>
        <w:drawing>
          <wp:inline distT="0" distB="0" distL="0" distR="0">
            <wp:extent cx="1143000" cy="381000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3F3">
        <w:rPr>
          <w:szCs w:val="28"/>
        </w:rPr>
        <w:t xml:space="preserve">,                        </w:t>
      </w:r>
      <w:r>
        <w:rPr>
          <w:szCs w:val="28"/>
        </w:rPr>
        <w:t xml:space="preserve">                              (2</w:t>
      </w:r>
      <w:r w:rsidRPr="005003F3">
        <w:rPr>
          <w:szCs w:val="28"/>
        </w:rPr>
        <w:t>.</w:t>
      </w:r>
      <w:r>
        <w:rPr>
          <w:szCs w:val="28"/>
        </w:rPr>
        <w:t>3</w:t>
      </w:r>
      <w:r w:rsidRPr="005003F3">
        <w:rPr>
          <w:szCs w:val="28"/>
        </w:rPr>
        <w:t>)</w:t>
      </w:r>
    </w:p>
    <w:p w:rsidR="00CC5AEC" w:rsidRPr="005003F3" w:rsidRDefault="00CC5AEC" w:rsidP="00F941C6">
      <w:pPr>
        <w:pStyle w:val="af0"/>
        <w:ind w:firstLine="709"/>
        <w:rPr>
          <w:szCs w:val="28"/>
        </w:rPr>
      </w:pPr>
      <w:r w:rsidRPr="005003F3">
        <w:rPr>
          <w:szCs w:val="28"/>
        </w:rPr>
        <w:t xml:space="preserve">где </w:t>
      </w:r>
      <w:r w:rsidRPr="005003F3">
        <w:rPr>
          <w:position w:val="-1"/>
          <w:szCs w:val="28"/>
        </w:rPr>
        <w:object w:dxaOrig="603" w:dyaOrig="321">
          <v:shape id="_x0000_i1033" type="#_x0000_t75" style="width:30.15pt;height:15.9pt" o:ole="" filled="t">
            <v:fill color2="black"/>
            <v:imagedata r:id="rId24" o:title=""/>
          </v:shape>
          <o:OLEObject Type="Embed" ProgID="Equation.3" ShapeID="_x0000_i1033" DrawAspect="Content" ObjectID="_1491911271" r:id="rId25"/>
        </w:object>
      </w:r>
      <w:r w:rsidRPr="005003F3">
        <w:rPr>
          <w:szCs w:val="28"/>
        </w:rPr>
        <w:t xml:space="preserve"> – централизованно разработанные и утвержденные нормативы (проценты) отчисления на социальные нужды.</w:t>
      </w:r>
    </w:p>
    <w:p w:rsidR="00CC5AEC" w:rsidRPr="000C600E" w:rsidRDefault="00CC5AEC" w:rsidP="00F941C6">
      <w:pPr>
        <w:jc w:val="center"/>
        <w:rPr>
          <w:szCs w:val="28"/>
        </w:rPr>
      </w:pPr>
      <w:r w:rsidRPr="00D30695">
        <w:rPr>
          <w:i/>
          <w:position w:val="-24"/>
          <w:szCs w:val="28"/>
        </w:rPr>
        <w:object w:dxaOrig="3260" w:dyaOrig="620">
          <v:shape id="_x0000_i1034" type="#_x0000_t75" style="width:163.25pt;height:31pt" o:ole="">
            <v:imagedata r:id="rId26" o:title=""/>
          </v:shape>
          <o:OLEObject Type="Embed" ProgID="Equation.3" ShapeID="_x0000_i1034" DrawAspect="Content" ObjectID="_1491911272" r:id="rId27"/>
        </w:object>
      </w:r>
      <w:r w:rsidRPr="005003F3">
        <w:rPr>
          <w:szCs w:val="28"/>
        </w:rPr>
        <w:t>рублей</w:t>
      </w:r>
      <w:r>
        <w:rPr>
          <w:szCs w:val="28"/>
        </w:rPr>
        <w:t>.</w:t>
      </w:r>
    </w:p>
    <w:p w:rsidR="000D4A26" w:rsidRPr="005003F3" w:rsidRDefault="000D4A26" w:rsidP="00F941C6">
      <w:pPr>
        <w:rPr>
          <w:szCs w:val="28"/>
        </w:rPr>
      </w:pPr>
      <w:r w:rsidRPr="005003F3">
        <w:rPr>
          <w:szCs w:val="28"/>
        </w:rPr>
        <w:t xml:space="preserve">Накладные расходы составляют 10% от прямых затрат. </w:t>
      </w:r>
    </w:p>
    <w:p w:rsidR="000D4A26" w:rsidRPr="00421C52" w:rsidRDefault="000D4A26" w:rsidP="00F941C6">
      <w:pPr>
        <w:rPr>
          <w:szCs w:val="28"/>
        </w:rPr>
      </w:pPr>
      <w:r w:rsidRPr="005003F3">
        <w:rPr>
          <w:szCs w:val="28"/>
        </w:rPr>
        <w:t>В накладные расходы входят:</w:t>
      </w:r>
    </w:p>
    <w:p w:rsidR="000D4A26" w:rsidRPr="00B1734B" w:rsidRDefault="000D4A26" w:rsidP="00F941C6">
      <w:pPr>
        <w:pStyle w:val="a4"/>
        <w:numPr>
          <w:ilvl w:val="0"/>
          <w:numId w:val="11"/>
        </w:numPr>
        <w:ind w:left="0" w:firstLine="709"/>
        <w:jc w:val="left"/>
        <w:rPr>
          <w:szCs w:val="28"/>
        </w:rPr>
      </w:pPr>
      <w:r w:rsidRPr="00B1734B">
        <w:rPr>
          <w:szCs w:val="28"/>
        </w:rPr>
        <w:t>оплата услуг связи;</w:t>
      </w:r>
    </w:p>
    <w:p w:rsidR="000D4A26" w:rsidRPr="00B1734B" w:rsidRDefault="000D4A26" w:rsidP="00F941C6">
      <w:pPr>
        <w:pStyle w:val="a4"/>
        <w:numPr>
          <w:ilvl w:val="0"/>
          <w:numId w:val="11"/>
        </w:numPr>
        <w:ind w:left="0" w:firstLine="709"/>
        <w:jc w:val="left"/>
        <w:rPr>
          <w:szCs w:val="28"/>
        </w:rPr>
      </w:pPr>
      <w:r w:rsidRPr="00B1734B">
        <w:rPr>
          <w:szCs w:val="28"/>
        </w:rPr>
        <w:t>аренда помещения;</w:t>
      </w:r>
    </w:p>
    <w:p w:rsidR="000D4A26" w:rsidRPr="00B1734B" w:rsidRDefault="000D4A26" w:rsidP="00F941C6">
      <w:pPr>
        <w:pStyle w:val="a4"/>
        <w:numPr>
          <w:ilvl w:val="0"/>
          <w:numId w:val="11"/>
        </w:numPr>
        <w:ind w:left="0" w:firstLine="709"/>
        <w:jc w:val="left"/>
        <w:rPr>
          <w:szCs w:val="28"/>
        </w:rPr>
      </w:pPr>
      <w:r w:rsidRPr="00B1734B">
        <w:rPr>
          <w:szCs w:val="28"/>
        </w:rPr>
        <w:t>другие затраты, входящие в себестоимость, но не вошедшие в другие элементы затрат.</w:t>
      </w:r>
    </w:p>
    <w:p w:rsidR="000D4A26" w:rsidRPr="00D9599E" w:rsidRDefault="000D4A26" w:rsidP="00F941C6">
      <w:pPr>
        <w:pStyle w:val="af5"/>
      </w:pPr>
      <w:r w:rsidRPr="00D9599E">
        <w:t>Общие прямые затраты составят следующую сумму:</w:t>
      </w:r>
    </w:p>
    <w:p w:rsidR="000D4A26" w:rsidRPr="00DC09C4" w:rsidRDefault="000D4A26" w:rsidP="00F941C6">
      <w:pPr>
        <w:pStyle w:val="af5"/>
        <w:rPr>
          <w:bCs/>
        </w:rPr>
      </w:pPr>
      <w:r w:rsidRPr="00D9599E">
        <w:rPr>
          <w:bCs/>
          <w:i/>
        </w:rPr>
        <w:t>З</w:t>
      </w:r>
      <w:r w:rsidRPr="00D9599E">
        <w:rPr>
          <w:bCs/>
          <w:i/>
          <w:vertAlign w:val="subscript"/>
        </w:rPr>
        <w:t>прям</w:t>
      </w:r>
      <w:r w:rsidRPr="00D9599E">
        <w:rPr>
          <w:bCs/>
        </w:rPr>
        <w:t xml:space="preserve"> = </w:t>
      </w:r>
      <w:r w:rsidRPr="00D9599E">
        <w:rPr>
          <w:bCs/>
          <w:i/>
        </w:rPr>
        <w:t>3</w:t>
      </w:r>
      <w:r w:rsidRPr="00D9599E">
        <w:rPr>
          <w:bCs/>
          <w:i/>
          <w:vertAlign w:val="subscript"/>
        </w:rPr>
        <w:t>м</w:t>
      </w:r>
      <w:r w:rsidRPr="00D9599E">
        <w:rPr>
          <w:bCs/>
        </w:rPr>
        <w:t xml:space="preserve"> + </w:t>
      </w:r>
      <w:r w:rsidR="000649EA">
        <w:rPr>
          <w:i/>
        </w:rPr>
        <w:t>Ф</w:t>
      </w:r>
      <w:r w:rsidR="000649EA">
        <w:rPr>
          <w:i/>
          <w:vertAlign w:val="subscript"/>
        </w:rPr>
        <w:t>зп</w:t>
      </w:r>
      <w:r w:rsidRPr="00D9599E">
        <w:rPr>
          <w:bCs/>
        </w:rPr>
        <w:t xml:space="preserve"> + </w:t>
      </w:r>
      <w:r w:rsidRPr="00D9599E">
        <w:rPr>
          <w:bCs/>
          <w:i/>
        </w:rPr>
        <w:t>А</w:t>
      </w:r>
      <w:r w:rsidRPr="00D9599E">
        <w:rPr>
          <w:bCs/>
          <w:i/>
          <w:vertAlign w:val="subscript"/>
        </w:rPr>
        <w:t>нир</w:t>
      </w:r>
      <w:r w:rsidRPr="00D9599E">
        <w:rPr>
          <w:bCs/>
          <w:i/>
        </w:rPr>
        <w:t>=</w:t>
      </w:r>
      <w:r w:rsidR="000C600E" w:rsidRPr="000C600E">
        <w:rPr>
          <w:bCs/>
        </w:rPr>
        <w:t>13594,77</w:t>
      </w:r>
      <w:r w:rsidRPr="00A10E1B">
        <w:rPr>
          <w:bCs/>
          <w:i/>
        </w:rPr>
        <w:t>+</w:t>
      </w:r>
      <w:r w:rsidR="00882D74">
        <w:rPr>
          <w:bCs/>
        </w:rPr>
        <w:t>44887</w:t>
      </w:r>
      <w:r w:rsidRPr="00D9599E">
        <w:rPr>
          <w:bCs/>
        </w:rPr>
        <w:t xml:space="preserve">+ </w:t>
      </w:r>
      <w:r w:rsidR="000C600E">
        <w:t>0</w:t>
      </w:r>
      <w:r w:rsidRPr="00D9599E">
        <w:rPr>
          <w:bCs/>
        </w:rPr>
        <w:t>=</w:t>
      </w:r>
      <w:r w:rsidR="000C600E">
        <w:rPr>
          <w:bCs/>
        </w:rPr>
        <w:t>58481,77</w:t>
      </w:r>
      <w:r>
        <w:rPr>
          <w:bCs/>
        </w:rPr>
        <w:t>руб</w:t>
      </w:r>
      <w:r w:rsidR="00882D74">
        <w:rPr>
          <w:bCs/>
        </w:rPr>
        <w:t>лей</w:t>
      </w:r>
      <w:r>
        <w:rPr>
          <w:bCs/>
        </w:rPr>
        <w:t>.</w:t>
      </w:r>
    </w:p>
    <w:p w:rsidR="000D4A26" w:rsidRDefault="000C600E" w:rsidP="00F941C6">
      <w:pPr>
        <w:rPr>
          <w:szCs w:val="28"/>
        </w:rPr>
      </w:pPr>
      <w:r w:rsidRPr="00E427E0">
        <w:rPr>
          <w:position w:val="-10"/>
          <w:szCs w:val="28"/>
        </w:rPr>
        <w:object w:dxaOrig="2980" w:dyaOrig="340">
          <v:shape id="_x0000_i1035" type="#_x0000_t75" style="width:151.55pt;height:16.75pt" o:ole="">
            <v:imagedata r:id="rId28" o:title=""/>
          </v:shape>
          <o:OLEObject Type="Embed" ProgID="Equation.3" ShapeID="_x0000_i1035" DrawAspect="Content" ObjectID="_1491911273" r:id="rId29"/>
        </w:object>
      </w:r>
      <w:r w:rsidR="000D4A26" w:rsidRPr="00E427E0">
        <w:rPr>
          <w:szCs w:val="28"/>
        </w:rPr>
        <w:t>рублей</w:t>
      </w:r>
    </w:p>
    <w:p w:rsidR="006C1D62" w:rsidRPr="006C1D62" w:rsidRDefault="006C1D62" w:rsidP="00F941C6">
      <w:pPr>
        <w:pStyle w:val="a0"/>
        <w:spacing w:after="0"/>
        <w:ind w:left="0"/>
      </w:pPr>
      <w:r w:rsidRPr="00D9599E">
        <w:rPr>
          <w:bCs/>
          <w:i/>
        </w:rPr>
        <w:t>З</w:t>
      </w:r>
      <w:r w:rsidRPr="00D9599E">
        <w:rPr>
          <w:bCs/>
          <w:i/>
          <w:vertAlign w:val="subscript"/>
        </w:rPr>
        <w:t>пр</w:t>
      </w:r>
      <w:r>
        <w:rPr>
          <w:bCs/>
          <w:i/>
          <w:vertAlign w:val="subscript"/>
        </w:rPr>
        <w:t xml:space="preserve"> = </w:t>
      </w:r>
      <w:r w:rsidRPr="006C1D62">
        <w:rPr>
          <w:bCs/>
          <w:i/>
        </w:rPr>
        <w:t>ЕСН</w:t>
      </w:r>
      <w:r>
        <w:rPr>
          <w:bCs/>
          <w:i/>
          <w:vertAlign w:val="subscript"/>
        </w:rPr>
        <w:t xml:space="preserve"> + </w:t>
      </w:r>
      <w:r w:rsidRPr="0007579C">
        <w:rPr>
          <w:position w:val="-10"/>
        </w:rPr>
        <w:object w:dxaOrig="320" w:dyaOrig="340">
          <v:shape id="_x0000_i1031" type="#_x0000_t75" style="width:15.9pt;height:16.75pt" o:ole="">
            <v:imagedata r:id="rId30" o:title=""/>
          </v:shape>
          <o:OLEObject Type="Embed" ProgID="Equation.3" ShapeID="_x0000_i1031" DrawAspect="Content" ObjectID="_1491911274" r:id="rId31"/>
        </w:object>
      </w:r>
      <w:r>
        <w:t xml:space="preserve">= </w:t>
      </w:r>
      <w:r w:rsidR="000C600E">
        <w:t>13690,53</w:t>
      </w:r>
      <w:r>
        <w:t>+</w:t>
      </w:r>
      <w:r w:rsidR="000C600E">
        <w:t>5848,18</w:t>
      </w:r>
      <w:r>
        <w:t>=</w:t>
      </w:r>
      <w:r w:rsidR="000C600E">
        <w:t>19538,71</w:t>
      </w:r>
      <w:r>
        <w:t>рублей.</w:t>
      </w:r>
    </w:p>
    <w:p w:rsidR="000D4A26" w:rsidRPr="005003F3" w:rsidRDefault="000D4A26" w:rsidP="00F941C6">
      <w:pPr>
        <w:rPr>
          <w:szCs w:val="28"/>
        </w:rPr>
      </w:pPr>
      <w:r w:rsidRPr="005003F3">
        <w:rPr>
          <w:szCs w:val="28"/>
        </w:rPr>
        <w:t>Полная смета затрат на разработку данного п</w:t>
      </w:r>
      <w:r w:rsidR="00705563">
        <w:rPr>
          <w:szCs w:val="28"/>
        </w:rPr>
        <w:t>роекта приведена в таблице 2</w:t>
      </w:r>
      <w:r>
        <w:rPr>
          <w:szCs w:val="28"/>
        </w:rPr>
        <w:t>.</w:t>
      </w:r>
      <w:r w:rsidR="00705563">
        <w:rPr>
          <w:szCs w:val="28"/>
        </w:rPr>
        <w:t>2.2</w:t>
      </w:r>
      <w:r>
        <w:rPr>
          <w:szCs w:val="28"/>
        </w:rPr>
        <w:t>.</w:t>
      </w:r>
    </w:p>
    <w:p w:rsidR="00F941C6" w:rsidRDefault="00F941C6" w:rsidP="00F941C6">
      <w:pPr>
        <w:ind w:firstLine="0"/>
        <w:rPr>
          <w:szCs w:val="28"/>
        </w:rPr>
      </w:pPr>
    </w:p>
    <w:p w:rsidR="00F941C6" w:rsidRDefault="00F941C6" w:rsidP="00F941C6">
      <w:pPr>
        <w:ind w:firstLine="0"/>
        <w:rPr>
          <w:szCs w:val="28"/>
        </w:rPr>
      </w:pPr>
    </w:p>
    <w:p w:rsidR="000D4A26" w:rsidRPr="005003F3" w:rsidRDefault="000D4A26" w:rsidP="00F941C6">
      <w:pPr>
        <w:ind w:firstLine="0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705563">
        <w:rPr>
          <w:szCs w:val="28"/>
        </w:rPr>
        <w:t>2.2.2</w:t>
      </w:r>
      <w:r w:rsidRPr="005003F3">
        <w:rPr>
          <w:szCs w:val="28"/>
        </w:rPr>
        <w:t>- Смета затрат на разработку проекта</w:t>
      </w:r>
    </w:p>
    <w:tbl>
      <w:tblPr>
        <w:tblW w:w="479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5740"/>
        <w:gridCol w:w="1388"/>
        <w:gridCol w:w="1920"/>
      </w:tblGrid>
      <w:tr w:rsidR="00705563" w:rsidRPr="005003F3" w:rsidTr="00705563">
        <w:trPr>
          <w:trHeight w:hRule="exact" w:val="780"/>
          <w:jc w:val="center"/>
        </w:trPr>
        <w:tc>
          <w:tcPr>
            <w:tcW w:w="3172" w:type="pct"/>
            <w:shd w:val="clear" w:color="auto" w:fill="FFFFFF" w:themeFill="background1"/>
            <w:vAlign w:val="center"/>
          </w:tcPr>
          <w:p w:rsidR="00705563" w:rsidRDefault="00705563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каклькуляционных</w:t>
            </w:r>
          </w:p>
          <w:p w:rsidR="006C1D62" w:rsidRPr="005003F3" w:rsidRDefault="00705563" w:rsidP="00705563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статей расходов</w:t>
            </w:r>
          </w:p>
        </w:tc>
        <w:tc>
          <w:tcPr>
            <w:tcW w:w="767" w:type="pct"/>
            <w:shd w:val="clear" w:color="auto" w:fill="FFFFFF" w:themeFill="background1"/>
            <w:vAlign w:val="center"/>
          </w:tcPr>
          <w:p w:rsidR="006C1D62" w:rsidRPr="005003F3" w:rsidRDefault="006C1D62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5003F3">
              <w:rPr>
                <w:szCs w:val="28"/>
              </w:rPr>
              <w:t>Сумма, руб.</w:t>
            </w:r>
          </w:p>
          <w:p w:rsidR="006C1D62" w:rsidRPr="005003F3" w:rsidRDefault="006C1D62" w:rsidP="0070556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:rsidR="006C1D62" w:rsidRPr="005003F3" w:rsidRDefault="00705563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Удельный </w:t>
            </w:r>
            <w:r w:rsidR="006C1D62">
              <w:rPr>
                <w:szCs w:val="28"/>
              </w:rPr>
              <w:t>вес, %</w:t>
            </w:r>
          </w:p>
        </w:tc>
      </w:tr>
      <w:tr w:rsidR="00705563" w:rsidRPr="005003F3" w:rsidTr="00705563">
        <w:trPr>
          <w:trHeight w:hRule="exact" w:val="355"/>
          <w:jc w:val="center"/>
        </w:trPr>
        <w:tc>
          <w:tcPr>
            <w:tcW w:w="3172" w:type="pct"/>
            <w:shd w:val="clear" w:color="auto" w:fill="FFFFFF" w:themeFill="background1"/>
            <w:vAlign w:val="center"/>
          </w:tcPr>
          <w:p w:rsidR="006C1D62" w:rsidRPr="005003F3" w:rsidRDefault="00705563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6C1D62" w:rsidRPr="005003F3">
              <w:rPr>
                <w:szCs w:val="28"/>
              </w:rPr>
              <w:t>атериальные затраты</w:t>
            </w:r>
            <w:r w:rsidR="000649EA">
              <w:rPr>
                <w:szCs w:val="28"/>
              </w:rPr>
              <w:t xml:space="preserve">, </w:t>
            </w:r>
            <w:r w:rsidR="000649EA" w:rsidRPr="00D9599E">
              <w:rPr>
                <w:bCs/>
                <w:i/>
              </w:rPr>
              <w:t>3</w:t>
            </w:r>
            <w:r w:rsidR="000649EA" w:rsidRPr="00D9599E">
              <w:rPr>
                <w:bCs/>
                <w:i/>
                <w:vertAlign w:val="subscript"/>
              </w:rPr>
              <w:t>м</w:t>
            </w:r>
          </w:p>
          <w:p w:rsidR="006C1D62" w:rsidRPr="005003F3" w:rsidRDefault="006C1D62" w:rsidP="0070556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767" w:type="pct"/>
            <w:shd w:val="clear" w:color="auto" w:fill="FFFFFF" w:themeFill="background1"/>
            <w:vAlign w:val="center"/>
          </w:tcPr>
          <w:p w:rsidR="006C1D62" w:rsidRPr="00882D74" w:rsidRDefault="000C600E" w:rsidP="00EF47B4">
            <w:pPr>
              <w:spacing w:line="276" w:lineRule="auto"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13594,77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:rsidR="006C1D62" w:rsidRDefault="002855F3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17,42</w:t>
            </w:r>
          </w:p>
        </w:tc>
      </w:tr>
      <w:tr w:rsidR="00705563" w:rsidRPr="005003F3" w:rsidTr="00705563">
        <w:trPr>
          <w:trHeight w:hRule="exact" w:val="352"/>
          <w:jc w:val="center"/>
        </w:trPr>
        <w:tc>
          <w:tcPr>
            <w:tcW w:w="3172" w:type="pct"/>
            <w:shd w:val="clear" w:color="auto" w:fill="FFFFFF" w:themeFill="background1"/>
            <w:vAlign w:val="center"/>
          </w:tcPr>
          <w:p w:rsidR="006C1D62" w:rsidRPr="005003F3" w:rsidRDefault="000649EA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Затраты на заработную плату, </w:t>
            </w:r>
            <w:r>
              <w:rPr>
                <w:i/>
                <w:szCs w:val="28"/>
              </w:rPr>
              <w:t>Ф</w:t>
            </w:r>
            <w:r>
              <w:rPr>
                <w:i/>
                <w:szCs w:val="28"/>
                <w:vertAlign w:val="subscript"/>
              </w:rPr>
              <w:t>зп</w:t>
            </w:r>
          </w:p>
          <w:p w:rsidR="006C1D62" w:rsidRPr="005003F3" w:rsidRDefault="006C1D62" w:rsidP="0070556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767" w:type="pct"/>
            <w:shd w:val="clear" w:color="auto" w:fill="FFFFFF" w:themeFill="background1"/>
            <w:vAlign w:val="center"/>
          </w:tcPr>
          <w:p w:rsidR="006C1D62" w:rsidRPr="00882D74" w:rsidRDefault="006C1D62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44887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:rsidR="006C1D62" w:rsidRDefault="002855F3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57,54</w:t>
            </w:r>
          </w:p>
        </w:tc>
      </w:tr>
      <w:tr w:rsidR="00705563" w:rsidRPr="005003F3" w:rsidTr="00705563">
        <w:trPr>
          <w:trHeight w:hRule="exact" w:val="370"/>
          <w:jc w:val="center"/>
        </w:trPr>
        <w:tc>
          <w:tcPr>
            <w:tcW w:w="3172" w:type="pct"/>
            <w:shd w:val="clear" w:color="auto" w:fill="FFFFFF" w:themeFill="background1"/>
            <w:vAlign w:val="center"/>
          </w:tcPr>
          <w:p w:rsidR="006C1D62" w:rsidRPr="005003F3" w:rsidRDefault="006C1D62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5003F3">
              <w:rPr>
                <w:szCs w:val="28"/>
              </w:rPr>
              <w:t>Амортизация ПЭВМ</w:t>
            </w:r>
            <w:r w:rsidR="000649EA">
              <w:rPr>
                <w:szCs w:val="28"/>
              </w:rPr>
              <w:t xml:space="preserve">, </w:t>
            </w:r>
            <w:r w:rsidR="000649EA" w:rsidRPr="00D9599E">
              <w:rPr>
                <w:bCs/>
                <w:i/>
              </w:rPr>
              <w:t>А</w:t>
            </w:r>
            <w:r w:rsidR="000649EA" w:rsidRPr="00D9599E">
              <w:rPr>
                <w:bCs/>
                <w:i/>
                <w:vertAlign w:val="subscript"/>
              </w:rPr>
              <w:t>нир</w:t>
            </w:r>
          </w:p>
          <w:p w:rsidR="006C1D62" w:rsidRPr="005003F3" w:rsidRDefault="006C1D62" w:rsidP="0070556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767" w:type="pct"/>
            <w:shd w:val="clear" w:color="auto" w:fill="FFFFFF" w:themeFill="background1"/>
            <w:vAlign w:val="center"/>
          </w:tcPr>
          <w:p w:rsidR="006C1D62" w:rsidRPr="006C1D62" w:rsidRDefault="000C600E" w:rsidP="00705563">
            <w:pPr>
              <w:spacing w:line="276" w:lineRule="auto"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:rsidR="006C1D62" w:rsidRDefault="000C600E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705563" w:rsidRPr="005003F3" w:rsidTr="00705563">
        <w:trPr>
          <w:trHeight w:hRule="exact" w:val="350"/>
          <w:jc w:val="center"/>
        </w:trPr>
        <w:tc>
          <w:tcPr>
            <w:tcW w:w="3172" w:type="pct"/>
            <w:shd w:val="clear" w:color="auto" w:fill="FFFFFF" w:themeFill="background1"/>
            <w:vAlign w:val="center"/>
          </w:tcPr>
          <w:p w:rsidR="006C1D62" w:rsidRPr="005003F3" w:rsidRDefault="006C1D62" w:rsidP="00705563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Прочие</w:t>
            </w:r>
            <w:r w:rsidRPr="005003F3">
              <w:rPr>
                <w:szCs w:val="28"/>
              </w:rPr>
              <w:t xml:space="preserve"> расходы</w:t>
            </w:r>
            <w:r w:rsidR="000649EA">
              <w:rPr>
                <w:szCs w:val="28"/>
              </w:rPr>
              <w:t xml:space="preserve">, </w:t>
            </w:r>
            <w:r w:rsidR="000649EA" w:rsidRPr="00D9599E">
              <w:rPr>
                <w:bCs/>
                <w:i/>
              </w:rPr>
              <w:t>З</w:t>
            </w:r>
            <w:r w:rsidR="000649EA" w:rsidRPr="00D9599E">
              <w:rPr>
                <w:bCs/>
                <w:i/>
                <w:vertAlign w:val="subscript"/>
              </w:rPr>
              <w:t>пр</w:t>
            </w:r>
          </w:p>
          <w:p w:rsidR="006C1D62" w:rsidRPr="005003F3" w:rsidRDefault="006C1D62" w:rsidP="0070556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767" w:type="pct"/>
            <w:shd w:val="clear" w:color="auto" w:fill="FFFFFF" w:themeFill="background1"/>
            <w:vAlign w:val="center"/>
          </w:tcPr>
          <w:p w:rsidR="006C1D62" w:rsidRPr="000649EA" w:rsidRDefault="000C600E" w:rsidP="00705563">
            <w:pPr>
              <w:spacing w:line="276" w:lineRule="auto"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bCs/>
                <w:szCs w:val="28"/>
              </w:rPr>
              <w:t>19538,71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:rsidR="006C1D62" w:rsidRDefault="000649EA" w:rsidP="002855F3">
            <w:pPr>
              <w:spacing w:line="276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  <w:r w:rsidR="002855F3">
              <w:rPr>
                <w:bCs/>
                <w:szCs w:val="28"/>
              </w:rPr>
              <w:t>5,04</w:t>
            </w:r>
          </w:p>
        </w:tc>
      </w:tr>
      <w:tr w:rsidR="00705563" w:rsidRPr="005003F3" w:rsidTr="00705563">
        <w:trPr>
          <w:trHeight w:hRule="exact" w:val="420"/>
          <w:jc w:val="center"/>
        </w:trPr>
        <w:tc>
          <w:tcPr>
            <w:tcW w:w="3172" w:type="pct"/>
            <w:shd w:val="clear" w:color="auto" w:fill="FFFFFF" w:themeFill="background1"/>
            <w:vAlign w:val="center"/>
          </w:tcPr>
          <w:p w:rsidR="006C1D62" w:rsidRPr="002A0DBE" w:rsidRDefault="000649EA" w:rsidP="00705563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Общие затраты</w:t>
            </w:r>
            <w:r w:rsidR="006C1D62" w:rsidRPr="002A0DBE">
              <w:rPr>
                <w:b/>
                <w:szCs w:val="28"/>
              </w:rPr>
              <w:t>:</w:t>
            </w:r>
          </w:p>
          <w:p w:rsidR="006C1D62" w:rsidRPr="005003F3" w:rsidRDefault="006C1D62" w:rsidP="0070556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767" w:type="pct"/>
            <w:shd w:val="clear" w:color="auto" w:fill="FFFFFF" w:themeFill="background1"/>
            <w:vAlign w:val="center"/>
          </w:tcPr>
          <w:p w:rsidR="006C1D62" w:rsidRPr="006C1D62" w:rsidRDefault="002855F3" w:rsidP="00705563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78020,48</w:t>
            </w:r>
          </w:p>
        </w:tc>
        <w:tc>
          <w:tcPr>
            <w:tcW w:w="1061" w:type="pct"/>
            <w:shd w:val="clear" w:color="auto" w:fill="FFFFFF" w:themeFill="background1"/>
            <w:vAlign w:val="center"/>
          </w:tcPr>
          <w:p w:rsidR="006C1D62" w:rsidRDefault="000649EA" w:rsidP="00705563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100</w:t>
            </w:r>
          </w:p>
        </w:tc>
      </w:tr>
    </w:tbl>
    <w:p w:rsidR="000D4A26" w:rsidRPr="00C76A73" w:rsidRDefault="000D4A26" w:rsidP="00705563">
      <w:pPr>
        <w:pStyle w:val="af0"/>
        <w:spacing w:line="276" w:lineRule="auto"/>
        <w:ind w:firstLine="709"/>
        <w:rPr>
          <w:szCs w:val="28"/>
        </w:rPr>
      </w:pPr>
    </w:p>
    <w:p w:rsidR="00DB2B91" w:rsidRPr="00DB2B91" w:rsidRDefault="00DB2B91" w:rsidP="00705563">
      <w:pPr>
        <w:pStyle w:val="a0"/>
        <w:spacing w:after="0" w:line="276" w:lineRule="auto"/>
        <w:ind w:left="0"/>
      </w:pPr>
    </w:p>
    <w:p w:rsidR="001C3DB5" w:rsidRDefault="001C3DB5" w:rsidP="00F11919">
      <w:pPr>
        <w:spacing w:line="276" w:lineRule="auto"/>
        <w:rPr>
          <w:i/>
          <w:sz w:val="32"/>
          <w:szCs w:val="32"/>
        </w:rPr>
      </w:pPr>
      <w:r w:rsidRPr="001C3DB5">
        <w:rPr>
          <w:i/>
          <w:sz w:val="32"/>
          <w:szCs w:val="32"/>
        </w:rPr>
        <w:t>2.</w:t>
      </w:r>
      <w:r>
        <w:rPr>
          <w:i/>
          <w:sz w:val="32"/>
          <w:szCs w:val="32"/>
        </w:rPr>
        <w:t>3</w:t>
      </w:r>
      <w:r w:rsidR="002855F3">
        <w:rPr>
          <w:i/>
          <w:sz w:val="32"/>
          <w:szCs w:val="32"/>
        </w:rPr>
        <w:t xml:space="preserve">. </w:t>
      </w:r>
      <w:r>
        <w:rPr>
          <w:i/>
          <w:sz w:val="32"/>
          <w:szCs w:val="32"/>
        </w:rPr>
        <w:t>Расчет и выводы по эффективности предложений</w:t>
      </w:r>
    </w:p>
    <w:p w:rsidR="00F11919" w:rsidRPr="00F11919" w:rsidRDefault="00F11919" w:rsidP="00F11919">
      <w:pPr>
        <w:pStyle w:val="a0"/>
        <w:spacing w:after="0" w:line="276" w:lineRule="auto"/>
      </w:pPr>
    </w:p>
    <w:p w:rsidR="00F11919" w:rsidRDefault="00F11919" w:rsidP="00F941C6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До внедрения системы «Обработка синтетических и аналитических счетов</w:t>
      </w:r>
      <w:r w:rsidRPr="002D54E2">
        <w:rPr>
          <w:color w:val="000000"/>
          <w:szCs w:val="28"/>
          <w:shd w:val="clear" w:color="auto" w:fill="FFFFFF"/>
        </w:rPr>
        <w:t>»</w:t>
      </w:r>
      <w:r w:rsidR="00420751">
        <w:rPr>
          <w:color w:val="000000"/>
          <w:szCs w:val="28"/>
          <w:shd w:val="clear" w:color="auto" w:fill="FFFFFF"/>
        </w:rPr>
        <w:t xml:space="preserve"> обработкой оборотного баланса </w:t>
      </w:r>
      <w:r w:rsidRPr="002D54E2">
        <w:rPr>
          <w:color w:val="000000"/>
          <w:szCs w:val="28"/>
          <w:shd w:val="clear" w:color="auto" w:fill="FFFFFF"/>
        </w:rPr>
        <w:t xml:space="preserve"> занимались 6 сотрудников бухгалтерии, работающие</w:t>
      </w:r>
      <w:r w:rsidR="00E6762A">
        <w:rPr>
          <w:color w:val="000000"/>
          <w:szCs w:val="28"/>
          <w:shd w:val="clear" w:color="auto" w:fill="FFFFFF"/>
        </w:rPr>
        <w:t xml:space="preserve"> над решением поставленных задач</w:t>
      </w:r>
      <w:r w:rsidRPr="002D54E2">
        <w:rPr>
          <w:color w:val="000000"/>
          <w:szCs w:val="28"/>
          <w:shd w:val="clear" w:color="auto" w:fill="FFFFFF"/>
        </w:rPr>
        <w:t xml:space="preserve"> по 20 часов в месяц каждый. </w:t>
      </w:r>
    </w:p>
    <w:p w:rsidR="00DE0376" w:rsidRDefault="00F11919" w:rsidP="00F941C6">
      <w:pPr>
        <w:rPr>
          <w:color w:val="000000"/>
          <w:szCs w:val="28"/>
          <w:shd w:val="clear" w:color="auto" w:fill="FFFFFF"/>
        </w:rPr>
      </w:pPr>
      <w:r w:rsidRPr="002D54E2">
        <w:rPr>
          <w:color w:val="000000"/>
          <w:szCs w:val="28"/>
          <w:shd w:val="clear" w:color="auto" w:fill="FFFFFF"/>
        </w:rPr>
        <w:t>После внедрения информационной системы количество работников составит 6 человек,</w:t>
      </w:r>
      <w:r w:rsidR="00420751">
        <w:rPr>
          <w:color w:val="000000"/>
          <w:szCs w:val="28"/>
          <w:shd w:val="clear" w:color="auto" w:fill="FFFFFF"/>
        </w:rPr>
        <w:t xml:space="preserve"> </w:t>
      </w:r>
      <w:r w:rsidRPr="002D54E2">
        <w:rPr>
          <w:color w:val="000000"/>
          <w:szCs w:val="28"/>
          <w:shd w:val="clear" w:color="auto" w:fill="FFFFFF"/>
        </w:rPr>
        <w:t xml:space="preserve">но количество часов сократится до </w:t>
      </w:r>
      <w:r w:rsidR="00E55AED">
        <w:rPr>
          <w:color w:val="000000"/>
          <w:szCs w:val="28"/>
          <w:shd w:val="clear" w:color="auto" w:fill="FFFFFF"/>
        </w:rPr>
        <w:t>6</w:t>
      </w:r>
      <w:r w:rsidRPr="002D54E2">
        <w:rPr>
          <w:color w:val="000000"/>
          <w:szCs w:val="28"/>
          <w:shd w:val="clear" w:color="auto" w:fill="FFFFFF"/>
        </w:rPr>
        <w:t>.</w:t>
      </w:r>
      <w:r w:rsidR="00420751">
        <w:rPr>
          <w:color w:val="000000"/>
          <w:szCs w:val="28"/>
          <w:shd w:val="clear" w:color="auto" w:fill="FFFFFF"/>
        </w:rPr>
        <w:t xml:space="preserve"> </w:t>
      </w:r>
      <w:bookmarkStart w:id="3" w:name="_GoBack"/>
      <w:bookmarkEnd w:id="3"/>
      <w:r w:rsidR="00420751">
        <w:rPr>
          <w:color w:val="000000"/>
          <w:szCs w:val="28"/>
          <w:shd w:val="clear" w:color="auto" w:fill="FFFFFF"/>
        </w:rPr>
        <w:t xml:space="preserve"> Так как у каждого работника бухгалтерии фиксированный оклад, то экономический эффект внедрения не произведет видимых изменений на оплату труда. </w:t>
      </w:r>
    </w:p>
    <w:p w:rsidR="00F941C6" w:rsidRDefault="00DE0376" w:rsidP="00F941C6">
      <w:pPr>
        <w:pStyle w:val="a0"/>
        <w:spacing w:after="0"/>
        <w:ind w:left="0"/>
      </w:pPr>
      <w:r>
        <w:t xml:space="preserve">Эффективность внедрения данного программного продукта заключается в локализации различных  задач по работе с оборотным балансом в рамках разработанной системы, что сыграет существенную роль при внедрении единой крупной системы типа 1С, а именно даст возможность централизованно и автоматизированно импортировать данные по синтетическим  и аналитическим счетам в новую систему. Это уменьшит время импорта </w:t>
      </w:r>
      <w:r w:rsidR="00F941C6">
        <w:t>(</w:t>
      </w:r>
      <w:r>
        <w:t>по сравнению с ручной сборкой отчетности и</w:t>
      </w:r>
      <w:r w:rsidR="00A0755D">
        <w:t xml:space="preserve"> последующего ввода данных</w:t>
      </w:r>
      <w:r w:rsidR="00F941C6">
        <w:t>)</w:t>
      </w:r>
      <w:r w:rsidR="00A0755D">
        <w:t xml:space="preserve">, сократит количество ошибок при импорте за счет минимизации участия в процессе заполнения базы данных работника бухгалтерии. Также необходимо учесть, что внедрение имеющейся базы данных в новую систему не отменяет решение ежедневных задач, </w:t>
      </w:r>
      <w:r w:rsidR="00A0755D">
        <w:lastRenderedPageBreak/>
        <w:t xml:space="preserve">поставленных работнику бухгалтерии, иными словами идет в нагрузку к ежедневным нормам выполнения плана. </w:t>
      </w:r>
    </w:p>
    <w:p w:rsidR="00DE0376" w:rsidRPr="00DE0376" w:rsidRDefault="00A0755D" w:rsidP="00F941C6">
      <w:pPr>
        <w:pStyle w:val="a0"/>
        <w:spacing w:after="0"/>
        <w:ind w:left="0"/>
      </w:pPr>
      <w:r>
        <w:t xml:space="preserve">Из </w:t>
      </w:r>
      <w:r w:rsidR="00F941C6">
        <w:t>всего вышесказанного</w:t>
      </w:r>
      <w:r>
        <w:t xml:space="preserve"> следует вывод: разработанн</w:t>
      </w:r>
      <w:r w:rsidR="00F941C6">
        <w:t xml:space="preserve">ое ПО сократит количество операций по импорту данных в новую  систему,  следовательно  уменьшит время, затраченное на решение поставленной задачи, а так же даст  </w:t>
      </w:r>
      <w:r w:rsidR="00F941C6">
        <w:rPr>
          <w:color w:val="000000"/>
          <w:szCs w:val="28"/>
          <w:shd w:val="clear" w:color="auto" w:fill="FFFFFF"/>
        </w:rPr>
        <w:t>функциональные</w:t>
      </w:r>
      <w:r w:rsidR="00F941C6" w:rsidRPr="002D54E2">
        <w:rPr>
          <w:color w:val="000000"/>
          <w:szCs w:val="28"/>
          <w:shd w:val="clear" w:color="auto" w:fill="FFFFFF"/>
        </w:rPr>
        <w:t xml:space="preserve"> преимущества </w:t>
      </w:r>
      <w:r w:rsidR="00F941C6">
        <w:rPr>
          <w:color w:val="000000"/>
          <w:szCs w:val="28"/>
          <w:shd w:val="clear" w:color="auto" w:fill="FFFFFF"/>
        </w:rPr>
        <w:t>при обработке синтетических и аналитических счетов до завершения внедрения единой системы типа 1С.</w:t>
      </w:r>
    </w:p>
    <w:p w:rsidR="00F11919" w:rsidRPr="002855F3" w:rsidRDefault="00F11919" w:rsidP="002855F3">
      <w:pPr>
        <w:spacing w:line="276" w:lineRule="auto"/>
        <w:rPr>
          <w:color w:val="000000"/>
          <w:szCs w:val="28"/>
          <w:shd w:val="clear" w:color="auto" w:fill="FFFFFF"/>
        </w:rPr>
      </w:pPr>
    </w:p>
    <w:sectPr w:rsidR="00F11919" w:rsidRPr="002855F3" w:rsidSect="0072253D">
      <w:headerReference w:type="default" r:id="rId32"/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72D" w:rsidRDefault="0036772D" w:rsidP="00F25A12">
      <w:pPr>
        <w:spacing w:line="240" w:lineRule="auto"/>
      </w:pPr>
      <w:r>
        <w:separator/>
      </w:r>
    </w:p>
  </w:endnote>
  <w:endnote w:type="continuationSeparator" w:id="1">
    <w:p w:rsidR="0036772D" w:rsidRDefault="0036772D" w:rsidP="00F25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3558"/>
      <w:docPartObj>
        <w:docPartGallery w:val="Page Numbers (Bottom of Page)"/>
        <w:docPartUnique/>
      </w:docPartObj>
    </w:sdtPr>
    <w:sdtContent>
      <w:p w:rsidR="00A0755D" w:rsidRDefault="00A0755D" w:rsidP="00F25A12">
        <w:pPr>
          <w:pStyle w:val="afa"/>
          <w:ind w:firstLine="0"/>
          <w:jc w:val="center"/>
        </w:pPr>
        <w:fldSimple w:instr=" PAGE   \* MERGEFORMAT ">
          <w:r w:rsidR="00E6762A">
            <w:rPr>
              <w:noProof/>
            </w:rPr>
            <w:t>9</w:t>
          </w:r>
        </w:fldSimple>
      </w:p>
    </w:sdtContent>
  </w:sdt>
  <w:p w:rsidR="00A0755D" w:rsidRDefault="00A0755D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72D" w:rsidRDefault="0036772D" w:rsidP="00F25A12">
      <w:pPr>
        <w:spacing w:line="240" w:lineRule="auto"/>
      </w:pPr>
      <w:r>
        <w:separator/>
      </w:r>
    </w:p>
  </w:footnote>
  <w:footnote w:type="continuationSeparator" w:id="1">
    <w:p w:rsidR="0036772D" w:rsidRDefault="0036772D" w:rsidP="00F25A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55D" w:rsidRDefault="00A0755D">
    <w:pPr>
      <w:pStyle w:val="af8"/>
      <w:jc w:val="center"/>
    </w:pPr>
  </w:p>
  <w:p w:rsidR="00A0755D" w:rsidRDefault="00A0755D">
    <w:pPr>
      <w:pStyle w:val="a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1">
    <w:nsid w:val="02F05886"/>
    <w:multiLevelType w:val="hybridMultilevel"/>
    <w:tmpl w:val="913E7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35CB"/>
    <w:multiLevelType w:val="hybridMultilevel"/>
    <w:tmpl w:val="CFA0E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E84475"/>
    <w:multiLevelType w:val="hybridMultilevel"/>
    <w:tmpl w:val="EEBC482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5B42FD"/>
    <w:multiLevelType w:val="hybridMultilevel"/>
    <w:tmpl w:val="3AA2BAA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9525A9"/>
    <w:multiLevelType w:val="hybridMultilevel"/>
    <w:tmpl w:val="01E62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2A2B13"/>
    <w:multiLevelType w:val="hybridMultilevel"/>
    <w:tmpl w:val="49AE1A90"/>
    <w:lvl w:ilvl="0" w:tplc="041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7">
    <w:nsid w:val="65AE0303"/>
    <w:multiLevelType w:val="hybridMultilevel"/>
    <w:tmpl w:val="85D6E2CA"/>
    <w:lvl w:ilvl="0" w:tplc="EE00FB2C">
      <w:start w:val="1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504B4A"/>
    <w:multiLevelType w:val="hybridMultilevel"/>
    <w:tmpl w:val="278C6E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EFF70F3"/>
    <w:multiLevelType w:val="hybridMultilevel"/>
    <w:tmpl w:val="F73656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EE6244A"/>
    <w:multiLevelType w:val="hybridMultilevel"/>
    <w:tmpl w:val="E4E6D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445"/>
    <w:rsid w:val="000126F6"/>
    <w:rsid w:val="000649EA"/>
    <w:rsid w:val="000905FF"/>
    <w:rsid w:val="000C600E"/>
    <w:rsid w:val="000D4A26"/>
    <w:rsid w:val="000F1013"/>
    <w:rsid w:val="001405EF"/>
    <w:rsid w:val="001606F4"/>
    <w:rsid w:val="001C3DB5"/>
    <w:rsid w:val="002855F3"/>
    <w:rsid w:val="0036772D"/>
    <w:rsid w:val="003E7E07"/>
    <w:rsid w:val="003F5F00"/>
    <w:rsid w:val="00420751"/>
    <w:rsid w:val="004771FD"/>
    <w:rsid w:val="0049790C"/>
    <w:rsid w:val="004D1445"/>
    <w:rsid w:val="004E0FD9"/>
    <w:rsid w:val="0050193E"/>
    <w:rsid w:val="0054109C"/>
    <w:rsid w:val="00583A9C"/>
    <w:rsid w:val="005E2126"/>
    <w:rsid w:val="006C1D62"/>
    <w:rsid w:val="006C30DB"/>
    <w:rsid w:val="00705563"/>
    <w:rsid w:val="00721026"/>
    <w:rsid w:val="0072253D"/>
    <w:rsid w:val="00882D74"/>
    <w:rsid w:val="009C7B70"/>
    <w:rsid w:val="009F680A"/>
    <w:rsid w:val="00A0755D"/>
    <w:rsid w:val="00A22E81"/>
    <w:rsid w:val="00A551DC"/>
    <w:rsid w:val="00B15DCC"/>
    <w:rsid w:val="00B6604F"/>
    <w:rsid w:val="00B66C7D"/>
    <w:rsid w:val="00B71527"/>
    <w:rsid w:val="00B95F45"/>
    <w:rsid w:val="00C23874"/>
    <w:rsid w:val="00C50C80"/>
    <w:rsid w:val="00C77B98"/>
    <w:rsid w:val="00CA76F8"/>
    <w:rsid w:val="00CB2F17"/>
    <w:rsid w:val="00CC5AEC"/>
    <w:rsid w:val="00CF1FFC"/>
    <w:rsid w:val="00D30695"/>
    <w:rsid w:val="00D87A9F"/>
    <w:rsid w:val="00DA2B5D"/>
    <w:rsid w:val="00DB2B91"/>
    <w:rsid w:val="00DE0376"/>
    <w:rsid w:val="00E55AED"/>
    <w:rsid w:val="00E6762A"/>
    <w:rsid w:val="00EF47B4"/>
    <w:rsid w:val="00F05334"/>
    <w:rsid w:val="00F11919"/>
    <w:rsid w:val="00F25A12"/>
    <w:rsid w:val="00F87979"/>
    <w:rsid w:val="00F941C6"/>
    <w:rsid w:val="00FC4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8797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99"/>
    <w:qFormat/>
    <w:rsid w:val="00F87979"/>
    <w:pPr>
      <w:ind w:left="720"/>
      <w:contextualSpacing/>
    </w:pPr>
  </w:style>
  <w:style w:type="paragraph" w:styleId="a0">
    <w:name w:val="Body Text Indent"/>
    <w:basedOn w:val="a"/>
    <w:link w:val="a6"/>
    <w:uiPriority w:val="99"/>
    <w:unhideWhenUsed/>
    <w:rsid w:val="00F87979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0"/>
    <w:uiPriority w:val="99"/>
    <w:rsid w:val="00F879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FC474B"/>
  </w:style>
  <w:style w:type="character" w:styleId="a7">
    <w:name w:val="Hyperlink"/>
    <w:basedOn w:val="a1"/>
    <w:uiPriority w:val="99"/>
    <w:semiHidden/>
    <w:unhideWhenUsed/>
    <w:rsid w:val="00FC474B"/>
    <w:rPr>
      <w:color w:val="0000FF"/>
      <w:u w:val="single"/>
    </w:rPr>
  </w:style>
  <w:style w:type="character" w:customStyle="1" w:styleId="a5">
    <w:name w:val="Абзац списка Знак"/>
    <w:basedOn w:val="a1"/>
    <w:link w:val="a4"/>
    <w:uiPriority w:val="34"/>
    <w:rsid w:val="00CA76F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8">
    <w:name w:val="Table Grid"/>
    <w:basedOn w:val="a2"/>
    <w:uiPriority w:val="59"/>
    <w:rsid w:val="00CA7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ки"/>
    <w:basedOn w:val="a"/>
    <w:next w:val="a"/>
    <w:link w:val="aa"/>
    <w:qFormat/>
    <w:rsid w:val="00CA76F8"/>
    <w:pPr>
      <w:ind w:firstLine="0"/>
      <w:jc w:val="center"/>
    </w:pPr>
    <w:rPr>
      <w:rFonts w:eastAsiaTheme="minorHAnsi"/>
      <w:lang w:eastAsia="en-US"/>
    </w:rPr>
  </w:style>
  <w:style w:type="character" w:customStyle="1" w:styleId="aa">
    <w:name w:val="Рисунки Знак"/>
    <w:basedOn w:val="a1"/>
    <w:link w:val="a9"/>
    <w:rsid w:val="00CA76F8"/>
    <w:rPr>
      <w:rFonts w:ascii="Times New Roman" w:hAnsi="Times New Roman" w:cs="Times New Roman"/>
      <w:sz w:val="28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A76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A76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Диплом Знак"/>
    <w:basedOn w:val="a1"/>
    <w:link w:val="ae"/>
    <w:locked/>
    <w:rsid w:val="00CA76F8"/>
    <w:rPr>
      <w:noProof/>
      <w:sz w:val="28"/>
    </w:rPr>
  </w:style>
  <w:style w:type="paragraph" w:customStyle="1" w:styleId="ae">
    <w:name w:val="Диплом"/>
    <w:link w:val="ad"/>
    <w:rsid w:val="00CA76F8"/>
    <w:pPr>
      <w:spacing w:after="0" w:line="360" w:lineRule="auto"/>
      <w:ind w:firstLine="720"/>
      <w:jc w:val="both"/>
    </w:pPr>
    <w:rPr>
      <w:noProof/>
      <w:sz w:val="28"/>
    </w:rPr>
  </w:style>
  <w:style w:type="paragraph" w:styleId="af">
    <w:name w:val="No Spacing"/>
    <w:uiPriority w:val="99"/>
    <w:qFormat/>
    <w:rsid w:val="00C2387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0">
    <w:name w:val="Текст пояснительной записки"/>
    <w:uiPriority w:val="99"/>
    <w:rsid w:val="00DB2B91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8"/>
      <w:szCs w:val="20"/>
      <w:lang w:eastAsia="ar-SA"/>
    </w:rPr>
  </w:style>
  <w:style w:type="paragraph" w:styleId="af1">
    <w:name w:val="Subtitle"/>
    <w:basedOn w:val="a"/>
    <w:next w:val="af2"/>
    <w:link w:val="af3"/>
    <w:uiPriority w:val="99"/>
    <w:qFormat/>
    <w:rsid w:val="00DB2B91"/>
    <w:pPr>
      <w:widowControl w:val="0"/>
      <w:suppressAutoHyphens/>
      <w:spacing w:line="240" w:lineRule="atLeast"/>
      <w:ind w:firstLine="0"/>
      <w:jc w:val="left"/>
    </w:pPr>
    <w:rPr>
      <w:bCs/>
      <w:kern w:val="1"/>
      <w:sz w:val="24"/>
    </w:rPr>
  </w:style>
  <w:style w:type="character" w:customStyle="1" w:styleId="af3">
    <w:name w:val="Подзаголовок Знак"/>
    <w:basedOn w:val="a1"/>
    <w:link w:val="af1"/>
    <w:uiPriority w:val="99"/>
    <w:rsid w:val="00DB2B91"/>
    <w:rPr>
      <w:rFonts w:ascii="Times New Roman" w:eastAsia="Times New Roman" w:hAnsi="Times New Roman" w:cs="Times New Roman"/>
      <w:bCs/>
      <w:kern w:val="1"/>
      <w:sz w:val="24"/>
      <w:szCs w:val="24"/>
      <w:lang w:eastAsia="ru-RU"/>
    </w:rPr>
  </w:style>
  <w:style w:type="paragraph" w:styleId="af2">
    <w:name w:val="Plain Text"/>
    <w:basedOn w:val="a"/>
    <w:link w:val="af4"/>
    <w:uiPriority w:val="99"/>
    <w:unhideWhenUsed/>
    <w:rsid w:val="00DB2B91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4">
    <w:name w:val="Текст Знак"/>
    <w:basedOn w:val="a1"/>
    <w:link w:val="af2"/>
    <w:uiPriority w:val="99"/>
    <w:rsid w:val="00DB2B91"/>
    <w:rPr>
      <w:rFonts w:ascii="Consolas" w:eastAsia="Times New Roman" w:hAnsi="Consolas" w:cs="Consolas"/>
      <w:sz w:val="21"/>
      <w:szCs w:val="21"/>
      <w:lang w:eastAsia="ru-RU"/>
    </w:rPr>
  </w:style>
  <w:style w:type="paragraph" w:customStyle="1" w:styleId="af5">
    <w:name w:val="Повествование"/>
    <w:basedOn w:val="a"/>
    <w:rsid w:val="000D4A26"/>
    <w:pPr>
      <w:suppressAutoHyphens/>
    </w:pPr>
    <w:rPr>
      <w:szCs w:val="28"/>
    </w:rPr>
  </w:style>
  <w:style w:type="paragraph" w:styleId="af6">
    <w:name w:val="Body Text"/>
    <w:basedOn w:val="a"/>
    <w:link w:val="af7"/>
    <w:uiPriority w:val="99"/>
    <w:rsid w:val="000D4A26"/>
    <w:pPr>
      <w:spacing w:after="120"/>
    </w:pPr>
  </w:style>
  <w:style w:type="character" w:customStyle="1" w:styleId="af7">
    <w:name w:val="Основной текст Знак"/>
    <w:basedOn w:val="a1"/>
    <w:link w:val="af6"/>
    <w:uiPriority w:val="99"/>
    <w:rsid w:val="000D4A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header"/>
    <w:basedOn w:val="a"/>
    <w:link w:val="af9"/>
    <w:uiPriority w:val="99"/>
    <w:unhideWhenUsed/>
    <w:rsid w:val="00F25A1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25A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F25A1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25A1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8797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99"/>
    <w:qFormat/>
    <w:rsid w:val="00F87979"/>
    <w:pPr>
      <w:ind w:left="720"/>
      <w:contextualSpacing/>
    </w:pPr>
  </w:style>
  <w:style w:type="paragraph" w:styleId="a0">
    <w:name w:val="Body Text Indent"/>
    <w:basedOn w:val="a"/>
    <w:link w:val="a6"/>
    <w:uiPriority w:val="99"/>
    <w:semiHidden/>
    <w:unhideWhenUsed/>
    <w:rsid w:val="00F87979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0"/>
    <w:uiPriority w:val="99"/>
    <w:semiHidden/>
    <w:rsid w:val="00F879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FC474B"/>
  </w:style>
  <w:style w:type="character" w:styleId="a7">
    <w:name w:val="Hyperlink"/>
    <w:basedOn w:val="a1"/>
    <w:uiPriority w:val="99"/>
    <w:semiHidden/>
    <w:unhideWhenUsed/>
    <w:rsid w:val="00FC474B"/>
    <w:rPr>
      <w:color w:val="0000FF"/>
      <w:u w:val="single"/>
    </w:rPr>
  </w:style>
  <w:style w:type="character" w:customStyle="1" w:styleId="a5">
    <w:name w:val="Абзац списка Знак"/>
    <w:basedOn w:val="a1"/>
    <w:link w:val="a4"/>
    <w:uiPriority w:val="34"/>
    <w:rsid w:val="00CA76F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8">
    <w:name w:val="Table Grid"/>
    <w:basedOn w:val="a2"/>
    <w:uiPriority w:val="59"/>
    <w:rsid w:val="00CA7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ки"/>
    <w:basedOn w:val="a"/>
    <w:next w:val="a"/>
    <w:link w:val="aa"/>
    <w:qFormat/>
    <w:rsid w:val="00CA76F8"/>
    <w:pPr>
      <w:ind w:firstLine="0"/>
      <w:jc w:val="center"/>
    </w:pPr>
    <w:rPr>
      <w:rFonts w:eastAsiaTheme="minorHAnsi"/>
      <w:lang w:eastAsia="en-US"/>
    </w:rPr>
  </w:style>
  <w:style w:type="character" w:customStyle="1" w:styleId="aa">
    <w:name w:val="Рисунки Знак"/>
    <w:basedOn w:val="a1"/>
    <w:link w:val="a9"/>
    <w:rsid w:val="00CA76F8"/>
    <w:rPr>
      <w:rFonts w:ascii="Times New Roman" w:hAnsi="Times New Roman" w:cs="Times New Roman"/>
      <w:sz w:val="28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A76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A76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Диплом Знак"/>
    <w:basedOn w:val="a1"/>
    <w:link w:val="ae"/>
    <w:locked/>
    <w:rsid w:val="00CA76F8"/>
    <w:rPr>
      <w:noProof/>
      <w:sz w:val="28"/>
    </w:rPr>
  </w:style>
  <w:style w:type="paragraph" w:customStyle="1" w:styleId="ae">
    <w:name w:val="Диплом"/>
    <w:link w:val="ad"/>
    <w:rsid w:val="00CA76F8"/>
    <w:pPr>
      <w:spacing w:after="0" w:line="360" w:lineRule="auto"/>
      <w:ind w:firstLine="720"/>
      <w:jc w:val="both"/>
    </w:pPr>
    <w:rPr>
      <w:noProof/>
      <w:sz w:val="28"/>
    </w:rPr>
  </w:style>
  <w:style w:type="paragraph" w:styleId="af">
    <w:name w:val="No Spacing"/>
    <w:uiPriority w:val="99"/>
    <w:qFormat/>
    <w:rsid w:val="00C2387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0">
    <w:name w:val="Текст пояснительной записки"/>
    <w:uiPriority w:val="99"/>
    <w:rsid w:val="00DB2B91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8"/>
      <w:szCs w:val="20"/>
      <w:lang w:eastAsia="ar-SA"/>
    </w:rPr>
  </w:style>
  <w:style w:type="paragraph" w:styleId="af1">
    <w:name w:val="Subtitle"/>
    <w:basedOn w:val="a"/>
    <w:next w:val="af2"/>
    <w:link w:val="af3"/>
    <w:uiPriority w:val="99"/>
    <w:qFormat/>
    <w:rsid w:val="00DB2B91"/>
    <w:pPr>
      <w:widowControl w:val="0"/>
      <w:suppressAutoHyphens/>
      <w:spacing w:line="240" w:lineRule="atLeast"/>
      <w:ind w:firstLine="0"/>
      <w:jc w:val="left"/>
    </w:pPr>
    <w:rPr>
      <w:bCs/>
      <w:kern w:val="1"/>
      <w:sz w:val="24"/>
    </w:rPr>
  </w:style>
  <w:style w:type="character" w:customStyle="1" w:styleId="af3">
    <w:name w:val="Подзаголовок Знак"/>
    <w:basedOn w:val="a1"/>
    <w:link w:val="af1"/>
    <w:uiPriority w:val="99"/>
    <w:rsid w:val="00DB2B91"/>
    <w:rPr>
      <w:rFonts w:ascii="Times New Roman" w:eastAsia="Times New Roman" w:hAnsi="Times New Roman" w:cs="Times New Roman"/>
      <w:bCs/>
      <w:kern w:val="1"/>
      <w:sz w:val="24"/>
      <w:szCs w:val="24"/>
      <w:lang w:eastAsia="ru-RU"/>
    </w:rPr>
  </w:style>
  <w:style w:type="paragraph" w:styleId="af2">
    <w:name w:val="Plain Text"/>
    <w:basedOn w:val="a"/>
    <w:link w:val="af4"/>
    <w:uiPriority w:val="99"/>
    <w:unhideWhenUsed/>
    <w:rsid w:val="00DB2B91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4">
    <w:name w:val="Текст Знак"/>
    <w:basedOn w:val="a1"/>
    <w:link w:val="af2"/>
    <w:uiPriority w:val="99"/>
    <w:rsid w:val="00DB2B91"/>
    <w:rPr>
      <w:rFonts w:ascii="Consolas" w:eastAsia="Times New Roman" w:hAnsi="Consolas" w:cs="Consolas"/>
      <w:sz w:val="21"/>
      <w:szCs w:val="21"/>
      <w:lang w:eastAsia="ru-RU"/>
    </w:rPr>
  </w:style>
  <w:style w:type="paragraph" w:customStyle="1" w:styleId="af5">
    <w:name w:val="Повествование"/>
    <w:basedOn w:val="a"/>
    <w:rsid w:val="000D4A26"/>
    <w:pPr>
      <w:suppressAutoHyphens/>
    </w:pPr>
    <w:rPr>
      <w:szCs w:val="28"/>
    </w:rPr>
  </w:style>
  <w:style w:type="paragraph" w:styleId="af6">
    <w:name w:val="Body Text"/>
    <w:basedOn w:val="a"/>
    <w:link w:val="af7"/>
    <w:uiPriority w:val="99"/>
    <w:rsid w:val="000D4A26"/>
    <w:pPr>
      <w:spacing w:after="120"/>
    </w:pPr>
  </w:style>
  <w:style w:type="character" w:customStyle="1" w:styleId="af7">
    <w:name w:val="Основной текст Знак"/>
    <w:basedOn w:val="a1"/>
    <w:link w:val="af6"/>
    <w:uiPriority w:val="99"/>
    <w:rsid w:val="000D4A2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microsoft.com/office/2007/relationships/stylesWithEffects" Target="stylesWithEffects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90920-9CEA-4D7D-ABED-7E38B28A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dv6</dc:creator>
  <cp:lastModifiedBy>Евгения</cp:lastModifiedBy>
  <cp:revision>4</cp:revision>
  <cp:lastPrinted>2015-04-19T14:18:00Z</cp:lastPrinted>
  <dcterms:created xsi:type="dcterms:W3CDTF">2015-04-30T10:49:00Z</dcterms:created>
  <dcterms:modified xsi:type="dcterms:W3CDTF">2015-04-30T12:01:00Z</dcterms:modified>
</cp:coreProperties>
</file>