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7302" w14:textId="250FED65" w:rsidR="00A83F6B" w:rsidRDefault="00EF414C" w:rsidP="00EF414C">
      <w:pPr>
        <w:pStyle w:val="ListParagraph"/>
        <w:numPr>
          <w:ilvl w:val="0"/>
          <w:numId w:val="1"/>
        </w:numPr>
      </w:pPr>
      <w:r>
        <w:rPr>
          <w:rFonts w:ascii="National2" w:hAnsi="National2"/>
          <w:color w:val="333E48"/>
          <w:sz w:val="27"/>
          <w:szCs w:val="27"/>
        </w:rPr>
        <w:t>Lifecycle policies are not dependent on access patterns</w:t>
      </w:r>
      <w:r>
        <w:rPr>
          <w:rFonts w:ascii="National2" w:hAnsi="National2"/>
          <w:color w:val="333E48"/>
          <w:sz w:val="27"/>
          <w:szCs w:val="27"/>
        </w:rPr>
        <w:t>,</w:t>
      </w:r>
      <w:r>
        <w:rPr>
          <w:rFonts w:ascii="National2" w:hAnsi="National2"/>
          <w:color w:val="333E48"/>
          <w:sz w:val="27"/>
          <w:szCs w:val="27"/>
        </w:rPr>
        <w:t xml:space="preserve"> instead they are pre-configured with a transition rule.</w:t>
      </w:r>
    </w:p>
    <w:sectPr w:rsidR="00A8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71A32"/>
    <w:multiLevelType w:val="hybridMultilevel"/>
    <w:tmpl w:val="46B27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MDUwNjcwNjU0NzFQ0lEKTi0uzszPAykwrAUAVdevDiwAAAA="/>
  </w:docVars>
  <w:rsids>
    <w:rsidRoot w:val="00514993"/>
    <w:rsid w:val="00514993"/>
    <w:rsid w:val="00545C43"/>
    <w:rsid w:val="00A83F6B"/>
    <w:rsid w:val="00E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1E0C"/>
  <w15:chartTrackingRefBased/>
  <w15:docId w15:val="{E6E5FB1C-51D1-47E4-B53F-F633523E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2</cp:revision>
  <dcterms:created xsi:type="dcterms:W3CDTF">2022-03-30T09:10:00Z</dcterms:created>
  <dcterms:modified xsi:type="dcterms:W3CDTF">2022-03-30T09:36:00Z</dcterms:modified>
</cp:coreProperties>
</file>