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1E30C" w14:textId="1EC974A8" w:rsidR="00A83F6B" w:rsidRDefault="006749D7">
      <w:pPr>
        <w:rPr>
          <w:rFonts w:ascii="Formular" w:hAnsi="Formular"/>
          <w:color w:val="FF0000"/>
          <w:sz w:val="36"/>
          <w:szCs w:val="36"/>
          <w:shd w:val="clear" w:color="auto" w:fill="FFFFFF"/>
        </w:rPr>
      </w:pPr>
      <w:r w:rsidRPr="006749D7">
        <w:rPr>
          <w:rFonts w:ascii="Formular" w:hAnsi="Formular"/>
          <w:color w:val="FF0000"/>
          <w:sz w:val="36"/>
          <w:szCs w:val="36"/>
          <w:shd w:val="clear" w:color="auto" w:fill="FFFFFF"/>
        </w:rPr>
        <w:t>AWS CloudWatch</w:t>
      </w:r>
    </w:p>
    <w:p w14:paraId="61B331DF" w14:textId="72C46091" w:rsidR="006749D7" w:rsidRPr="006749D7" w:rsidRDefault="006749D7">
      <w:pPr>
        <w:rPr>
          <w:rFonts w:ascii="Formular" w:hAnsi="Formular"/>
          <w:color w:val="212529"/>
          <w:sz w:val="24"/>
          <w:szCs w:val="24"/>
          <w:shd w:val="clear" w:color="auto" w:fill="FFFFFF"/>
        </w:rPr>
      </w:pPr>
      <w:r w:rsidRPr="006749D7">
        <w:rPr>
          <w:rFonts w:ascii="Formular" w:hAnsi="Formular"/>
          <w:color w:val="212529"/>
          <w:sz w:val="24"/>
          <w:szCs w:val="24"/>
          <w:shd w:val="clear" w:color="auto" w:fill="FFFFFF"/>
        </w:rPr>
        <w:t>CloudWatch is the monitoring service of AWS. It enables you to monitor metrics of resources and applications that run on AWS as well as on-premise servers. It also lets you get logs, set alarms, trigger events and analyze utilization.</w:t>
      </w:r>
    </w:p>
    <w:p w14:paraId="72B995DB" w14:textId="7E045F87" w:rsidR="006749D7" w:rsidRDefault="006749D7">
      <w:pPr>
        <w:rPr>
          <w:sz w:val="36"/>
          <w:szCs w:val="36"/>
        </w:rPr>
      </w:pPr>
      <w:r>
        <w:rPr>
          <w:sz w:val="36"/>
          <w:szCs w:val="36"/>
        </w:rPr>
        <w:drawing>
          <wp:inline distT="0" distB="0" distL="0" distR="0" wp14:anchorId="6B49EC47" wp14:editId="1507BBD1">
            <wp:extent cx="5731510" cy="1773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773555"/>
                    </a:xfrm>
                    <a:prstGeom prst="rect">
                      <a:avLst/>
                    </a:prstGeom>
                  </pic:spPr>
                </pic:pic>
              </a:graphicData>
            </a:graphic>
          </wp:inline>
        </w:drawing>
      </w:r>
    </w:p>
    <w:p w14:paraId="08D1B69B" w14:textId="060FF737" w:rsidR="006749D7" w:rsidRDefault="006749D7" w:rsidP="006749D7">
      <w:pPr>
        <w:rPr>
          <w:rFonts w:ascii="Formular" w:hAnsi="Formular"/>
          <w:color w:val="212529"/>
          <w:sz w:val="24"/>
          <w:szCs w:val="24"/>
          <w:shd w:val="clear" w:color="auto" w:fill="FFFFFF"/>
        </w:rPr>
      </w:pPr>
      <w:r w:rsidRPr="006749D7">
        <w:rPr>
          <w:rFonts w:ascii="Formular" w:hAnsi="Formular"/>
          <w:color w:val="212529"/>
          <w:sz w:val="24"/>
          <w:szCs w:val="24"/>
          <w:shd w:val="clear" w:color="auto" w:fill="FFFFFF"/>
        </w:rPr>
        <w:t>CloudWatch collects metrics and logs from AWS resources, applications and services running on AWS and on-premises servers. You can visualize applications and infrastructure using </w:t>
      </w:r>
      <w:r w:rsidRPr="006749D7">
        <w:rPr>
          <w:rStyle w:val="Strong"/>
          <w:rFonts w:ascii="Formular" w:hAnsi="Formular"/>
          <w:color w:val="212529"/>
          <w:sz w:val="24"/>
          <w:szCs w:val="24"/>
          <w:shd w:val="clear" w:color="auto" w:fill="FFFFFF"/>
        </w:rPr>
        <w:t>Dashboards</w:t>
      </w:r>
      <w:r w:rsidRPr="006749D7">
        <w:rPr>
          <w:rFonts w:ascii="Formular" w:hAnsi="Formular"/>
          <w:color w:val="212529"/>
          <w:sz w:val="24"/>
          <w:szCs w:val="24"/>
          <w:shd w:val="clear" w:color="auto" w:fill="FFFFFF"/>
        </w:rPr>
        <w:t>; correlate logs and metrics side by side to troubleshoot and set </w:t>
      </w:r>
      <w:r w:rsidRPr="006749D7">
        <w:rPr>
          <w:rStyle w:val="Strong"/>
          <w:rFonts w:ascii="Formular" w:hAnsi="Formular"/>
          <w:color w:val="212529"/>
          <w:sz w:val="24"/>
          <w:szCs w:val="24"/>
          <w:shd w:val="clear" w:color="auto" w:fill="FFFFFF"/>
        </w:rPr>
        <w:t>Alarms</w:t>
      </w:r>
      <w:r w:rsidRPr="006749D7">
        <w:rPr>
          <w:rFonts w:ascii="Formular" w:hAnsi="Formular"/>
          <w:color w:val="212529"/>
          <w:sz w:val="24"/>
          <w:szCs w:val="24"/>
          <w:shd w:val="clear" w:color="auto" w:fill="FFFFFF"/>
        </w:rPr>
        <w:t>. It also enables you to automate response to operational changes with </w:t>
      </w:r>
      <w:r w:rsidRPr="006749D7">
        <w:rPr>
          <w:rStyle w:val="Strong"/>
          <w:rFonts w:ascii="Formular" w:hAnsi="Formular"/>
          <w:color w:val="212529"/>
          <w:sz w:val="24"/>
          <w:szCs w:val="24"/>
          <w:shd w:val="clear" w:color="auto" w:fill="FFFFFF"/>
        </w:rPr>
        <w:t>Events</w:t>
      </w:r>
      <w:r w:rsidRPr="006749D7">
        <w:rPr>
          <w:rFonts w:ascii="Formular" w:hAnsi="Formular"/>
          <w:color w:val="212529"/>
          <w:sz w:val="24"/>
          <w:szCs w:val="24"/>
          <w:shd w:val="clear" w:color="auto" w:fill="FFFFFF"/>
        </w:rPr>
        <w:t> and </w:t>
      </w:r>
      <w:r w:rsidRPr="006749D7">
        <w:rPr>
          <w:rStyle w:val="Strong"/>
          <w:rFonts w:ascii="Formular" w:hAnsi="Formular"/>
          <w:color w:val="212529"/>
          <w:sz w:val="24"/>
          <w:szCs w:val="24"/>
          <w:shd w:val="clear" w:color="auto" w:fill="FFFFFF"/>
        </w:rPr>
        <w:t>Auto-Scaling</w:t>
      </w:r>
      <w:r w:rsidRPr="006749D7">
        <w:rPr>
          <w:rFonts w:ascii="Formular" w:hAnsi="Formular"/>
          <w:color w:val="212529"/>
          <w:sz w:val="24"/>
          <w:szCs w:val="24"/>
          <w:shd w:val="clear" w:color="auto" w:fill="FFFFFF"/>
        </w:rPr>
        <w:t>. You can leverage metrics (up to 1 second), extended data retention (15 months) and real-time analysis with </w:t>
      </w:r>
      <w:r w:rsidRPr="006749D7">
        <w:rPr>
          <w:rStyle w:val="Strong"/>
          <w:rFonts w:ascii="Formular" w:hAnsi="Formular"/>
          <w:color w:val="212529"/>
          <w:sz w:val="24"/>
          <w:szCs w:val="24"/>
          <w:shd w:val="clear" w:color="auto" w:fill="FFFFFF"/>
        </w:rPr>
        <w:t>Metric Math</w:t>
      </w:r>
      <w:r w:rsidRPr="006749D7">
        <w:rPr>
          <w:rFonts w:ascii="Formular" w:hAnsi="Formular"/>
          <w:color w:val="212529"/>
          <w:sz w:val="24"/>
          <w:szCs w:val="24"/>
          <w:shd w:val="clear" w:color="auto" w:fill="FFFFFF"/>
        </w:rPr>
        <w:t>.</w:t>
      </w:r>
    </w:p>
    <w:p w14:paraId="2D8BA7F6" w14:textId="2BE4290A" w:rsidR="006749D7" w:rsidRDefault="006749D7" w:rsidP="006749D7">
      <w:pPr>
        <w:rPr>
          <w:sz w:val="24"/>
          <w:szCs w:val="24"/>
        </w:rPr>
      </w:pPr>
      <w:r>
        <w:rPr>
          <w:sz w:val="24"/>
          <w:szCs w:val="24"/>
        </w:rPr>
        <w:drawing>
          <wp:inline distT="0" distB="0" distL="0" distR="0" wp14:anchorId="332F35B8" wp14:editId="1070E69F">
            <wp:extent cx="5731510" cy="36531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653155"/>
                    </a:xfrm>
                    <a:prstGeom prst="rect">
                      <a:avLst/>
                    </a:prstGeom>
                  </pic:spPr>
                </pic:pic>
              </a:graphicData>
            </a:graphic>
          </wp:inline>
        </w:drawing>
      </w:r>
    </w:p>
    <w:p w14:paraId="7C88D227" w14:textId="77777777" w:rsidR="006749D7" w:rsidRPr="006749D7" w:rsidRDefault="006749D7" w:rsidP="006749D7">
      <w:pPr>
        <w:shd w:val="clear" w:color="auto" w:fill="FFFFFF"/>
        <w:spacing w:after="100" w:afterAutospacing="1" w:line="240" w:lineRule="auto"/>
        <w:outlineLvl w:val="2"/>
        <w:rPr>
          <w:rFonts w:ascii="Formular" w:eastAsia="Times New Roman" w:hAnsi="Formular" w:cs="Times New Roman"/>
          <w:noProof w:val="0"/>
          <w:color w:val="212529"/>
          <w:sz w:val="24"/>
          <w:szCs w:val="24"/>
          <w:lang w:val="en-GB" w:eastAsia="en-GB"/>
        </w:rPr>
      </w:pPr>
      <w:r w:rsidRPr="006749D7">
        <w:rPr>
          <w:rFonts w:ascii="Formular" w:eastAsia="Times New Roman" w:hAnsi="Formular" w:cs="Times New Roman"/>
          <w:noProof w:val="0"/>
          <w:color w:val="212529"/>
          <w:sz w:val="24"/>
          <w:szCs w:val="24"/>
          <w:lang w:val="en-GB" w:eastAsia="en-GB"/>
        </w:rPr>
        <w:t>Basic Components of CloudWatch</w:t>
      </w:r>
    </w:p>
    <w:p w14:paraId="27F32E96" w14:textId="77777777" w:rsidR="006749D7" w:rsidRPr="006749D7" w:rsidRDefault="006749D7" w:rsidP="006749D7">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749D7">
        <w:rPr>
          <w:rFonts w:ascii="Formular" w:eastAsia="Times New Roman" w:hAnsi="Formular" w:cs="Times New Roman"/>
          <w:b/>
          <w:bCs/>
          <w:noProof w:val="0"/>
          <w:color w:val="212529"/>
          <w:sz w:val="24"/>
          <w:szCs w:val="24"/>
          <w:lang w:val="en-GB" w:eastAsia="en-GB"/>
        </w:rPr>
        <w:t>Metrics:</w:t>
      </w:r>
      <w:r w:rsidRPr="006749D7">
        <w:rPr>
          <w:rFonts w:ascii="Formular" w:eastAsia="Times New Roman" w:hAnsi="Formular" w:cs="Times New Roman"/>
          <w:noProof w:val="0"/>
          <w:color w:val="212529"/>
          <w:sz w:val="24"/>
          <w:szCs w:val="24"/>
          <w:lang w:val="en-GB" w:eastAsia="en-GB"/>
        </w:rPr>
        <w:t> Metrics are the measurable data about your resources, apps or services like EC2 instance CPU utilization or the number of objects in an S3 bucket.</w:t>
      </w:r>
    </w:p>
    <w:p w14:paraId="374EF341" w14:textId="77777777" w:rsidR="006749D7" w:rsidRPr="006749D7" w:rsidRDefault="006749D7" w:rsidP="006749D7">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749D7">
        <w:rPr>
          <w:rFonts w:ascii="Formular" w:eastAsia="Times New Roman" w:hAnsi="Formular" w:cs="Times New Roman"/>
          <w:b/>
          <w:bCs/>
          <w:noProof w:val="0"/>
          <w:color w:val="212529"/>
          <w:sz w:val="24"/>
          <w:szCs w:val="24"/>
          <w:lang w:val="en-GB" w:eastAsia="en-GB"/>
        </w:rPr>
        <w:lastRenderedPageBreak/>
        <w:t>Dashboards:</w:t>
      </w:r>
      <w:r w:rsidRPr="006749D7">
        <w:rPr>
          <w:rFonts w:ascii="Formular" w:eastAsia="Times New Roman" w:hAnsi="Formular" w:cs="Times New Roman"/>
          <w:noProof w:val="0"/>
          <w:color w:val="212529"/>
          <w:sz w:val="24"/>
          <w:szCs w:val="24"/>
          <w:lang w:val="en-GB" w:eastAsia="en-GB"/>
        </w:rPr>
        <w:t> Dashboards enable you to create graphs and visualize your cloud resources and applications according to your needs. You can leverage dashboards as customizable home pages in the CloudWatch console to view metrics, logs and alarms.</w:t>
      </w:r>
    </w:p>
    <w:p w14:paraId="6AD6D861" w14:textId="77777777" w:rsidR="006749D7" w:rsidRPr="006749D7" w:rsidRDefault="006749D7" w:rsidP="006749D7">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749D7">
        <w:rPr>
          <w:rFonts w:ascii="Formular" w:eastAsia="Times New Roman" w:hAnsi="Formular" w:cs="Times New Roman"/>
          <w:b/>
          <w:bCs/>
          <w:noProof w:val="0"/>
          <w:color w:val="212529"/>
          <w:sz w:val="24"/>
          <w:szCs w:val="24"/>
          <w:lang w:val="en-GB" w:eastAsia="en-GB"/>
        </w:rPr>
        <w:t>Alarms:</w:t>
      </w:r>
      <w:r w:rsidRPr="006749D7">
        <w:rPr>
          <w:rFonts w:ascii="Formular" w:eastAsia="Times New Roman" w:hAnsi="Formular" w:cs="Times New Roman"/>
          <w:noProof w:val="0"/>
          <w:color w:val="212529"/>
          <w:sz w:val="24"/>
          <w:szCs w:val="24"/>
          <w:lang w:val="en-GB" w:eastAsia="en-GB"/>
        </w:rPr>
        <w:t> Alarms enables you to monitor CloudWatch metrics and to receive notifications if the metrics fall outside of the thresholds (higher or lower) that you set.</w:t>
      </w:r>
    </w:p>
    <w:p w14:paraId="6B072272" w14:textId="1B8D27E5" w:rsidR="006749D7" w:rsidRPr="006749D7" w:rsidRDefault="006749D7" w:rsidP="006749D7">
      <w:pPr>
        <w:rPr>
          <w:rFonts w:ascii="Formular" w:hAnsi="Formular"/>
          <w:color w:val="212529"/>
          <w:sz w:val="24"/>
          <w:szCs w:val="24"/>
          <w:shd w:val="clear" w:color="auto" w:fill="FFFFFF"/>
        </w:rPr>
      </w:pPr>
      <w:r w:rsidRPr="006749D7">
        <w:rPr>
          <w:rStyle w:val="Strong"/>
          <w:rFonts w:ascii="Formular" w:hAnsi="Formular"/>
          <w:color w:val="212529"/>
          <w:sz w:val="24"/>
          <w:szCs w:val="24"/>
          <w:shd w:val="clear" w:color="auto" w:fill="FFFFFF"/>
        </w:rPr>
        <w:t>Logs:</w:t>
      </w:r>
      <w:r w:rsidRPr="006749D7">
        <w:rPr>
          <w:rFonts w:ascii="Formular" w:hAnsi="Formular"/>
          <w:color w:val="212529"/>
          <w:sz w:val="24"/>
          <w:szCs w:val="24"/>
          <w:shd w:val="clear" w:color="auto" w:fill="FFFFFF"/>
        </w:rPr>
        <w:t> Logs let you monitor, store, and access your log files from AWS or other resources. It also allows you to centralize these logs for querying and analyzing.</w:t>
      </w:r>
    </w:p>
    <w:p w14:paraId="114046C0" w14:textId="06D880B4" w:rsidR="006749D7" w:rsidRPr="006749D7" w:rsidRDefault="006749D7" w:rsidP="006749D7">
      <w:pPr>
        <w:rPr>
          <w:rFonts w:ascii="Formular" w:hAnsi="Formular"/>
          <w:color w:val="212529"/>
          <w:sz w:val="24"/>
          <w:szCs w:val="24"/>
          <w:shd w:val="clear" w:color="auto" w:fill="FFFFFF"/>
        </w:rPr>
      </w:pPr>
      <w:r w:rsidRPr="006749D7">
        <w:rPr>
          <w:rStyle w:val="Strong"/>
          <w:rFonts w:ascii="Formular" w:hAnsi="Formular"/>
          <w:color w:val="212529"/>
          <w:sz w:val="24"/>
          <w:szCs w:val="24"/>
          <w:shd w:val="clear" w:color="auto" w:fill="FFFFFF"/>
        </w:rPr>
        <w:t>Events:</w:t>
      </w:r>
      <w:r w:rsidRPr="006749D7">
        <w:rPr>
          <w:rFonts w:ascii="Formular" w:hAnsi="Formular"/>
          <w:color w:val="212529"/>
          <w:sz w:val="24"/>
          <w:szCs w:val="24"/>
          <w:shd w:val="clear" w:color="auto" w:fill="FFFFFF"/>
        </w:rPr>
        <w:t> An event indicates changes in your AWS environment. AWS resources can generate events when their state changes, or you can create rules that self-trigger on an automated schedule. For example, you can receive an email via SNS if one of your EC2 instances goes to the "stop" state.</w:t>
      </w:r>
    </w:p>
    <w:p w14:paraId="3ACE2599" w14:textId="2C25CAEA" w:rsidR="006749D7" w:rsidRDefault="006749D7" w:rsidP="006749D7">
      <w:pPr>
        <w:rPr>
          <w:sz w:val="24"/>
          <w:szCs w:val="24"/>
        </w:rPr>
      </w:pPr>
      <w:r>
        <w:rPr>
          <w:sz w:val="24"/>
          <w:szCs w:val="24"/>
        </w:rPr>
        <w:drawing>
          <wp:inline distT="0" distB="0" distL="0" distR="0" wp14:anchorId="32512845" wp14:editId="6BDE11DA">
            <wp:extent cx="4495800" cy="33750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499975" cy="3378222"/>
                    </a:xfrm>
                    <a:prstGeom prst="rect">
                      <a:avLst/>
                    </a:prstGeom>
                  </pic:spPr>
                </pic:pic>
              </a:graphicData>
            </a:graphic>
          </wp:inline>
        </w:drawing>
      </w:r>
    </w:p>
    <w:p w14:paraId="2CC19CDA" w14:textId="77777777" w:rsidR="0053247A" w:rsidRPr="0053247A" w:rsidRDefault="0053247A" w:rsidP="0053247A">
      <w:pPr>
        <w:pStyle w:val="Heading3"/>
        <w:shd w:val="clear" w:color="auto" w:fill="FFFFFF"/>
        <w:spacing w:before="0" w:beforeAutospacing="0"/>
        <w:rPr>
          <w:rFonts w:ascii="Formular" w:hAnsi="Formular"/>
          <w:b w:val="0"/>
          <w:bCs w:val="0"/>
          <w:color w:val="FF0000"/>
          <w:sz w:val="32"/>
          <w:szCs w:val="32"/>
        </w:rPr>
      </w:pPr>
      <w:r w:rsidRPr="0053247A">
        <w:rPr>
          <w:rFonts w:ascii="Formular" w:hAnsi="Formular"/>
          <w:b w:val="0"/>
          <w:bCs w:val="0"/>
          <w:color w:val="FF0000"/>
          <w:sz w:val="32"/>
          <w:szCs w:val="32"/>
        </w:rPr>
        <w:t>Accessing and Pricing</w:t>
      </w:r>
    </w:p>
    <w:p w14:paraId="1AAB2F8A" w14:textId="77777777" w:rsidR="0053247A" w:rsidRPr="0053247A" w:rsidRDefault="0053247A" w:rsidP="0053247A">
      <w:pPr>
        <w:pStyle w:val="NormalWeb"/>
        <w:shd w:val="clear" w:color="auto" w:fill="FFFFFF"/>
        <w:spacing w:before="0" w:beforeAutospacing="0"/>
        <w:rPr>
          <w:rFonts w:ascii="Formular" w:hAnsi="Formular"/>
          <w:color w:val="212529"/>
        </w:rPr>
      </w:pPr>
      <w:r w:rsidRPr="0053247A">
        <w:rPr>
          <w:rStyle w:val="Strong"/>
          <w:rFonts w:ascii="Formular" w:hAnsi="Formular"/>
          <w:color w:val="212529"/>
        </w:rPr>
        <w:t>Accessing:</w:t>
      </w:r>
    </w:p>
    <w:p w14:paraId="344B7A87" w14:textId="77777777" w:rsidR="0053247A" w:rsidRPr="0053247A" w:rsidRDefault="0053247A" w:rsidP="0053247A">
      <w:pPr>
        <w:pStyle w:val="NormalWeb"/>
        <w:shd w:val="clear" w:color="auto" w:fill="FFFFFF"/>
        <w:spacing w:before="0" w:beforeAutospacing="0"/>
        <w:rPr>
          <w:rFonts w:ascii="Formular" w:hAnsi="Formular"/>
          <w:color w:val="212529"/>
        </w:rPr>
      </w:pPr>
      <w:r w:rsidRPr="0053247A">
        <w:rPr>
          <w:rFonts w:ascii="Formular" w:hAnsi="Formular"/>
          <w:color w:val="212529"/>
        </w:rPr>
        <w:t>You can access CloudWatch using any of the following methods:</w:t>
      </w:r>
    </w:p>
    <w:p w14:paraId="4EA86C20" w14:textId="77777777" w:rsidR="0053247A" w:rsidRPr="0053247A" w:rsidRDefault="0053247A" w:rsidP="0053247A">
      <w:pPr>
        <w:numPr>
          <w:ilvl w:val="0"/>
          <w:numId w:val="1"/>
        </w:numPr>
        <w:shd w:val="clear" w:color="auto" w:fill="FFFFFF"/>
        <w:spacing w:before="100" w:beforeAutospacing="1" w:after="100" w:afterAutospacing="1" w:line="240" w:lineRule="auto"/>
        <w:rPr>
          <w:rFonts w:ascii="Formular" w:hAnsi="Formular"/>
          <w:color w:val="212529"/>
          <w:sz w:val="24"/>
          <w:szCs w:val="24"/>
        </w:rPr>
      </w:pPr>
      <w:r w:rsidRPr="0053247A">
        <w:rPr>
          <w:rFonts w:ascii="Formular" w:hAnsi="Formular"/>
          <w:color w:val="212529"/>
          <w:sz w:val="24"/>
          <w:szCs w:val="24"/>
        </w:rPr>
        <w:t>Amazon CloudWatch console – </w:t>
      </w:r>
      <w:hyperlink r:id="rId8" w:history="1">
        <w:r w:rsidRPr="0053247A">
          <w:rPr>
            <w:rStyle w:val="Hyperlink"/>
            <w:rFonts w:ascii="Formular" w:hAnsi="Formular"/>
            <w:color w:val="0F6FC5"/>
            <w:sz w:val="24"/>
            <w:szCs w:val="24"/>
          </w:rPr>
          <w:t>https://console.aws.amazon.com/cloudwatch/</w:t>
        </w:r>
      </w:hyperlink>
    </w:p>
    <w:p w14:paraId="2E48F4B9" w14:textId="77777777" w:rsidR="0053247A" w:rsidRPr="0053247A" w:rsidRDefault="0053247A" w:rsidP="0053247A">
      <w:pPr>
        <w:numPr>
          <w:ilvl w:val="0"/>
          <w:numId w:val="1"/>
        </w:numPr>
        <w:shd w:val="clear" w:color="auto" w:fill="FFFFFF"/>
        <w:spacing w:before="100" w:beforeAutospacing="1" w:after="100" w:afterAutospacing="1" w:line="240" w:lineRule="auto"/>
        <w:rPr>
          <w:rFonts w:ascii="Formular" w:hAnsi="Formular"/>
          <w:color w:val="212529"/>
          <w:sz w:val="24"/>
          <w:szCs w:val="24"/>
        </w:rPr>
      </w:pPr>
      <w:r w:rsidRPr="0053247A">
        <w:rPr>
          <w:rFonts w:ascii="Formular" w:hAnsi="Formular"/>
          <w:color w:val="212529"/>
          <w:sz w:val="24"/>
          <w:szCs w:val="24"/>
        </w:rPr>
        <w:t>AWS CLI</w:t>
      </w:r>
    </w:p>
    <w:p w14:paraId="3FE122AA" w14:textId="77777777" w:rsidR="0053247A" w:rsidRPr="0053247A" w:rsidRDefault="0053247A" w:rsidP="0053247A">
      <w:pPr>
        <w:numPr>
          <w:ilvl w:val="0"/>
          <w:numId w:val="1"/>
        </w:numPr>
        <w:shd w:val="clear" w:color="auto" w:fill="FFFFFF"/>
        <w:spacing w:before="100" w:beforeAutospacing="1" w:after="100" w:afterAutospacing="1" w:line="240" w:lineRule="auto"/>
        <w:rPr>
          <w:rFonts w:ascii="Formular" w:hAnsi="Formular"/>
          <w:color w:val="212529"/>
          <w:sz w:val="24"/>
          <w:szCs w:val="24"/>
        </w:rPr>
      </w:pPr>
      <w:r w:rsidRPr="0053247A">
        <w:rPr>
          <w:rFonts w:ascii="Formular" w:hAnsi="Formular"/>
          <w:color w:val="212529"/>
          <w:sz w:val="24"/>
          <w:szCs w:val="24"/>
        </w:rPr>
        <w:t>CloudWatch API – For more information, see the </w:t>
      </w:r>
      <w:hyperlink r:id="rId9" w:history="1">
        <w:r w:rsidRPr="0053247A">
          <w:rPr>
            <w:rStyle w:val="Hyperlink"/>
            <w:rFonts w:ascii="Formular" w:hAnsi="Formular"/>
            <w:color w:val="0F6FC5"/>
            <w:sz w:val="24"/>
            <w:szCs w:val="24"/>
          </w:rPr>
          <w:t>Amazon CloudWatch API Reference</w:t>
        </w:r>
      </w:hyperlink>
      <w:r w:rsidRPr="0053247A">
        <w:rPr>
          <w:rFonts w:ascii="Formular" w:hAnsi="Formular"/>
          <w:color w:val="212529"/>
          <w:sz w:val="24"/>
          <w:szCs w:val="24"/>
        </w:rPr>
        <w:t>.</w:t>
      </w:r>
    </w:p>
    <w:p w14:paraId="08E226A3" w14:textId="77777777" w:rsidR="0077468C" w:rsidRDefault="0053247A" w:rsidP="0077468C">
      <w:pPr>
        <w:numPr>
          <w:ilvl w:val="0"/>
          <w:numId w:val="1"/>
        </w:numPr>
        <w:shd w:val="clear" w:color="auto" w:fill="FFFFFF"/>
        <w:spacing w:before="100" w:beforeAutospacing="1" w:after="100" w:afterAutospacing="1" w:line="240" w:lineRule="auto"/>
        <w:rPr>
          <w:rFonts w:ascii="Formular" w:hAnsi="Formular"/>
          <w:color w:val="212529"/>
          <w:sz w:val="24"/>
          <w:szCs w:val="24"/>
        </w:rPr>
      </w:pPr>
      <w:r w:rsidRPr="0053247A">
        <w:rPr>
          <w:rFonts w:ascii="Formular" w:hAnsi="Formular"/>
          <w:color w:val="212529"/>
          <w:sz w:val="24"/>
          <w:szCs w:val="24"/>
        </w:rPr>
        <w:t>AWS SDKs – For more information, see </w:t>
      </w:r>
      <w:hyperlink r:id="rId10" w:history="1">
        <w:r w:rsidRPr="0053247A">
          <w:rPr>
            <w:rStyle w:val="Hyperlink"/>
            <w:rFonts w:ascii="Formular" w:hAnsi="Formular"/>
            <w:color w:val="0F6FC5"/>
            <w:sz w:val="24"/>
            <w:szCs w:val="24"/>
          </w:rPr>
          <w:t>Tools for Amazon Web Services</w:t>
        </w:r>
      </w:hyperlink>
      <w:r w:rsidRPr="0053247A">
        <w:rPr>
          <w:rFonts w:ascii="Formular" w:hAnsi="Formular"/>
          <w:color w:val="212529"/>
          <w:sz w:val="24"/>
          <w:szCs w:val="24"/>
        </w:rPr>
        <w:t>.</w:t>
      </w:r>
    </w:p>
    <w:p w14:paraId="7B59422E" w14:textId="77777777" w:rsidR="0077468C" w:rsidRDefault="0077468C" w:rsidP="0077468C">
      <w:pPr>
        <w:shd w:val="clear" w:color="auto" w:fill="FFFFFF"/>
        <w:spacing w:before="100" w:beforeAutospacing="1" w:after="100" w:afterAutospacing="1" w:line="240" w:lineRule="auto"/>
        <w:rPr>
          <w:rFonts w:ascii="Formular" w:hAnsi="Formular"/>
          <w:color w:val="212529"/>
          <w:sz w:val="24"/>
          <w:szCs w:val="24"/>
        </w:rPr>
      </w:pPr>
    </w:p>
    <w:p w14:paraId="5FAF242C" w14:textId="77777777" w:rsidR="0077468C" w:rsidRDefault="0077468C" w:rsidP="0077468C">
      <w:pPr>
        <w:shd w:val="clear" w:color="auto" w:fill="FFFFFF"/>
        <w:spacing w:before="100" w:beforeAutospacing="1" w:after="100" w:afterAutospacing="1" w:line="240" w:lineRule="auto"/>
        <w:rPr>
          <w:rFonts w:ascii="Formular" w:hAnsi="Formular"/>
          <w:color w:val="212529"/>
          <w:sz w:val="24"/>
          <w:szCs w:val="24"/>
        </w:rPr>
      </w:pPr>
    </w:p>
    <w:p w14:paraId="66701F09" w14:textId="2A4CCF08" w:rsidR="0053247A" w:rsidRPr="0077468C" w:rsidRDefault="0053247A" w:rsidP="0077468C">
      <w:pPr>
        <w:shd w:val="clear" w:color="auto" w:fill="FFFFFF"/>
        <w:spacing w:before="100" w:beforeAutospacing="1" w:after="100" w:afterAutospacing="1" w:line="240" w:lineRule="auto"/>
        <w:rPr>
          <w:rFonts w:ascii="Formular" w:hAnsi="Formular"/>
          <w:color w:val="212529"/>
          <w:sz w:val="24"/>
          <w:szCs w:val="24"/>
        </w:rPr>
      </w:pPr>
      <w:r w:rsidRPr="0077468C">
        <w:rPr>
          <w:rStyle w:val="Strong"/>
          <w:rFonts w:ascii="Formular" w:hAnsi="Formular"/>
          <w:color w:val="212529"/>
        </w:rPr>
        <w:lastRenderedPageBreak/>
        <w:t>Pricing:</w:t>
      </w:r>
    </w:p>
    <w:p w14:paraId="766377AE" w14:textId="77777777" w:rsidR="0053247A" w:rsidRPr="0053247A" w:rsidRDefault="0053247A" w:rsidP="0053247A">
      <w:pPr>
        <w:pStyle w:val="NormalWeb"/>
        <w:shd w:val="clear" w:color="auto" w:fill="FFFFFF"/>
        <w:spacing w:before="0" w:beforeAutospacing="0"/>
        <w:rPr>
          <w:rFonts w:ascii="Formular" w:hAnsi="Formular"/>
          <w:color w:val="212529"/>
        </w:rPr>
      </w:pPr>
      <w:r w:rsidRPr="0053247A">
        <w:rPr>
          <w:rFonts w:ascii="Formular" w:hAnsi="Formular"/>
          <w:color w:val="212529"/>
        </w:rPr>
        <w:t>CloudWatch doesn't require any up-front commitment or minimum fee. As many other Amazon Web Services, you simply pay for what you use and will be charged at the end of the month for your usage. Pricing varies by region.</w:t>
      </w:r>
    </w:p>
    <w:p w14:paraId="60F33F20" w14:textId="5B4AFBBE" w:rsidR="0053247A" w:rsidRDefault="0053247A" w:rsidP="0053247A">
      <w:pPr>
        <w:pStyle w:val="NormalWeb"/>
        <w:shd w:val="clear" w:color="auto" w:fill="FFFFFF"/>
        <w:spacing w:before="0" w:beforeAutospacing="0"/>
        <w:rPr>
          <w:rFonts w:ascii="Formular" w:hAnsi="Formular"/>
          <w:color w:val="212529"/>
        </w:rPr>
      </w:pPr>
      <w:r w:rsidRPr="0053247A">
        <w:rPr>
          <w:rFonts w:ascii="Formular" w:hAnsi="Formular"/>
          <w:color w:val="212529"/>
        </w:rPr>
        <w:t>Many services vend metrics for free, so that you can leverage within </w:t>
      </w:r>
      <w:r w:rsidRPr="0053247A">
        <w:rPr>
          <w:rStyle w:val="Strong"/>
          <w:rFonts w:ascii="Formular" w:hAnsi="Formular"/>
          <w:color w:val="212529"/>
        </w:rPr>
        <w:t>Free Tier</w:t>
      </w:r>
      <w:r w:rsidRPr="0053247A">
        <w:rPr>
          <w:rFonts w:ascii="Formular" w:hAnsi="Formular"/>
          <w:color w:val="212529"/>
        </w:rPr>
        <w:t>:</w:t>
      </w:r>
    </w:p>
    <w:p w14:paraId="66A88EC0" w14:textId="2434D197" w:rsidR="0053247A" w:rsidRPr="0053247A" w:rsidRDefault="0053247A" w:rsidP="0053247A">
      <w:pPr>
        <w:pStyle w:val="NormalWeb"/>
        <w:shd w:val="clear" w:color="auto" w:fill="FFFFFF"/>
        <w:spacing w:before="0" w:beforeAutospacing="0"/>
        <w:rPr>
          <w:rFonts w:ascii="Formular" w:hAnsi="Formular"/>
          <w:color w:val="212529"/>
        </w:rPr>
      </w:pPr>
      <w:r>
        <w:rPr>
          <w:rFonts w:ascii="Formular" w:hAnsi="Formular"/>
          <w:noProof/>
          <w:color w:val="212529"/>
        </w:rPr>
        <w:drawing>
          <wp:inline distT="0" distB="0" distL="0" distR="0" wp14:anchorId="19594FDF" wp14:editId="0E7F0DAE">
            <wp:extent cx="5731510" cy="37674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767455"/>
                    </a:xfrm>
                    <a:prstGeom prst="rect">
                      <a:avLst/>
                    </a:prstGeom>
                  </pic:spPr>
                </pic:pic>
              </a:graphicData>
            </a:graphic>
          </wp:inline>
        </w:drawing>
      </w:r>
    </w:p>
    <w:p w14:paraId="40E636D1" w14:textId="6CAAA260" w:rsidR="0053247A" w:rsidRDefault="0053247A" w:rsidP="0053247A">
      <w:pPr>
        <w:rPr>
          <w:rFonts w:ascii="Formular" w:hAnsi="Formular"/>
          <w:color w:val="212529"/>
          <w:sz w:val="29"/>
          <w:szCs w:val="29"/>
          <w:shd w:val="clear" w:color="auto" w:fill="FFFFFF"/>
        </w:rPr>
      </w:pPr>
      <w:r>
        <w:rPr>
          <w:rFonts w:ascii="Formular" w:hAnsi="Formular"/>
          <w:color w:val="212529"/>
          <w:sz w:val="29"/>
          <w:szCs w:val="29"/>
          <w:shd w:val="clear" w:color="auto" w:fill="FFFFFF"/>
        </w:rPr>
        <w:t>Check </w:t>
      </w:r>
      <w:hyperlink r:id="rId12" w:history="1">
        <w:r>
          <w:rPr>
            <w:rStyle w:val="Hyperlink"/>
            <w:rFonts w:ascii="Formular" w:hAnsi="Formular"/>
            <w:color w:val="0F6FC5"/>
            <w:sz w:val="29"/>
            <w:szCs w:val="29"/>
            <w:shd w:val="clear" w:color="auto" w:fill="FFFFFF"/>
          </w:rPr>
          <w:t>here</w:t>
        </w:r>
      </w:hyperlink>
      <w:r>
        <w:rPr>
          <w:rFonts w:ascii="Formular" w:hAnsi="Formular"/>
          <w:color w:val="212529"/>
          <w:sz w:val="29"/>
          <w:szCs w:val="29"/>
          <w:shd w:val="clear" w:color="auto" w:fill="FFFFFF"/>
        </w:rPr>
        <w:t> for more information about CloudWatch Pricing.</w:t>
      </w:r>
    </w:p>
    <w:p w14:paraId="1A7481BA" w14:textId="1170F47E" w:rsidR="0077468C" w:rsidRDefault="0077468C" w:rsidP="0077468C">
      <w:pPr>
        <w:pStyle w:val="Heading2"/>
        <w:shd w:val="clear" w:color="auto" w:fill="FFFFFF"/>
        <w:spacing w:before="0"/>
        <w:rPr>
          <w:rFonts w:ascii="Formular" w:hAnsi="Formular"/>
          <w:b/>
          <w:bCs/>
          <w:color w:val="FF0000"/>
          <w:sz w:val="32"/>
          <w:szCs w:val="32"/>
        </w:rPr>
      </w:pPr>
      <w:r w:rsidRPr="0077468C">
        <w:rPr>
          <w:rFonts w:ascii="Formular" w:hAnsi="Formular"/>
          <w:b/>
          <w:bCs/>
          <w:color w:val="FF0000"/>
          <w:sz w:val="32"/>
          <w:szCs w:val="32"/>
        </w:rPr>
        <w:t>Introduction to CloudFront</w:t>
      </w:r>
    </w:p>
    <w:p w14:paraId="35603188" w14:textId="2090DAAB" w:rsidR="0077468C" w:rsidRDefault="0077468C" w:rsidP="0077468C">
      <w:pPr>
        <w:rPr>
          <w:rFonts w:ascii="Formular" w:hAnsi="Formular"/>
          <w:color w:val="212529"/>
          <w:sz w:val="24"/>
          <w:szCs w:val="24"/>
          <w:shd w:val="clear" w:color="auto" w:fill="FFFFFF"/>
        </w:rPr>
      </w:pPr>
      <w:r w:rsidRPr="0077468C">
        <w:rPr>
          <w:rFonts w:ascii="Formular" w:hAnsi="Formular"/>
          <w:color w:val="212529"/>
          <w:sz w:val="24"/>
          <w:szCs w:val="24"/>
          <w:shd w:val="clear" w:color="auto" w:fill="FFFFFF"/>
        </w:rPr>
        <w:t>CloudFront is the Content Delivery Network (CDN) of AWS. Basically, it is a globally distributed network located on different geographical places. The aim of this service is to provide faster distribution to the dynamic or the static web contents. World-wide distributed data centers which are called edge locations are the backbone of CloudFront.</w:t>
      </w:r>
    </w:p>
    <w:p w14:paraId="174E7696" w14:textId="77777777" w:rsidR="0077468C" w:rsidRPr="0077468C" w:rsidRDefault="0077468C" w:rsidP="0077468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7468C">
        <w:rPr>
          <w:rFonts w:ascii="Formular" w:eastAsia="Times New Roman" w:hAnsi="Formular" w:cs="Times New Roman"/>
          <w:noProof w:val="0"/>
          <w:color w:val="212529"/>
          <w:sz w:val="24"/>
          <w:szCs w:val="24"/>
          <w:lang w:val="en-GB" w:eastAsia="en-GB"/>
        </w:rPr>
        <w:t>AWS CloudFront has a world-wide network of 225+ Points of Presence (</w:t>
      </w:r>
      <w:proofErr w:type="spellStart"/>
      <w:r w:rsidRPr="0077468C">
        <w:rPr>
          <w:rFonts w:ascii="Formular" w:eastAsia="Times New Roman" w:hAnsi="Formular" w:cs="Times New Roman"/>
          <w:noProof w:val="0"/>
          <w:color w:val="212529"/>
          <w:sz w:val="24"/>
          <w:szCs w:val="24"/>
          <w:lang w:val="en-GB" w:eastAsia="en-GB"/>
        </w:rPr>
        <w:t>PoP</w:t>
      </w:r>
      <w:proofErr w:type="spellEnd"/>
      <w:r w:rsidRPr="0077468C">
        <w:rPr>
          <w:rFonts w:ascii="Formular" w:eastAsia="Times New Roman" w:hAnsi="Formular" w:cs="Times New Roman"/>
          <w:noProof w:val="0"/>
          <w:color w:val="212529"/>
          <w:sz w:val="24"/>
          <w:szCs w:val="24"/>
          <w:lang w:val="en-GB" w:eastAsia="en-GB"/>
        </w:rPr>
        <w:t>) consisting of 215+ Edge Locations and 12 Regional Mid-tier Caches. These facilities are spread over 89 cities across 46 countries (March 2021). The image above shows The Amazon CloudFront Global Edge Network.</w:t>
      </w:r>
    </w:p>
    <w:p w14:paraId="3828206D" w14:textId="3F69DBDE" w:rsidR="0077468C" w:rsidRDefault="0077468C" w:rsidP="0077468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7468C">
        <w:rPr>
          <w:rFonts w:ascii="Formular" w:eastAsia="Times New Roman" w:hAnsi="Formular" w:cs="Times New Roman"/>
          <w:noProof w:val="0"/>
          <w:color w:val="212529"/>
          <w:sz w:val="24"/>
          <w:szCs w:val="24"/>
          <w:lang w:val="en-GB" w:eastAsia="en-GB"/>
        </w:rPr>
        <w:t>You can check the link below to see the Edge Locations and the Regional Edge Caches all around the world.</w:t>
      </w:r>
    </w:p>
    <w:p w14:paraId="368ACBFE" w14:textId="77777777" w:rsidR="0077468C" w:rsidRDefault="0077468C" w:rsidP="0077468C">
      <w:pPr>
        <w:pStyle w:val="Heading3"/>
        <w:shd w:val="clear" w:color="auto" w:fill="FFFFFF"/>
        <w:spacing w:before="0" w:beforeAutospacing="0"/>
        <w:rPr>
          <w:rFonts w:ascii="Formular" w:hAnsi="Formular"/>
          <w:b w:val="0"/>
          <w:bCs w:val="0"/>
          <w:color w:val="FF0000"/>
          <w:sz w:val="28"/>
          <w:szCs w:val="28"/>
        </w:rPr>
      </w:pPr>
    </w:p>
    <w:p w14:paraId="28012946" w14:textId="05C0A598" w:rsidR="0077468C" w:rsidRDefault="0077468C" w:rsidP="0077468C">
      <w:pPr>
        <w:pStyle w:val="Heading3"/>
        <w:shd w:val="clear" w:color="auto" w:fill="FFFFFF"/>
        <w:spacing w:before="0" w:beforeAutospacing="0"/>
        <w:rPr>
          <w:rFonts w:ascii="Formular" w:hAnsi="Formular"/>
          <w:b w:val="0"/>
          <w:bCs w:val="0"/>
          <w:color w:val="FF0000"/>
          <w:sz w:val="28"/>
          <w:szCs w:val="28"/>
        </w:rPr>
      </w:pPr>
      <w:r w:rsidRPr="0077468C">
        <w:rPr>
          <w:rFonts w:ascii="Formular" w:hAnsi="Formular"/>
          <w:b w:val="0"/>
          <w:bCs w:val="0"/>
          <w:color w:val="FF0000"/>
          <w:sz w:val="28"/>
          <w:szCs w:val="28"/>
        </w:rPr>
        <w:lastRenderedPageBreak/>
        <w:t>How Does CloudFront Work?</w:t>
      </w:r>
    </w:p>
    <w:p w14:paraId="4A9D7549" w14:textId="1AF377A4" w:rsidR="0077468C" w:rsidRPr="0077468C" w:rsidRDefault="0077468C" w:rsidP="0077468C">
      <w:pPr>
        <w:pStyle w:val="Heading3"/>
        <w:shd w:val="clear" w:color="auto" w:fill="FFFFFF"/>
        <w:spacing w:before="0" w:beforeAutospacing="0"/>
        <w:rPr>
          <w:rFonts w:ascii="Formular" w:hAnsi="Formular"/>
          <w:b w:val="0"/>
          <w:bCs w:val="0"/>
          <w:color w:val="FF0000"/>
          <w:sz w:val="28"/>
          <w:szCs w:val="28"/>
        </w:rPr>
      </w:pPr>
      <w:r>
        <w:rPr>
          <w:rFonts w:ascii="Formular" w:hAnsi="Formular"/>
          <w:b w:val="0"/>
          <w:bCs w:val="0"/>
          <w:noProof/>
          <w:color w:val="FF0000"/>
          <w:sz w:val="28"/>
          <w:szCs w:val="28"/>
        </w:rPr>
        <w:drawing>
          <wp:inline distT="0" distB="0" distL="0" distR="0" wp14:anchorId="09418009" wp14:editId="6FEC6729">
            <wp:extent cx="5731510" cy="1722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31510" cy="1722755"/>
                    </a:xfrm>
                    <a:prstGeom prst="rect">
                      <a:avLst/>
                    </a:prstGeom>
                  </pic:spPr>
                </pic:pic>
              </a:graphicData>
            </a:graphic>
          </wp:inline>
        </w:drawing>
      </w:r>
    </w:p>
    <w:p w14:paraId="49871939" w14:textId="77777777" w:rsidR="0077468C" w:rsidRPr="0077468C" w:rsidRDefault="0077468C" w:rsidP="0077468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7468C">
        <w:rPr>
          <w:rFonts w:ascii="Formular" w:eastAsia="Times New Roman" w:hAnsi="Formular" w:cs="Times New Roman"/>
          <w:noProof w:val="0"/>
          <w:color w:val="212529"/>
          <w:sz w:val="24"/>
          <w:szCs w:val="24"/>
          <w:lang w:val="en-GB" w:eastAsia="en-GB"/>
        </w:rPr>
        <w:t>When a request is sent from an end user to the origin server, this request has to travel through the entire connecting network from the user's computer to the origin server. The response of the origin server (</w:t>
      </w:r>
      <w:proofErr w:type="gramStart"/>
      <w:r w:rsidRPr="0077468C">
        <w:rPr>
          <w:rFonts w:ascii="Formular" w:eastAsia="Times New Roman" w:hAnsi="Formular" w:cs="Times New Roman"/>
          <w:noProof w:val="0"/>
          <w:color w:val="212529"/>
          <w:sz w:val="24"/>
          <w:szCs w:val="24"/>
          <w:lang w:val="en-GB" w:eastAsia="en-GB"/>
        </w:rPr>
        <w:t>i.e.</w:t>
      </w:r>
      <w:proofErr w:type="gramEnd"/>
      <w:r w:rsidRPr="0077468C">
        <w:rPr>
          <w:rFonts w:ascii="Formular" w:eastAsia="Times New Roman" w:hAnsi="Formular" w:cs="Times New Roman"/>
          <w:noProof w:val="0"/>
          <w:color w:val="212529"/>
          <w:sz w:val="24"/>
          <w:szCs w:val="24"/>
          <w:lang w:val="en-GB" w:eastAsia="en-GB"/>
        </w:rPr>
        <w:t xml:space="preserve"> image.png) has to cover the same distance back to the user's computer as well.</w:t>
      </w:r>
    </w:p>
    <w:p w14:paraId="5EDF8A41" w14:textId="77777777" w:rsidR="0077468C" w:rsidRPr="0077468C" w:rsidRDefault="0077468C" w:rsidP="0077468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7468C">
        <w:rPr>
          <w:rFonts w:ascii="Formular" w:eastAsia="Times New Roman" w:hAnsi="Formular" w:cs="Times New Roman"/>
          <w:noProof w:val="0"/>
          <w:color w:val="212529"/>
          <w:sz w:val="24"/>
          <w:szCs w:val="24"/>
          <w:lang w:val="en-GB" w:eastAsia="en-GB"/>
        </w:rPr>
        <w:t>Considering the vast number of users in a region trying to fetch/send data from/to servers in different regions, this process inevitably causes latency and redundant traffic.</w:t>
      </w:r>
    </w:p>
    <w:p w14:paraId="40C7C4B1" w14:textId="77777777" w:rsidR="0077468C" w:rsidRPr="0077468C" w:rsidRDefault="0077468C" w:rsidP="0077468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7468C">
        <w:rPr>
          <w:rFonts w:ascii="Formular" w:eastAsia="Times New Roman" w:hAnsi="Formular" w:cs="Times New Roman"/>
          <w:noProof w:val="0"/>
          <w:color w:val="212529"/>
          <w:sz w:val="24"/>
          <w:szCs w:val="24"/>
          <w:lang w:val="en-GB" w:eastAsia="en-GB"/>
        </w:rPr>
        <w:t>CloudFront's world-wide distributed edge locations cache requested data and deliver it to the end users without the necessity of going back and forth between users and servers.</w:t>
      </w:r>
    </w:p>
    <w:p w14:paraId="66A445C8" w14:textId="1AC69D5F" w:rsidR="00CE6CEF" w:rsidRDefault="00CE6CEF" w:rsidP="00CE6CEF">
      <w:pPr>
        <w:pStyle w:val="Heading3"/>
        <w:shd w:val="clear" w:color="auto" w:fill="FFFFFF"/>
        <w:spacing w:before="0" w:beforeAutospacing="0"/>
        <w:rPr>
          <w:rFonts w:ascii="Formular" w:hAnsi="Formular"/>
          <w:b w:val="0"/>
          <w:bCs w:val="0"/>
          <w:color w:val="FF0000"/>
          <w:sz w:val="28"/>
          <w:szCs w:val="28"/>
        </w:rPr>
      </w:pPr>
      <w:r w:rsidRPr="00CE6CEF">
        <w:rPr>
          <w:rFonts w:ascii="Formular" w:hAnsi="Formular"/>
          <w:b w:val="0"/>
          <w:bCs w:val="0"/>
          <w:color w:val="FF0000"/>
          <w:sz w:val="28"/>
          <w:szCs w:val="28"/>
        </w:rPr>
        <w:t>Accessing CloudFront</w:t>
      </w:r>
    </w:p>
    <w:p w14:paraId="12BB29B3" w14:textId="77777777" w:rsidR="00CE6CEF" w:rsidRPr="00CE6CEF" w:rsidRDefault="00CE6CEF" w:rsidP="00CE6CEF">
      <w:pPr>
        <w:pStyle w:val="NormalWeb"/>
        <w:shd w:val="clear" w:color="auto" w:fill="FFFFFF"/>
        <w:spacing w:before="0" w:beforeAutospacing="0"/>
        <w:rPr>
          <w:rFonts w:ascii="Formular" w:hAnsi="Formular"/>
          <w:color w:val="212529"/>
        </w:rPr>
      </w:pPr>
      <w:r w:rsidRPr="00CE6CEF">
        <w:rPr>
          <w:rFonts w:ascii="Formular" w:hAnsi="Formular"/>
          <w:color w:val="212529"/>
        </w:rPr>
        <w:t>AWS enables you to access CloudFront via:</w:t>
      </w:r>
    </w:p>
    <w:p w14:paraId="313B606A" w14:textId="77777777" w:rsidR="00CE6CEF" w:rsidRPr="00CE6CEF" w:rsidRDefault="00CE6CEF" w:rsidP="00CE6CEF">
      <w:pPr>
        <w:pStyle w:val="NormalWeb"/>
        <w:numPr>
          <w:ilvl w:val="0"/>
          <w:numId w:val="2"/>
        </w:numPr>
        <w:shd w:val="clear" w:color="auto" w:fill="FFFFFF"/>
        <w:spacing w:before="0" w:beforeAutospacing="0"/>
        <w:rPr>
          <w:rFonts w:ascii="Formular" w:hAnsi="Formular"/>
          <w:color w:val="212529"/>
        </w:rPr>
      </w:pPr>
      <w:r w:rsidRPr="00CE6CEF">
        <w:rPr>
          <w:rStyle w:val="Strong"/>
          <w:rFonts w:ascii="Formular" w:hAnsi="Formular"/>
          <w:color w:val="212529"/>
        </w:rPr>
        <w:t>AWS Management Console</w:t>
      </w:r>
      <w:r w:rsidRPr="00CE6CEF">
        <w:rPr>
          <w:rFonts w:ascii="Formular" w:hAnsi="Formular"/>
          <w:color w:val="212529"/>
        </w:rPr>
        <w:t>: You can use Management Console to easily access CloudFront like many other services.</w:t>
      </w:r>
    </w:p>
    <w:p w14:paraId="4DEE98AD" w14:textId="77777777" w:rsidR="00CE6CEF" w:rsidRPr="00CE6CEF" w:rsidRDefault="00CE6CEF" w:rsidP="00CE6CEF">
      <w:pPr>
        <w:pStyle w:val="NormalWeb"/>
        <w:numPr>
          <w:ilvl w:val="0"/>
          <w:numId w:val="2"/>
        </w:numPr>
        <w:shd w:val="clear" w:color="auto" w:fill="FFFFFF"/>
        <w:spacing w:before="0" w:beforeAutospacing="0"/>
        <w:rPr>
          <w:rFonts w:ascii="Formular" w:hAnsi="Formular"/>
          <w:color w:val="212529"/>
        </w:rPr>
      </w:pPr>
      <w:r w:rsidRPr="00CE6CEF">
        <w:rPr>
          <w:rStyle w:val="Strong"/>
          <w:rFonts w:ascii="Formular" w:hAnsi="Formular"/>
          <w:color w:val="212529"/>
        </w:rPr>
        <w:t>AWS Command Line Interface</w:t>
      </w:r>
      <w:r w:rsidRPr="00CE6CEF">
        <w:rPr>
          <w:rFonts w:ascii="Formular" w:hAnsi="Formular"/>
          <w:color w:val="212529"/>
        </w:rPr>
        <w:t>: You can use also CLI to access CloudFront. Please check this link if you need more information about </w:t>
      </w:r>
      <w:hyperlink r:id="rId14" w:history="1">
        <w:r w:rsidRPr="00CE6CEF">
          <w:rPr>
            <w:rStyle w:val="Hyperlink"/>
            <w:rFonts w:ascii="Formular" w:hAnsi="Formular"/>
            <w:color w:val="0F6FC5"/>
            <w:u w:val="none"/>
          </w:rPr>
          <w:t>AWS CLI</w:t>
        </w:r>
      </w:hyperlink>
      <w:r w:rsidRPr="00CE6CEF">
        <w:rPr>
          <w:rFonts w:ascii="Formular" w:hAnsi="Formular"/>
          <w:color w:val="212529"/>
        </w:rPr>
        <w:t>.</w:t>
      </w:r>
    </w:p>
    <w:p w14:paraId="5563FA57" w14:textId="77777777" w:rsidR="00CE6CEF" w:rsidRPr="00CE6CEF" w:rsidRDefault="00CE6CEF" w:rsidP="00CE6CEF">
      <w:pPr>
        <w:pStyle w:val="NormalWeb"/>
        <w:numPr>
          <w:ilvl w:val="0"/>
          <w:numId w:val="2"/>
        </w:numPr>
        <w:shd w:val="clear" w:color="auto" w:fill="FFFFFF"/>
        <w:spacing w:before="0" w:beforeAutospacing="0"/>
        <w:rPr>
          <w:rFonts w:ascii="Formular" w:hAnsi="Formular"/>
          <w:color w:val="212529"/>
        </w:rPr>
      </w:pPr>
      <w:r w:rsidRPr="00CE6CEF">
        <w:rPr>
          <w:rStyle w:val="Strong"/>
          <w:rFonts w:ascii="Formular" w:hAnsi="Formular"/>
          <w:color w:val="212529"/>
        </w:rPr>
        <w:t>AWS Tools for Windows PowerShell</w:t>
      </w:r>
      <w:r w:rsidRPr="00CE6CEF">
        <w:rPr>
          <w:rFonts w:ascii="Formular" w:hAnsi="Formular"/>
          <w:color w:val="212529"/>
        </w:rPr>
        <w:t>: As well as CLI, AWS lets you access CloudFront using Windows PowerShell. Here is the link for more information about </w:t>
      </w:r>
      <w:hyperlink r:id="rId15" w:history="1">
        <w:r w:rsidRPr="00CE6CEF">
          <w:rPr>
            <w:rStyle w:val="Hyperlink"/>
            <w:rFonts w:ascii="Formular" w:hAnsi="Formular"/>
            <w:color w:val="0F6FC5"/>
            <w:u w:val="none"/>
          </w:rPr>
          <w:t>AWS Tools for Windows PowerShell</w:t>
        </w:r>
      </w:hyperlink>
      <w:r w:rsidRPr="00CE6CEF">
        <w:rPr>
          <w:rFonts w:ascii="Formular" w:hAnsi="Formular"/>
          <w:color w:val="212529"/>
        </w:rPr>
        <w:t>.</w:t>
      </w:r>
    </w:p>
    <w:p w14:paraId="7787BF1B" w14:textId="77777777" w:rsidR="00CE6CEF" w:rsidRPr="00CE6CEF" w:rsidRDefault="00CE6CEF" w:rsidP="00CE6CEF">
      <w:pPr>
        <w:pStyle w:val="NormalWeb"/>
        <w:numPr>
          <w:ilvl w:val="0"/>
          <w:numId w:val="2"/>
        </w:numPr>
        <w:shd w:val="clear" w:color="auto" w:fill="FFFFFF"/>
        <w:spacing w:before="0" w:beforeAutospacing="0"/>
        <w:rPr>
          <w:rFonts w:ascii="Formular" w:hAnsi="Formular"/>
          <w:color w:val="212529"/>
        </w:rPr>
      </w:pPr>
      <w:r w:rsidRPr="00CE6CEF">
        <w:rPr>
          <w:rStyle w:val="Strong"/>
          <w:rFonts w:ascii="Formular" w:hAnsi="Formular"/>
          <w:color w:val="212529"/>
        </w:rPr>
        <w:t>AWS SDKs</w:t>
      </w:r>
      <w:r w:rsidRPr="00CE6CEF">
        <w:rPr>
          <w:rFonts w:ascii="Formular" w:hAnsi="Formular"/>
          <w:color w:val="212529"/>
        </w:rPr>
        <w:t>: You can use SDKs to access CloudFront. AWS provides SDKs for many programming languages. To see these SDKs and programming languages check </w:t>
      </w:r>
      <w:hyperlink r:id="rId16" w:history="1">
        <w:r w:rsidRPr="00CE6CEF">
          <w:rPr>
            <w:rStyle w:val="Hyperlink"/>
            <w:rFonts w:ascii="Formular" w:hAnsi="Formular"/>
            <w:color w:val="0F6FC5"/>
            <w:u w:val="none"/>
          </w:rPr>
          <w:t>Tools for Amazon Web Services</w:t>
        </w:r>
      </w:hyperlink>
      <w:r w:rsidRPr="00CE6CEF">
        <w:rPr>
          <w:rFonts w:ascii="Formular" w:hAnsi="Formular"/>
          <w:color w:val="212529"/>
        </w:rPr>
        <w:t>.</w:t>
      </w:r>
    </w:p>
    <w:p w14:paraId="0C6AAC47" w14:textId="77777777" w:rsidR="00CE6CEF" w:rsidRPr="00CE6CEF" w:rsidRDefault="00CE6CEF" w:rsidP="00CE6CEF">
      <w:pPr>
        <w:pStyle w:val="NormalWeb"/>
        <w:numPr>
          <w:ilvl w:val="0"/>
          <w:numId w:val="2"/>
        </w:numPr>
        <w:shd w:val="clear" w:color="auto" w:fill="FFFFFF"/>
        <w:spacing w:before="0" w:beforeAutospacing="0"/>
        <w:rPr>
          <w:rFonts w:ascii="Formular" w:hAnsi="Formular"/>
          <w:color w:val="212529"/>
        </w:rPr>
      </w:pPr>
      <w:r w:rsidRPr="00CE6CEF">
        <w:rPr>
          <w:rStyle w:val="Strong"/>
          <w:rFonts w:ascii="Formular" w:hAnsi="Formular"/>
          <w:color w:val="212529"/>
        </w:rPr>
        <w:t>CloudFront API</w:t>
      </w:r>
      <w:r w:rsidRPr="00CE6CEF">
        <w:rPr>
          <w:rFonts w:ascii="Formular" w:hAnsi="Formular"/>
          <w:color w:val="212529"/>
        </w:rPr>
        <w:t>: If you can't find an SDK which AWS provides for your programming language, see </w:t>
      </w:r>
      <w:hyperlink r:id="rId17" w:history="1">
        <w:r w:rsidRPr="00CE6CEF">
          <w:rPr>
            <w:rStyle w:val="Hyperlink"/>
            <w:rFonts w:ascii="Formular" w:hAnsi="Formular"/>
            <w:color w:val="0F6FC5"/>
            <w:u w:val="none"/>
          </w:rPr>
          <w:t>Amazon CloudFront API Reference</w:t>
        </w:r>
      </w:hyperlink>
      <w:r w:rsidRPr="00CE6CEF">
        <w:rPr>
          <w:rFonts w:ascii="Formular" w:hAnsi="Formular"/>
          <w:color w:val="212529"/>
        </w:rPr>
        <w:t> for information about making API requests and API actions.</w:t>
      </w:r>
    </w:p>
    <w:p w14:paraId="7459DB7E" w14:textId="2B919E17" w:rsidR="00CE6CEF" w:rsidRPr="00CE6CEF" w:rsidRDefault="00CE6CEF" w:rsidP="00CE6CEF">
      <w:pPr>
        <w:pStyle w:val="NormalWeb"/>
        <w:shd w:val="clear" w:color="auto" w:fill="FFFFFF"/>
        <w:spacing w:before="0" w:beforeAutospacing="0"/>
        <w:rPr>
          <w:rFonts w:ascii="Formular" w:hAnsi="Formular"/>
          <w:color w:val="212529"/>
        </w:rPr>
      </w:pPr>
      <w:r w:rsidRPr="00CE6CEF">
        <w:rPr>
          <w:rFonts w:ascii="Formular" w:hAnsi="Formular"/>
          <w:color w:val="FF0000"/>
          <w:sz w:val="28"/>
          <w:szCs w:val="28"/>
          <w:shd w:val="clear" w:color="auto" w:fill="FFFFFF"/>
        </w:rPr>
        <w:t>CloudFront Pricing</w:t>
      </w:r>
    </w:p>
    <w:p w14:paraId="3694D018" w14:textId="77777777" w:rsidR="00CE6CEF" w:rsidRPr="00CE6CEF" w:rsidRDefault="00CE6CEF" w:rsidP="00CE6CEF">
      <w:pPr>
        <w:pStyle w:val="NormalWeb"/>
        <w:shd w:val="clear" w:color="auto" w:fill="FFFFFF"/>
        <w:spacing w:before="0" w:beforeAutospacing="0"/>
        <w:rPr>
          <w:rFonts w:ascii="Formular" w:hAnsi="Formular"/>
          <w:color w:val="212529"/>
        </w:rPr>
      </w:pPr>
      <w:r w:rsidRPr="00CE6CEF">
        <w:rPr>
          <w:rFonts w:ascii="Formular" w:hAnsi="Formular"/>
          <w:color w:val="212529"/>
        </w:rPr>
        <w:t>CloudFront offers three options for pricing:</w:t>
      </w:r>
    </w:p>
    <w:p w14:paraId="05FFF60C" w14:textId="77777777" w:rsidR="00CE6CEF" w:rsidRPr="00CE6CEF" w:rsidRDefault="00CE6CEF" w:rsidP="00CE6CEF">
      <w:pPr>
        <w:numPr>
          <w:ilvl w:val="0"/>
          <w:numId w:val="3"/>
        </w:numPr>
        <w:shd w:val="clear" w:color="auto" w:fill="FFFFFF"/>
        <w:spacing w:before="100" w:beforeAutospacing="1" w:after="100" w:afterAutospacing="1" w:line="240" w:lineRule="auto"/>
        <w:rPr>
          <w:rFonts w:ascii="Formular" w:hAnsi="Formular"/>
          <w:color w:val="212529"/>
          <w:sz w:val="24"/>
          <w:szCs w:val="24"/>
        </w:rPr>
      </w:pPr>
      <w:r w:rsidRPr="00CE6CEF">
        <w:rPr>
          <w:rFonts w:ascii="Formular" w:hAnsi="Formular"/>
          <w:color w:val="212529"/>
          <w:sz w:val="24"/>
          <w:szCs w:val="24"/>
        </w:rPr>
        <w:t>Free Tier</w:t>
      </w:r>
    </w:p>
    <w:p w14:paraId="478EEF38" w14:textId="77777777" w:rsidR="00CE6CEF" w:rsidRPr="00CE6CEF" w:rsidRDefault="00CE6CEF" w:rsidP="00CE6CEF">
      <w:pPr>
        <w:numPr>
          <w:ilvl w:val="0"/>
          <w:numId w:val="3"/>
        </w:numPr>
        <w:shd w:val="clear" w:color="auto" w:fill="FFFFFF"/>
        <w:spacing w:before="100" w:beforeAutospacing="1" w:after="100" w:afterAutospacing="1" w:line="240" w:lineRule="auto"/>
        <w:rPr>
          <w:rFonts w:ascii="Formular" w:hAnsi="Formular"/>
          <w:color w:val="212529"/>
          <w:sz w:val="24"/>
          <w:szCs w:val="24"/>
        </w:rPr>
      </w:pPr>
      <w:r w:rsidRPr="00CE6CEF">
        <w:rPr>
          <w:rFonts w:ascii="Formular" w:hAnsi="Formular"/>
          <w:color w:val="212529"/>
          <w:sz w:val="24"/>
          <w:szCs w:val="24"/>
        </w:rPr>
        <w:t>On-demand</w:t>
      </w:r>
    </w:p>
    <w:p w14:paraId="517C0E69" w14:textId="77777777" w:rsidR="00CE6CEF" w:rsidRPr="00CE6CEF" w:rsidRDefault="00CE6CEF" w:rsidP="00CE6CEF">
      <w:pPr>
        <w:numPr>
          <w:ilvl w:val="0"/>
          <w:numId w:val="3"/>
        </w:numPr>
        <w:shd w:val="clear" w:color="auto" w:fill="FFFFFF"/>
        <w:spacing w:before="100" w:beforeAutospacing="1" w:after="100" w:afterAutospacing="1" w:line="240" w:lineRule="auto"/>
        <w:rPr>
          <w:rFonts w:ascii="Formular" w:hAnsi="Formular"/>
          <w:color w:val="212529"/>
          <w:sz w:val="24"/>
          <w:szCs w:val="24"/>
        </w:rPr>
      </w:pPr>
      <w:r w:rsidRPr="00CE6CEF">
        <w:rPr>
          <w:rFonts w:ascii="Formular" w:hAnsi="Formular"/>
          <w:color w:val="212529"/>
          <w:sz w:val="24"/>
          <w:szCs w:val="24"/>
        </w:rPr>
        <w:t>Discounted Pricing</w:t>
      </w:r>
    </w:p>
    <w:p w14:paraId="1F41AE89" w14:textId="77777777" w:rsidR="00CE6CEF" w:rsidRPr="00CE6CEF" w:rsidRDefault="00CE6CEF" w:rsidP="00CE6CEF">
      <w:pPr>
        <w:pStyle w:val="NormalWeb"/>
        <w:shd w:val="clear" w:color="auto" w:fill="FFFFFF"/>
        <w:spacing w:before="0" w:beforeAutospacing="0"/>
        <w:rPr>
          <w:rFonts w:ascii="Formular" w:hAnsi="Formular"/>
          <w:color w:val="212529"/>
        </w:rPr>
      </w:pPr>
      <w:r w:rsidRPr="00CE6CEF">
        <w:rPr>
          <w:rFonts w:ascii="Formular" w:hAnsi="Formular"/>
          <w:color w:val="212529"/>
        </w:rPr>
        <w:lastRenderedPageBreak/>
        <w:t xml:space="preserve">Pricing varies depending on region and usage. Thus, to be more </w:t>
      </w:r>
      <w:proofErr w:type="gramStart"/>
      <w:r w:rsidRPr="00CE6CEF">
        <w:rPr>
          <w:rFonts w:ascii="Formular" w:hAnsi="Formular"/>
          <w:color w:val="212529"/>
        </w:rPr>
        <w:t>cost effective</w:t>
      </w:r>
      <w:proofErr w:type="gramEnd"/>
      <w:r w:rsidRPr="00CE6CEF">
        <w:rPr>
          <w:rFonts w:ascii="Formular" w:hAnsi="Formular"/>
          <w:color w:val="212529"/>
        </w:rPr>
        <w:t xml:space="preserve"> setup your configuration regarding your goal, methods, end users and geographic locations. You can check the link below to see AWS pricing in detail.</w:t>
      </w:r>
    </w:p>
    <w:p w14:paraId="35D16FD3" w14:textId="77777777" w:rsidR="00CE6CEF" w:rsidRPr="00CE6CEF" w:rsidRDefault="00CE6CEF" w:rsidP="00CE6CEF">
      <w:pPr>
        <w:pStyle w:val="NormalWeb"/>
        <w:shd w:val="clear" w:color="auto" w:fill="FFFFFF"/>
        <w:spacing w:before="0" w:beforeAutospacing="0"/>
        <w:rPr>
          <w:rFonts w:ascii="Formular" w:hAnsi="Formular"/>
          <w:color w:val="212529"/>
        </w:rPr>
      </w:pPr>
      <w:hyperlink r:id="rId18" w:history="1">
        <w:r w:rsidRPr="00CE6CEF">
          <w:rPr>
            <w:rStyle w:val="Hyperlink"/>
            <w:rFonts w:ascii="Formular" w:hAnsi="Formular"/>
            <w:color w:val="0F6FC5"/>
          </w:rPr>
          <w:t>AWS CloudFront Pricing</w:t>
        </w:r>
      </w:hyperlink>
    </w:p>
    <w:p w14:paraId="3EBBB204" w14:textId="77777777" w:rsidR="00CE6CEF" w:rsidRPr="00CE6CEF" w:rsidRDefault="00CE6CEF" w:rsidP="00CE6CEF">
      <w:pPr>
        <w:pStyle w:val="NormalWeb"/>
        <w:shd w:val="clear" w:color="auto" w:fill="FFFFFF"/>
        <w:spacing w:before="0" w:beforeAutospacing="0"/>
        <w:rPr>
          <w:rFonts w:ascii="Formular" w:hAnsi="Formular"/>
          <w:color w:val="212529"/>
        </w:rPr>
      </w:pPr>
      <w:r w:rsidRPr="00CE6CEF">
        <w:rPr>
          <w:rFonts w:ascii="Formular" w:hAnsi="Formular"/>
          <w:color w:val="212529"/>
        </w:rPr>
        <w:t>You can also estimate your monthly bill using the </w:t>
      </w:r>
      <w:hyperlink r:id="rId19" w:history="1">
        <w:r w:rsidRPr="00CE6CEF">
          <w:rPr>
            <w:rStyle w:val="Hyperlink"/>
            <w:rFonts w:ascii="Formular" w:hAnsi="Formular"/>
            <w:color w:val="0F6FC5"/>
          </w:rPr>
          <w:t>AWS Simple Monthly Calculator</w:t>
        </w:r>
      </w:hyperlink>
      <w:r w:rsidRPr="00CE6CEF">
        <w:rPr>
          <w:rFonts w:ascii="Formular" w:hAnsi="Formular"/>
          <w:color w:val="212529"/>
        </w:rPr>
        <w:t>.</w:t>
      </w:r>
    </w:p>
    <w:p w14:paraId="23E27B0F" w14:textId="4482B9B5" w:rsidR="00CE6CEF" w:rsidRPr="00CE6CEF" w:rsidRDefault="00CE6CEF" w:rsidP="00CE6CEF">
      <w:pPr>
        <w:pStyle w:val="NormalWeb"/>
        <w:shd w:val="clear" w:color="auto" w:fill="FFFFFF"/>
        <w:spacing w:before="0" w:beforeAutospacing="0"/>
        <w:rPr>
          <w:rFonts w:ascii="Formular" w:hAnsi="Formular"/>
          <w:color w:val="212529"/>
          <w:sz w:val="28"/>
          <w:szCs w:val="28"/>
        </w:rPr>
      </w:pPr>
      <w:r>
        <w:rPr>
          <w:rFonts w:ascii="Formular" w:hAnsi="Formular"/>
          <w:noProof/>
          <w:color w:val="212529"/>
          <w:sz w:val="28"/>
          <w:szCs w:val="28"/>
        </w:rPr>
        <w:drawing>
          <wp:inline distT="0" distB="0" distL="0" distR="0" wp14:anchorId="661B1E1B" wp14:editId="190B6B9D">
            <wp:extent cx="5731510" cy="26866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5731510" cy="2686685"/>
                    </a:xfrm>
                    <a:prstGeom prst="rect">
                      <a:avLst/>
                    </a:prstGeom>
                  </pic:spPr>
                </pic:pic>
              </a:graphicData>
            </a:graphic>
          </wp:inline>
        </w:drawing>
      </w:r>
    </w:p>
    <w:p w14:paraId="508FF910" w14:textId="77777777" w:rsidR="00CE6CEF" w:rsidRPr="00CE6CEF" w:rsidRDefault="00CE6CEF" w:rsidP="00CE6CEF">
      <w:pPr>
        <w:pStyle w:val="Heading3"/>
        <w:shd w:val="clear" w:color="auto" w:fill="FFFFFF"/>
        <w:spacing w:before="0" w:beforeAutospacing="0"/>
        <w:rPr>
          <w:rFonts w:ascii="Formular" w:hAnsi="Formular"/>
          <w:b w:val="0"/>
          <w:bCs w:val="0"/>
          <w:color w:val="FF0000"/>
          <w:sz w:val="28"/>
          <w:szCs w:val="28"/>
        </w:rPr>
      </w:pPr>
    </w:p>
    <w:p w14:paraId="5B24BCEC" w14:textId="77777777" w:rsidR="0077468C" w:rsidRPr="0077468C" w:rsidRDefault="0077468C" w:rsidP="0077468C">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
    <w:p w14:paraId="7021A4D7" w14:textId="77777777" w:rsidR="0077468C" w:rsidRPr="0077468C" w:rsidRDefault="0077468C" w:rsidP="0077468C">
      <w:pPr>
        <w:rPr>
          <w:sz w:val="24"/>
          <w:szCs w:val="24"/>
        </w:rPr>
      </w:pPr>
    </w:p>
    <w:p w14:paraId="69243D60" w14:textId="77777777" w:rsidR="0053247A" w:rsidRPr="0053247A" w:rsidRDefault="0053247A" w:rsidP="0053247A">
      <w:pPr>
        <w:rPr>
          <w:sz w:val="24"/>
          <w:szCs w:val="24"/>
        </w:rPr>
      </w:pPr>
    </w:p>
    <w:sectPr w:rsidR="0053247A" w:rsidRPr="0053247A" w:rsidSect="006749D7">
      <w:pgSz w:w="11906" w:h="16838"/>
      <w:pgMar w:top="117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C082C"/>
    <w:multiLevelType w:val="multilevel"/>
    <w:tmpl w:val="841A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2621BF"/>
    <w:multiLevelType w:val="multilevel"/>
    <w:tmpl w:val="C890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552FCC"/>
    <w:multiLevelType w:val="multilevel"/>
    <w:tmpl w:val="DDB4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Q0NDc1NTa1MLSwNDBQ0lEKTi0uzszPAykwqgUAAo4FgCwAAAA="/>
  </w:docVars>
  <w:rsids>
    <w:rsidRoot w:val="008F173D"/>
    <w:rsid w:val="0053247A"/>
    <w:rsid w:val="006749D7"/>
    <w:rsid w:val="0077468C"/>
    <w:rsid w:val="008F173D"/>
    <w:rsid w:val="00A83F6B"/>
    <w:rsid w:val="00CE6C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38E0E"/>
  <w15:chartTrackingRefBased/>
  <w15:docId w15:val="{C8059E24-36BD-457A-AD5B-64EAE0F9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2">
    <w:name w:val="heading 2"/>
    <w:basedOn w:val="Normal"/>
    <w:next w:val="Normal"/>
    <w:link w:val="Heading2Char"/>
    <w:uiPriority w:val="9"/>
    <w:semiHidden/>
    <w:unhideWhenUsed/>
    <w:qFormat/>
    <w:rsid w:val="00774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749D7"/>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49D7"/>
    <w:rPr>
      <w:b/>
      <w:bCs/>
    </w:rPr>
  </w:style>
  <w:style w:type="character" w:customStyle="1" w:styleId="Heading3Char">
    <w:name w:val="Heading 3 Char"/>
    <w:basedOn w:val="DefaultParagraphFont"/>
    <w:link w:val="Heading3"/>
    <w:uiPriority w:val="9"/>
    <w:rsid w:val="006749D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749D7"/>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styleId="Hyperlink">
    <w:name w:val="Hyperlink"/>
    <w:basedOn w:val="DefaultParagraphFont"/>
    <w:uiPriority w:val="99"/>
    <w:semiHidden/>
    <w:unhideWhenUsed/>
    <w:rsid w:val="0053247A"/>
    <w:rPr>
      <w:color w:val="0000FF"/>
      <w:u w:val="single"/>
    </w:rPr>
  </w:style>
  <w:style w:type="character" w:customStyle="1" w:styleId="Heading2Char">
    <w:name w:val="Heading 2 Char"/>
    <w:basedOn w:val="DefaultParagraphFont"/>
    <w:link w:val="Heading2"/>
    <w:uiPriority w:val="9"/>
    <w:semiHidden/>
    <w:rsid w:val="0077468C"/>
    <w:rPr>
      <w:rFonts w:asciiTheme="majorHAnsi" w:eastAsiaTheme="majorEastAsia" w:hAnsiTheme="majorHAnsi" w:cstheme="majorBidi"/>
      <w:noProof/>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05300">
      <w:bodyDiv w:val="1"/>
      <w:marLeft w:val="0"/>
      <w:marRight w:val="0"/>
      <w:marTop w:val="0"/>
      <w:marBottom w:val="0"/>
      <w:divBdr>
        <w:top w:val="none" w:sz="0" w:space="0" w:color="auto"/>
        <w:left w:val="none" w:sz="0" w:space="0" w:color="auto"/>
        <w:bottom w:val="none" w:sz="0" w:space="0" w:color="auto"/>
        <w:right w:val="none" w:sz="0" w:space="0" w:color="auto"/>
      </w:divBdr>
      <w:divsChild>
        <w:div w:id="281041396">
          <w:marLeft w:val="0"/>
          <w:marRight w:val="0"/>
          <w:marTop w:val="0"/>
          <w:marBottom w:val="0"/>
          <w:divBdr>
            <w:top w:val="none" w:sz="0" w:space="0" w:color="auto"/>
            <w:left w:val="none" w:sz="0" w:space="0" w:color="auto"/>
            <w:bottom w:val="none" w:sz="0" w:space="0" w:color="auto"/>
            <w:right w:val="none" w:sz="0" w:space="0" w:color="auto"/>
          </w:divBdr>
        </w:div>
      </w:divsChild>
    </w:div>
    <w:div w:id="346907662">
      <w:bodyDiv w:val="1"/>
      <w:marLeft w:val="0"/>
      <w:marRight w:val="0"/>
      <w:marTop w:val="0"/>
      <w:marBottom w:val="0"/>
      <w:divBdr>
        <w:top w:val="none" w:sz="0" w:space="0" w:color="auto"/>
        <w:left w:val="none" w:sz="0" w:space="0" w:color="auto"/>
        <w:bottom w:val="none" w:sz="0" w:space="0" w:color="auto"/>
        <w:right w:val="none" w:sz="0" w:space="0" w:color="auto"/>
      </w:divBdr>
    </w:div>
    <w:div w:id="619994167">
      <w:bodyDiv w:val="1"/>
      <w:marLeft w:val="0"/>
      <w:marRight w:val="0"/>
      <w:marTop w:val="0"/>
      <w:marBottom w:val="0"/>
      <w:divBdr>
        <w:top w:val="none" w:sz="0" w:space="0" w:color="auto"/>
        <w:left w:val="none" w:sz="0" w:space="0" w:color="auto"/>
        <w:bottom w:val="none" w:sz="0" w:space="0" w:color="auto"/>
        <w:right w:val="none" w:sz="0" w:space="0" w:color="auto"/>
      </w:divBdr>
      <w:divsChild>
        <w:div w:id="316227759">
          <w:marLeft w:val="0"/>
          <w:marRight w:val="0"/>
          <w:marTop w:val="0"/>
          <w:marBottom w:val="0"/>
          <w:divBdr>
            <w:top w:val="none" w:sz="0" w:space="0" w:color="auto"/>
            <w:left w:val="none" w:sz="0" w:space="0" w:color="auto"/>
            <w:bottom w:val="none" w:sz="0" w:space="0" w:color="auto"/>
            <w:right w:val="none" w:sz="0" w:space="0" w:color="auto"/>
          </w:divBdr>
        </w:div>
      </w:divsChild>
    </w:div>
    <w:div w:id="768428881">
      <w:bodyDiv w:val="1"/>
      <w:marLeft w:val="0"/>
      <w:marRight w:val="0"/>
      <w:marTop w:val="0"/>
      <w:marBottom w:val="0"/>
      <w:divBdr>
        <w:top w:val="none" w:sz="0" w:space="0" w:color="auto"/>
        <w:left w:val="none" w:sz="0" w:space="0" w:color="auto"/>
        <w:bottom w:val="none" w:sz="0" w:space="0" w:color="auto"/>
        <w:right w:val="none" w:sz="0" w:space="0" w:color="auto"/>
      </w:divBdr>
    </w:div>
    <w:div w:id="785928426">
      <w:bodyDiv w:val="1"/>
      <w:marLeft w:val="0"/>
      <w:marRight w:val="0"/>
      <w:marTop w:val="0"/>
      <w:marBottom w:val="0"/>
      <w:divBdr>
        <w:top w:val="none" w:sz="0" w:space="0" w:color="auto"/>
        <w:left w:val="none" w:sz="0" w:space="0" w:color="auto"/>
        <w:bottom w:val="none" w:sz="0" w:space="0" w:color="auto"/>
        <w:right w:val="none" w:sz="0" w:space="0" w:color="auto"/>
      </w:divBdr>
      <w:divsChild>
        <w:div w:id="940184442">
          <w:marLeft w:val="0"/>
          <w:marRight w:val="0"/>
          <w:marTop w:val="0"/>
          <w:marBottom w:val="0"/>
          <w:divBdr>
            <w:top w:val="none" w:sz="0" w:space="0" w:color="auto"/>
            <w:left w:val="none" w:sz="0" w:space="0" w:color="auto"/>
            <w:bottom w:val="none" w:sz="0" w:space="0" w:color="auto"/>
            <w:right w:val="none" w:sz="0" w:space="0" w:color="auto"/>
          </w:divBdr>
        </w:div>
      </w:divsChild>
    </w:div>
    <w:div w:id="841244163">
      <w:bodyDiv w:val="1"/>
      <w:marLeft w:val="0"/>
      <w:marRight w:val="0"/>
      <w:marTop w:val="0"/>
      <w:marBottom w:val="0"/>
      <w:divBdr>
        <w:top w:val="none" w:sz="0" w:space="0" w:color="auto"/>
        <w:left w:val="none" w:sz="0" w:space="0" w:color="auto"/>
        <w:bottom w:val="none" w:sz="0" w:space="0" w:color="auto"/>
        <w:right w:val="none" w:sz="0" w:space="0" w:color="auto"/>
      </w:divBdr>
    </w:div>
    <w:div w:id="1188906656">
      <w:bodyDiv w:val="1"/>
      <w:marLeft w:val="0"/>
      <w:marRight w:val="0"/>
      <w:marTop w:val="0"/>
      <w:marBottom w:val="0"/>
      <w:divBdr>
        <w:top w:val="none" w:sz="0" w:space="0" w:color="auto"/>
        <w:left w:val="none" w:sz="0" w:space="0" w:color="auto"/>
        <w:bottom w:val="none" w:sz="0" w:space="0" w:color="auto"/>
        <w:right w:val="none" w:sz="0" w:space="0" w:color="auto"/>
      </w:divBdr>
    </w:div>
    <w:div w:id="1471365422">
      <w:bodyDiv w:val="1"/>
      <w:marLeft w:val="0"/>
      <w:marRight w:val="0"/>
      <w:marTop w:val="0"/>
      <w:marBottom w:val="0"/>
      <w:divBdr>
        <w:top w:val="none" w:sz="0" w:space="0" w:color="auto"/>
        <w:left w:val="none" w:sz="0" w:space="0" w:color="auto"/>
        <w:bottom w:val="none" w:sz="0" w:space="0" w:color="auto"/>
        <w:right w:val="none" w:sz="0" w:space="0" w:color="auto"/>
      </w:divBdr>
    </w:div>
    <w:div w:id="1698384930">
      <w:bodyDiv w:val="1"/>
      <w:marLeft w:val="0"/>
      <w:marRight w:val="0"/>
      <w:marTop w:val="0"/>
      <w:marBottom w:val="0"/>
      <w:divBdr>
        <w:top w:val="none" w:sz="0" w:space="0" w:color="auto"/>
        <w:left w:val="none" w:sz="0" w:space="0" w:color="auto"/>
        <w:bottom w:val="none" w:sz="0" w:space="0" w:color="auto"/>
        <w:right w:val="none" w:sz="0" w:space="0" w:color="auto"/>
      </w:divBdr>
    </w:div>
    <w:div w:id="198858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cloudwatch/" TargetMode="External"/><Relationship Id="rId13" Type="http://schemas.openxmlformats.org/officeDocument/2006/relationships/image" Target="media/image5.png"/><Relationship Id="rId18" Type="http://schemas.openxmlformats.org/officeDocument/2006/relationships/hyperlink" Target="https://aws.amazon.com/cloudfront/pricing/?nc=sn&amp;loc=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aws.amazon.com/cloudwatch/pricing/" TargetMode="External"/><Relationship Id="rId17" Type="http://schemas.openxmlformats.org/officeDocument/2006/relationships/hyperlink" Target="https://docs.aws.amazon.com/cloudfront/latest/APIReference/Welcome.html" TargetMode="External"/><Relationship Id="rId2" Type="http://schemas.openxmlformats.org/officeDocument/2006/relationships/styles" Target="styles.xml"/><Relationship Id="rId16" Type="http://schemas.openxmlformats.org/officeDocument/2006/relationships/hyperlink" Target="https://aws.amazon.com/tool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docs.aws.amazon.com/powershell/latest/userguide/pstools-welcome.html" TargetMode="External"/><Relationship Id="rId10" Type="http://schemas.openxmlformats.org/officeDocument/2006/relationships/hyperlink" Target="https://aws.amazon.com/tools/" TargetMode="External"/><Relationship Id="rId19" Type="http://schemas.openxmlformats.org/officeDocument/2006/relationships/hyperlink" Target="https://calculator.s3.amazonaws.com/index.html" TargetMode="External"/><Relationship Id="rId4" Type="http://schemas.openxmlformats.org/officeDocument/2006/relationships/webSettings" Target="webSettings.xml"/><Relationship Id="rId9" Type="http://schemas.openxmlformats.org/officeDocument/2006/relationships/hyperlink" Target="https://docs.aws.amazon.com/AmazonCloudWatch/latest/APIReference/Welcome.html" TargetMode="External"/><Relationship Id="rId14" Type="http://schemas.openxmlformats.org/officeDocument/2006/relationships/hyperlink" Target="https://docs.aws.amazon.com/cli/latest/userguide/cli-chap-welcom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5</cp:revision>
  <dcterms:created xsi:type="dcterms:W3CDTF">2021-11-20T21:32:00Z</dcterms:created>
  <dcterms:modified xsi:type="dcterms:W3CDTF">2021-11-20T21:49:00Z</dcterms:modified>
</cp:coreProperties>
</file>