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Publications with Biological Outcome Summaries</w:t>
      </w:r>
    </w:p>
    <w:p>
      <w:pPr>
        <w:pStyle w:val="Normal"/>
      </w:pPr>
      <w:r>
        <w:t xml:space="preserve">Alexander Bates - 2025-11-26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Selected Papers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Z Ajabi,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J Drugowitsch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Connectome Influence Calculator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Zenodo.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7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https://doi.org/10.5281/zenodo.17693838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A computational tool for quantifying neural circuit influence through connectome analysis. The software calculates how neurons influence downstream targets using graph theoretical methods to identify key circuit elements.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JS Phelps, M Kim, HH Yang, A Matsliah, Z Ajabi, E Perlman,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(2025).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Distributed control circuits across a brain-and-cord connectome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bioRxiv, in review at Nature.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8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https://doi.org/10.1101/2025.07.31.667571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first complete connectome linking brain and ventral nerve cord reveals distributed motor control through local sensory-motor loops coordinated by behaviour-specific descending neurons. Brain regions supervising learning and navigation coordinate lower-level circuits for complex behaviours like flight and walking.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3.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N Eckstein,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A Champion, M Du, Y Yin, P Schlegel, AKY Lu,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Neurotransmitter classification from electron microscopy images at synaptic sites in Drosophila melanogaster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Cell, 187 (10), 2574-2594. e23.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9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https://doi.org/10.1016/j.cell.2024.04.016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Machine learning achieved 87% accuracy predicting neurotransmitter identity from synaptic ultrastructure. Analysis revealed neurons from the same lineage predominantly express one fast-acting transmitter.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4.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 Schlegel,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T Stürner, SR Jagannathan, N Drummond, J Hsu,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(2021).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Information flow, cell types and stereotypy in a full olfactory connectome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10, e66018.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0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https://doi.org/10.7554/eLife.66018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First complete olfactory projection neuron inventory revealed 347 neurons forming axo-axonic networks organized by odor type. The lateral horn receives memory feedback while mushroom body receives cleaner sensory input.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5.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P Schlegel, RJV Roberts, N Drummond, IFM Tamimi,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Complete connectomic reconstruction of olfactory projection neurons in the fly brain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Current Biology, 30 (16), 3183-3199. e6.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1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https://doi.org/10.1016/j.cub.2020.06.042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Complete inventory revealed projection neurons are twice as numerous as estimated (347 total) and form axo-axonic networks. Centrifugal neurons allow learned experience to modulate innate responses.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Reviews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6.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G Jefferis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(2022).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Systems neuroscience: Auditory processing at synaptic resolution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Current Biology, 32 (15), R830-R833.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2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https://doi.org/10.1016/j.cub.2022.07.018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commentary discusses the first synaptic-resolution mapping of Drosophila courtship song circuits. The work reveals structural organisation underlying acoustic signal recognition.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7.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J Janssens, GS Jefferis, S Aerts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(2019).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Neuronal cell types in the fly: single-cell anatomy meets single-cell genomics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Current opinion in neurobiology, 56, 125-134.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3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https://doi.org/10.1016/j.conb.2018.12.012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review establishes that cell type definition requires integrating lineage, gene expression, morphology, connectivity, and function. Morphological and transcriptomic classifications show high consistency.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Other Papers (Chronological)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8.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 Rayshubskiy, SL Holtz,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QX Vanderbeck, LS Capdevila,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(2025).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Neural circuit mechanisms for steering control in walking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13, RP102230.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4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https://doi.org/10.7554/eLife.102230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Two descending neuron types control steering at different timescales: DNa01 for sustained turns and DNa02 for rapid turns via head direction integration. These neurons use bilateral coordination where one hemisphere's excitation pairs with opposite-side inhibition.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9.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T Stürner, P Brooks, L Serratosa Capdevila, BJ Morris, A Javier, S Fang,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(2025).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Comparative connectomics of Drosophila descending and ascending neurons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Nature, 1-15.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5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https://doi.org/10.1038/s41586-025-08925-z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Complete reconstruction of 1,300+ descending and 1,700+ ascending neurons shows descending neurons receive preprocessed sensory information while ascending neurons provide motor feedback. Sexual dimorphism concentrates in reproductive circuits with 1-4% of neurons showing sex-specific connectivity.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10.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S Berg, IR Beckett, M Costa, P Schlegel, M Januszewski, EC Marin,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(2025).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Sexual dimorphism in the complete connectome of the Drosophila male central nervous system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bioRxiv, 2025.10. 09.680999.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male CNS connectome reveals 262 sex-specific and 114 dimorphic cell types (4.8% of brain) concentrated in higher-order centres. Dimorphic connectivity patterns provide neural substrates for behavioural differences in mating and aggression.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11.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DY Adjavon, N Eckstein,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GSXE Jefferis, J Funke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Quantitative Attributions with Counterfactuals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bioRxiv, 2024.11. 26.625505.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computational method identifies visual features distinguishing neurotransmitter types from EM images, revealing morphological differences between synapses. The approach provides a framework for discovering subtle biological differences in imaging data.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12.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PK Shiu, GR Sterne, N Spiller, R Franconville, A Sandoval, J Zhou,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A Drosophila computational brain model reveals sensorimotor processing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Nature, 634 (8032), 210-219.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6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https://doi.org/10.1038/s41586-024-07763-9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Computational modeling revealed how sugar and water pathways form shared appetitive feeding circuits and predicted neurons required for taste-evoked behaviours. The model provides circuit-level insights into sensory-motor transformations.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13.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 Lin, R Yang, S Dorkenwald, A Matsliah, AR Sterling, P Schlegel, S Yu,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Network statistics of the whole-brain connectome of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Nature, 634 (8032), 153-165.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7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https://doi.org/10.1038/s41586-024-07968-y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fly brain shows rich-club organisation with 30% of neurons being highly connected hubs. Network analysis revealed organisational principles of information flow across brain regions.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14.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 Schlegel, Y Yin,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S Dorkenwald, K Eichler, P Brooks, DS Han,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Whole-brain annotation and multi-connectome cell typing of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Nature, 634 (8032), 139-152.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8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https://doi.org/10.1038/s41586-024-07686-5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Systematic annotation identified 8,453 cell types including 4,581 newly discovered types. Comparison across connectomes validated that cell types are more similar across brains than within brains, revealing circuit stereotypy.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15.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S Dorkenwald, A Matsliah, AR Sterling, P Schlegel, SC Yu, CE McKellar,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Neuronal wiring diagram of an adult brain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Nature, 634 (8032), 124-138.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19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https://doi.org/10.1038/s41586-024-07558-y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Complete reconstruction of 139,255 neurons and 50 million synapses provides the first whole-brain connectome of an adult animal. This resource enables systematic investigation of brain-wide circuit function.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16.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H Lee,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S Callier, M Chan, N Chambwe, A Marshall, MB Terry,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(2024).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Analysis and optimization of equitable US cancer clinical trial center access by travel time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JAMA oncology, 10 (5), 652-657.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0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https://doi.org/10.1001/jamaoncol.2024.0046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Major US cancer trial centres are disproportionately located near affluent White populations. Most urban areas contain hospitals within commutable distance to disadvantaged populations for satellite sites.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17.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 Singh, S Goyal, S Gupta, S Garg, A Tiwari, V Rajput,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(2023).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Combinatorial encoding of odors in the mosquito antennal lobe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 communications, 14 (1), 3539.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1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https://doi.org/10.1038/s41467-023-39303-w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Mosquitoes use combinatorial coding where individual neurons respond to multiple odors and each odor activates unique patterns. Similar neural patterns produce similar behavioural responses within 500-750ms.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18.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N Eckstein, H Bukhari,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GSXE Jefferis, J Funke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(2022).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Discriminative attribution from paired images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European Conference on Computer Vision, 406-422.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2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https://doi.org/10.1007/978-3-031-25069-9_27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method identified morphological differences between neurotransmitter types including brighter synaptic clefts for acetylcholine and larger vesicles for glutamate. It provides quantitative ultrastructural markers distinguishing transmitters.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19.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F Li, JW Lindsey, EC Marin, N Otto, M Dreher, G Dempsey, I Stark,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The connectome of the adult Drosophila mushroom body provides insights into function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9, e62576.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3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https://doi.org/10.7554/eLife.62576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Complete mushroom body reconstruction reveals single dopamine neurons can reinforce synapses from thousands of Kenyon cells. This provides a circuit mechanism for parallel associative learning across memories.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20.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S Cachero, M Gkantia,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S Frechter, L Blackie, A McCarthy,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BAcTrace, a tool for retrograde tracing of neuronal circuits in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Nature methods, 17 (12), 1254-1261.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4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https://doi.org/10.1038/s41592-020-00989-1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Botulinum toxin-based retrograde tracing maps presynaptic partners with 75% accuracy versus EM. The tool enables combined anatomical and electrophysiological analysis.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21.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LK Scheffer, CS Xu, M Januszewski, Z Lu, S Takemura, KJ Hayworth,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A connectome and analysis of the adult Drosophila central brain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9, e57443.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5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https://doi.org/10.7554/eLife.57443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hemibrain reconstruction of 25,000 neurons and 20 million synapses revealed that packing density is a major evolutionary constraint. It enabled discovery of circuit mechanisms for learning, navigation, and sleep.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22.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EC Marin, L Büld, M Theiss, T Sarkissian, RJV Roberts, R Turnbull,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Connectomics analysis reveals first-, second-, and third-order thermosensory and hygrosensory neurons in the adult Drosophila brain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Current Biology, 30 (16), 3167-3182. e4.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6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https://doi.org/10.1016/j.cub.2020.06.028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Reconstruction of 89 projection neurons (23 previously unknown) revealed temperature and humidity information reaches memory and circadian circuits. Dry-responsive neurons connect to motor neurons in two synapses.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23.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N Otto, MW Pleijzier, IC Morgan, AJ Edmondson-Stait, KJ Heinz, I Stark,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Input connectivity reveals additional heterogeneity of dopaminergic reinforcement in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Current Biology, 30 (16), 3200-3211. e8.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7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https://doi.org/10.1016/j.cub.2020.06.099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20 dopamine neurons in mushroom body gamma-5 segregate into 5 subtypes with distinct inputs. Different subtypes serve specialized functions in memory extinction versus reward learning.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24.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JD Manton, SR Jagannathan, M Costa, P Schlegel, T Rohlfing,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The natverse, a versatile toolbox for combining and analysing neuroanatomical data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9, e53350.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8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https://doi.org/10.7554/eLife.53350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R toolkit enables quantitative comparison of neuronal morphology across different brain spaces and imaging modalities. It bridges previously incompatible datasets through unified spatial transformations.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25.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/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(2020).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The lateral horn, a brain region in the fly, primes innate olfactory behaviours by combining patterns of second-order olfactory projection neuron activity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PhD Thesis, University of Cambridge.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This PhD thesis investigated how the lateral horn in Drosophila processes olfactory information to drive innate behaviours, using connectomics and neural circuit reconstruction to map second-order projection neuron patterns. The work developed computational tools for analysing neural networks and demonstrated how memory systems interact with innate olfactory processing centres. Awards: MRC LMB Max Perutz Prize 2019, British Neuroscience Association Postgraduate Prize 2020.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26.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S Frechter,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S Tootoonian, MJ Dolan, J Manton, AR Jamasb,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(2019).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Functional and anatomical specificity in a higher olfactory centre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8, e44590.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29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https://doi.org/10.7554/eLife.44590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The lateral horn contains 1,400 neurons across 165+ types with stereotyped odor responses. Lateral horn neurons categorize odors better than their inputs through stereotyped pooling.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27.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MJ Dolan, S Frechter,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C Dan, P Huoviala, RJ Roberts,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(2019).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Neurogenetic dissection of the Drosophila lateral horn reveals major outputs, diverse behavioural functions, and interactions with the mushroom body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eLife, 8, e43079.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30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https://doi.org/10.7554/eLife.43079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Genetic access to 82 lateral horn types revealed specific cells driving attraction, aversion, or motor behaviours. 30% of projections converge with mushroom body outputs for memory integration.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28.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PH Li, LF Lindsey, M Januszewski, Z Zheng,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I Taisz, M Tyka,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(2019).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Automated reconstruction of a serial-section EM Drosophila brain with flood-filling networks and local realignment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bioRxiv, 605634.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Flood-filling networks computationally segmented the hemibrain 10× faster than manual tracing. Automated reconstruction revealed axo-axonic connectivity and feedback mechanisms.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29.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MJ Dolan, G Belliart-Guérin,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000000"/>
        </w:rPr>
        <w:t xml:space="preserve">AS Bates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, S Frechter, A Lampin-Saint-Amaux,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(2018).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Communication from learned to innate olfactory processing centers is required for memory retrieval in Drosophila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Neuron, 100 (3), 651-668. e8.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</w:t>
      </w:r>
      <w:hyperlink r:id="rId31">
        <w:r>
          <w:rPr>
            <w:rFonts w:ascii="Helvetica" w:hAnsi="Helvetica" w:eastAsia="Helvetica" w:cs="Helvetica"/>
            <w:i w:val="false"/>
            <w:b w:val="false"/>
            <w:u w:val="none"/>
            <w:sz w:val="22"/>
            <w:szCs w:val="22"/>
            <w:color w:val="0000FF"/>
          </w:rPr>
          <w:t xml:space="preserve">https://doi.org/10.1016/j.neuron.2018.09.029</w:t>
        </w:r>
      </w:hyperlink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Two lateral horn neurons integrate mushroom body memory signals with olfactory input. Memory retrieval occurs through depression of mushroom body output reducing excitatory drive to approach circuits.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30. 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P Huoviala, MJ Dolan, FM Love, P Myers, S Frechter, S Namiki, ...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 (2018). </w:t>
      </w:r>
      <w:r>
        <w:rPr>
          <w:rFonts w:ascii="Helvetica" w:hAnsi="Helvetica" w:eastAsia="Helvetica" w:cs="Helvetica"/>
          <w:i w:val="false"/>
          <w:b w:val="true"/>
          <w:u w:val="none"/>
          <w:sz w:val="22"/>
          <w:szCs w:val="22"/>
          <w:color w:val="88816F"/>
        </w:rPr>
        <w:t xml:space="preserve">Neural circuit basis of aversive odour processing in Drosophila from sensory input to descending output</w:t>
      </w:r>
      <w:r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.</w:t>
      </w:r>
      <w:r>
        <w:rPr>
          <w:rFonts w:ascii="Helvetica" w:hAnsi="Helvetica" w:eastAsia="Helvetica" w:cs="Helvetica"/>
          <w:i w:val="true"/>
          <w:b w:val="false"/>
          <w:u w:val="none"/>
          <w:sz w:val="22"/>
          <w:szCs w:val="22"/>
          <w:color w:val="000000"/>
        </w:rPr>
        <w:t xml:space="preserve"> bioRxiv, 394403.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firstLine="0" w:left="0" w:right="0"/>
      </w:pPr>
      <w:r>
        <w:rPr>
          <w:rFonts w:ascii="Helvetica" w:hAnsi="Helvetica" w:eastAsia="Helvetica" w:cs="Helvetica"/>
          <w:i w:val="false"/>
          <w:b w:val="true"/>
          <w:u w:val="none"/>
          <w:sz w:val="20"/>
          <w:szCs w:val="20"/>
          <w:color w:val="000000"/>
        </w:rPr>
        <w:t xml:space="preserve">Summary: </w:t>
      </w:r>
      <w:r>
        <w:rPr>
          <w:rFonts w:ascii="Helvetica" w:hAnsi="Helvetica" w:eastAsia="Helvetica" w:cs="Helvetica"/>
          <w:i w:val="false"/>
          <w:b w:val="false"/>
          <w:u w:val="none"/>
          <w:sz w:val="20"/>
          <w:szCs w:val="20"/>
          <w:color w:val="000000"/>
        </w:rPr>
        <w:t xml:space="preserve">Complete circuit from geosmin receptors to descending neurons shows second-order neurons connect to 75 cell types. Circuit transitions from labeled-line to distributed representation with axo-axonic danger signal integration.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hyperlink" Target="https%3A//doi.org/10.5281/zenodo.17693838" TargetMode="External"/>
<Relationship Id="rId8" Type="http://schemas.openxmlformats.org/officeDocument/2006/relationships/hyperlink" Target="https%3A//doi.org/10.1101/2025.07.31.667571" TargetMode="External"/>
<Relationship Id="rId9" Type="http://schemas.openxmlformats.org/officeDocument/2006/relationships/hyperlink" Target="https%3A//doi.org/10.1016/j.cell.2024.04.016" TargetMode="External"/>
<Relationship Id="rId10" Type="http://schemas.openxmlformats.org/officeDocument/2006/relationships/hyperlink" Target="https%3A//doi.org/10.7554/eLife.66018" TargetMode="External"/>
<Relationship Id="rId11" Type="http://schemas.openxmlformats.org/officeDocument/2006/relationships/hyperlink" Target="https%3A//doi.org/10.1016/j.cub.2020.06.042" TargetMode="External"/>
<Relationship Id="rId12" Type="http://schemas.openxmlformats.org/officeDocument/2006/relationships/hyperlink" Target="https%3A//doi.org/10.1016/j.cub.2022.07.018" TargetMode="External"/>
<Relationship Id="rId13" Type="http://schemas.openxmlformats.org/officeDocument/2006/relationships/hyperlink" Target="https%3A//doi.org/10.1016/j.conb.2018.12.012" TargetMode="External"/>
<Relationship Id="rId14" Type="http://schemas.openxmlformats.org/officeDocument/2006/relationships/hyperlink" Target="https%3A//doi.org/10.7554/eLife.102230" TargetMode="External"/>
<Relationship Id="rId15" Type="http://schemas.openxmlformats.org/officeDocument/2006/relationships/hyperlink" Target="https%3A//doi.org/10.1038/s41586-025-08925-z" TargetMode="External"/>
<Relationship Id="rId16" Type="http://schemas.openxmlformats.org/officeDocument/2006/relationships/hyperlink" Target="https%3A//doi.org/10.1038/s41586-024-07763-9" TargetMode="External"/>
<Relationship Id="rId17" Type="http://schemas.openxmlformats.org/officeDocument/2006/relationships/hyperlink" Target="https%3A//doi.org/10.1038/s41586-024-07968-y" TargetMode="External"/>
<Relationship Id="rId18" Type="http://schemas.openxmlformats.org/officeDocument/2006/relationships/hyperlink" Target="https%3A//doi.org/10.1038/s41586-024-07686-5" TargetMode="External"/>
<Relationship Id="rId19" Type="http://schemas.openxmlformats.org/officeDocument/2006/relationships/hyperlink" Target="https%3A//doi.org/10.1038/s41586-024-07558-y" TargetMode="External"/>
<Relationship Id="rId20" Type="http://schemas.openxmlformats.org/officeDocument/2006/relationships/hyperlink" Target="https%3A//doi.org/10.1001/jamaoncol.2024.0046" TargetMode="External"/>
<Relationship Id="rId21" Type="http://schemas.openxmlformats.org/officeDocument/2006/relationships/hyperlink" Target="https%3A//doi.org/10.1038/s41467-023-39303-w" TargetMode="External"/>
<Relationship Id="rId22" Type="http://schemas.openxmlformats.org/officeDocument/2006/relationships/hyperlink" Target="https%3A//doi.org/10.1007/978-3-031-25069-9_27" TargetMode="External"/>
<Relationship Id="rId23" Type="http://schemas.openxmlformats.org/officeDocument/2006/relationships/hyperlink" Target="https%3A//doi.org/10.7554/eLife.62576" TargetMode="External"/>
<Relationship Id="rId24" Type="http://schemas.openxmlformats.org/officeDocument/2006/relationships/hyperlink" Target="https%3A//doi.org/10.1038/s41592-020-00989-1" TargetMode="External"/>
<Relationship Id="rId25" Type="http://schemas.openxmlformats.org/officeDocument/2006/relationships/hyperlink" Target="https%3A//doi.org/10.7554/eLife.57443" TargetMode="External"/>
<Relationship Id="rId26" Type="http://schemas.openxmlformats.org/officeDocument/2006/relationships/hyperlink" Target="https%3A//doi.org/10.1016/j.cub.2020.06.028" TargetMode="External"/>
<Relationship Id="rId27" Type="http://schemas.openxmlformats.org/officeDocument/2006/relationships/hyperlink" Target="https%3A//doi.org/10.1016/j.cub.2020.06.099" TargetMode="External"/>
<Relationship Id="rId28" Type="http://schemas.openxmlformats.org/officeDocument/2006/relationships/hyperlink" Target="https%3A//doi.org/10.7554/eLife.53350" TargetMode="External"/>
<Relationship Id="rId29" Type="http://schemas.openxmlformats.org/officeDocument/2006/relationships/hyperlink" Target="https%3A//doi.org/10.7554/eLife.44590" TargetMode="External"/>
<Relationship Id="rId30" Type="http://schemas.openxmlformats.org/officeDocument/2006/relationships/hyperlink" Target="https%3A//doi.org/10.7554/eLife.43079" TargetMode="External"/>
<Relationship Id="rId31" Type="http://schemas.openxmlformats.org/officeDocument/2006/relationships/hyperlink" Target="https%3A//doi.org/10.1016/j.neuron.2018.09.029" TargetMode="Externa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abates</cp:lastModifiedBy>
  <cp:revision>9</cp:revision>
  <dcterms:created xsi:type="dcterms:W3CDTF">2017-02-28T11:18:00Z</dcterms:created>
  <dcterms:modified xsi:type="dcterms:W3CDTF">2025-11-26T01:33:45Z</dcterms:modified>
  <cp:category/>
</cp:coreProperties>
</file>