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:rsidR="005B1956" w:rsidRDefault="005B1956">
      <w:pPr>
        <w:rPr>
          <w:lang w:val="en-US"/>
        </w:rPr>
      </w:pPr>
    </w:p>
    <w:p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</w:t>
      </w:r>
      <w:r w:rsidR="0092330A">
        <w:rPr>
          <w:lang w:val="en-US"/>
        </w:rPr>
        <w:t xml:space="preserve">, </w:t>
      </w:r>
      <w:r w:rsidR="0092330A" w:rsidRPr="0092330A">
        <w:rPr>
          <w:lang w:val="en-US"/>
        </w:rPr>
        <w:t>CGF-14-EG-016.R1</w:t>
      </w:r>
      <w:r w:rsidR="0092330A">
        <w:rPr>
          <w:lang w:val="en-US"/>
        </w:rPr>
        <w:t xml:space="preserve">, </w:t>
      </w:r>
      <w:r w:rsidR="002E1FA1">
        <w:rPr>
          <w:lang w:val="en-US"/>
        </w:rPr>
        <w:t>(</w:t>
      </w:r>
      <w:r w:rsidR="006379E3">
        <w:rPr>
          <w:lang w:val="en-US"/>
        </w:rPr>
        <w:t xml:space="preserve">following </w:t>
      </w:r>
      <w:r w:rsidR="00210474">
        <w:rPr>
          <w:lang w:val="en-US"/>
        </w:rPr>
        <w:t xml:space="preserve">a </w:t>
      </w:r>
      <w:r w:rsidR="002E1FA1">
        <w:rPr>
          <w:lang w:val="en-US"/>
        </w:rPr>
        <w:t>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  <w:r w:rsidR="00856369">
        <w:rPr>
          <w:lang w:val="en-US"/>
        </w:rPr>
        <w:t xml:space="preserve"> The associated changes are also highlighted in green in the revised manuscript (pdf file).</w:t>
      </w:r>
    </w:p>
    <w:p w:rsidR="008A1533" w:rsidRDefault="008A1533" w:rsidP="00B21F5E">
      <w:pPr>
        <w:jc w:val="both"/>
        <w:rPr>
          <w:lang w:val="en-US"/>
        </w:rPr>
      </w:pPr>
    </w:p>
    <w:p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r w:rsidR="00ED6D5E" w:rsidRPr="00A06923">
        <w:rPr>
          <w:shd w:val="clear" w:color="auto" w:fill="FFFFFF"/>
        </w:rPr>
        <w:t>describing</w:t>
      </w:r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</w:t>
      </w:r>
      <w:r w:rsidR="00ED6D5E">
        <w:rPr>
          <w:shd w:val="clear" w:color="auto" w:fill="FFFFFF"/>
        </w:rPr>
        <w:t xml:space="preserve"> with</w:t>
      </w:r>
      <w:r w:rsidR="00D73AAC">
        <w:rPr>
          <w:shd w:val="clear" w:color="auto" w:fill="FFFFFF"/>
        </w:rPr>
        <w:t xml:space="preserve"> the following addition</w:t>
      </w:r>
      <w:r w:rsidR="00ED6D5E">
        <w:rPr>
          <w:shd w:val="clear" w:color="auto" w:fill="FFFFFF"/>
        </w:rPr>
        <w:t>: “</w:t>
      </w:r>
      <w:r w:rsidR="00ED6D5E" w:rsidRPr="00ED6D5E">
        <w:rPr>
          <w:shd w:val="clear" w:color="auto" w:fill="FFFFFF"/>
        </w:rPr>
        <w:t xml:space="preserve">The </w:t>
      </w:r>
      <w:r w:rsidR="00ED6D5E">
        <w:rPr>
          <w:shd w:val="clear" w:color="auto" w:fill="FFFFFF"/>
        </w:rPr>
        <w:t>A-buffer</w:t>
      </w:r>
      <w:r w:rsidR="00ED6D5E" w:rsidRPr="00ED6D5E">
        <w:rPr>
          <w:shd w:val="clear" w:color="auto" w:fill="FFFFFF"/>
        </w:rPr>
        <w:t xml:space="preserve"> is a leading OIT solution based on the temporary storage and sorting of intermediate pixel fragments</w:t>
      </w:r>
      <w:r w:rsidR="00ED6D5E">
        <w:rPr>
          <w:shd w:val="clear" w:color="auto" w:fill="FFFFFF"/>
        </w:rPr>
        <w:t>”</w:t>
      </w:r>
      <w:r w:rsidRPr="00A06923">
        <w:rPr>
          <w:shd w:val="clear" w:color="auto" w:fill="FFFFFF"/>
        </w:rPr>
        <w:t>.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:rsidR="00664384" w:rsidRDefault="00856369" w:rsidP="005457EE">
      <w:pPr>
        <w:pStyle w:val="Reply"/>
      </w:pPr>
      <w:r w:rsidRPr="00A06923">
        <w:t xml:space="preserve">Section 3.1 has been reworked and now </w:t>
      </w:r>
      <w:r>
        <w:t>utilizes</w:t>
      </w:r>
      <w:r w:rsidR="00F323D2">
        <w:t xml:space="preserve"> the protein in Figure 1 to clarify and exemplify </w:t>
      </w:r>
      <w:r w:rsidR="00A06923" w:rsidRPr="00A06923">
        <w:t xml:space="preserve">the process of </w:t>
      </w:r>
      <w:r w:rsidR="00F323D2">
        <w:t xml:space="preserve">creating a </w:t>
      </w:r>
      <w:r w:rsidR="00A06923" w:rsidRPr="00A06923">
        <w:t>DCH.</w:t>
      </w:r>
      <w:r w:rsidR="00401AFD">
        <w:t xml:space="preserve"> The presentation is now also more chronological in that it first describes the creation of the intermediate complexity image before describing how this leads to a DCH. </w:t>
      </w:r>
    </w:p>
    <w:p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:rsidR="00711530" w:rsidRDefault="002E0D08" w:rsidP="00B2383B">
      <w:pPr>
        <w:pStyle w:val="Reply"/>
      </w:pPr>
      <w:r>
        <w:t xml:space="preserve">Appropriate parts of both </w:t>
      </w:r>
      <w:r w:rsidR="00A06923" w:rsidRPr="00A06923">
        <w:t xml:space="preserve">the abstract and the introduction were revised such that the two components now are discussed </w:t>
      </w:r>
      <w:r w:rsidR="00D73AAC">
        <w:t>separately</w:t>
      </w:r>
      <w:r w:rsidR="00A06923" w:rsidRPr="00A06923">
        <w:t xml:space="preserve"> rather than collectively. </w:t>
      </w:r>
      <w:r w:rsidR="00D73AAC">
        <w:t>Additional</w:t>
      </w:r>
      <w:r w:rsidR="00A06923" w:rsidRPr="00A06923">
        <w:t xml:space="preserve"> detail</w:t>
      </w:r>
      <w:r w:rsidR="00D73AAC">
        <w:t>s</w:t>
      </w:r>
      <w:r w:rsidR="00A06923" w:rsidRPr="00A06923">
        <w:t xml:space="preserve"> </w:t>
      </w:r>
      <w:r w:rsidR="00D73AAC">
        <w:t>were</w:t>
      </w:r>
      <w:r w:rsidR="00A06923" w:rsidRPr="00A06923">
        <w:t xml:space="preserve"> also provided.</w:t>
      </w:r>
    </w:p>
    <w:p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"current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The </w:t>
      </w:r>
      <w:r w:rsidR="00D73AAC">
        <w:rPr>
          <w:shd w:val="clear" w:color="auto" w:fill="FFFFFF"/>
        </w:rPr>
        <w:t>statement</w:t>
      </w:r>
      <w:r w:rsidRPr="00A06923">
        <w:rPr>
          <w:shd w:val="clear" w:color="auto" w:fill="FFFFFF"/>
        </w:rPr>
        <w:t xml:space="preserve"> has been rephrased</w:t>
      </w:r>
      <w:r w:rsidR="00D73AAC">
        <w:rPr>
          <w:shd w:val="clear" w:color="auto" w:fill="FFFFFF"/>
        </w:rPr>
        <w:t>,</w:t>
      </w:r>
      <w:r w:rsidRPr="00A06923">
        <w:rPr>
          <w:shd w:val="clear" w:color="auto" w:fill="FFFFFF"/>
        </w:rPr>
        <w:t xml:space="preserve"> now acknowledg</w:t>
      </w:r>
      <w:r w:rsidR="00D73AAC">
        <w:rPr>
          <w:shd w:val="clear" w:color="auto" w:fill="FFFFFF"/>
        </w:rPr>
        <w:t>ing</w:t>
      </w:r>
      <w:r w:rsidRPr="00A06923">
        <w:rPr>
          <w:shd w:val="clear" w:color="auto" w:fill="FFFFFF"/>
        </w:rPr>
        <w:t xml:space="preserve"> that state-of-the-art techniques </w:t>
      </w:r>
      <w:r w:rsidR="00290428">
        <w:rPr>
          <w:shd w:val="clear" w:color="auto" w:fill="FFFFFF"/>
        </w:rPr>
        <w:t xml:space="preserve">may be </w:t>
      </w:r>
      <w:r w:rsidRPr="00A06923">
        <w:rPr>
          <w:shd w:val="clear" w:color="auto" w:fill="FFFFFF"/>
        </w:rPr>
        <w:t>sufficient even if this is not always guaranteed.</w:t>
      </w:r>
      <w:r w:rsidR="002E0D08">
        <w:rPr>
          <w:shd w:val="clear" w:color="auto" w:fill="FFFFFF"/>
        </w:rPr>
        <w:t xml:space="preserve">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far fetched and is really just a recommendation but you may to consider adding a reference to a modern "ray-guided-VR" paper (such as Hadwiger et al. </w:t>
      </w: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lastRenderedPageBreak/>
        <w:t>"Interactive volume exploration of petascale microscopy data streams using a visualization-driven virtual memory approach") mainly because multi-volume rendering with such an approach is a trivial extension of a few lines of shader code.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While Hadwiger</w:t>
      </w:r>
      <w:r w:rsidR="00290428">
        <w:rPr>
          <w:shd w:val="clear" w:color="auto" w:fill="FFFFFF"/>
        </w:rPr>
        <w:t>’s</w:t>
      </w:r>
      <w:r w:rsidRPr="00A06923">
        <w:rPr>
          <w:shd w:val="clear" w:color="auto" w:fill="FFFFFF"/>
        </w:rPr>
        <w:t xml:space="preserve"> work is very impressive, we did not find any </w:t>
      </w:r>
      <w:r w:rsidR="00290428">
        <w:rPr>
          <w:shd w:val="clear" w:color="auto" w:fill="FFFFFF"/>
        </w:rPr>
        <w:t xml:space="preserve">significant </w:t>
      </w:r>
      <w:r w:rsidRPr="00A06923">
        <w:rPr>
          <w:shd w:val="clear" w:color="auto" w:fill="FFFFFF"/>
        </w:rPr>
        <w:t xml:space="preserve">connection between their work and ours </w:t>
      </w:r>
      <w:r w:rsidR="00290428">
        <w:rPr>
          <w:shd w:val="clear" w:color="auto" w:fill="FFFFFF"/>
        </w:rPr>
        <w:t xml:space="preserve">other than </w:t>
      </w:r>
      <w:r w:rsidRPr="00A06923">
        <w:rPr>
          <w:shd w:val="clear" w:color="auto" w:fill="FFFFFF"/>
        </w:rPr>
        <w:t xml:space="preserve">that both </w:t>
      </w:r>
      <w:r w:rsidR="00290428">
        <w:rPr>
          <w:shd w:val="clear" w:color="auto" w:fill="FFFFFF"/>
        </w:rPr>
        <w:t>employ</w:t>
      </w:r>
      <w:r w:rsidRPr="00A06923">
        <w:rPr>
          <w:shd w:val="clear" w:color="auto" w:fill="FFFFFF"/>
        </w:rPr>
        <w:t xml:space="preserve"> volume rendering. Extending Hadwiger's work to multiple volumes may be possible, but we are not ready to make </w:t>
      </w:r>
      <w:r w:rsidR="00290428">
        <w:rPr>
          <w:shd w:val="clear" w:color="auto" w:fill="FFFFFF"/>
        </w:rPr>
        <w:t xml:space="preserve">any </w:t>
      </w:r>
      <w:r w:rsidRPr="00A06923">
        <w:rPr>
          <w:shd w:val="clear" w:color="auto" w:fill="FFFFFF"/>
        </w:rPr>
        <w:t xml:space="preserve">claim </w:t>
      </w:r>
      <w:r w:rsidR="00290428">
        <w:rPr>
          <w:shd w:val="clear" w:color="auto" w:fill="FFFFFF"/>
        </w:rPr>
        <w:t xml:space="preserve">that our code could facilitate this </w:t>
      </w:r>
      <w:r w:rsidRPr="00A06923">
        <w:rPr>
          <w:shd w:val="clear" w:color="auto" w:fill="FFFFFF"/>
        </w:rPr>
        <w:t xml:space="preserve">without </w:t>
      </w:r>
      <w:r w:rsidR="00290428">
        <w:rPr>
          <w:shd w:val="clear" w:color="auto" w:fill="FFFFFF"/>
        </w:rPr>
        <w:t xml:space="preserve">such a claim being </w:t>
      </w:r>
      <w:r w:rsidRPr="00A06923">
        <w:rPr>
          <w:shd w:val="clear" w:color="auto" w:fill="FFFFFF"/>
        </w:rPr>
        <w:t>validat</w:t>
      </w:r>
      <w:r w:rsidR="00290428">
        <w:rPr>
          <w:shd w:val="clear" w:color="auto" w:fill="FFFFFF"/>
        </w:rPr>
        <w:t>ed. G</w:t>
      </w:r>
      <w:r w:rsidRPr="00A06923">
        <w:rPr>
          <w:shd w:val="clear" w:color="auto" w:fill="FFFFFF"/>
        </w:rPr>
        <w:t xml:space="preserve">iven the size of Hadwiger's framework, </w:t>
      </w:r>
      <w:r w:rsidR="00290428">
        <w:rPr>
          <w:shd w:val="clear" w:color="auto" w:fill="FFFFFF"/>
        </w:rPr>
        <w:t xml:space="preserve">such a validation </w:t>
      </w:r>
      <w:r w:rsidRPr="00A06923">
        <w:rPr>
          <w:shd w:val="clear" w:color="auto" w:fill="FFFFFF"/>
        </w:rPr>
        <w:t xml:space="preserve">would require prohibitively extensive implementations given </w:t>
      </w:r>
      <w:r w:rsidR="00D73AAC">
        <w:rPr>
          <w:shd w:val="clear" w:color="auto" w:fill="FFFFFF"/>
        </w:rPr>
        <w:t>its</w:t>
      </w:r>
      <w:r w:rsidRPr="00A06923">
        <w:rPr>
          <w:shd w:val="clear" w:color="auto" w:fill="FFFFFF"/>
        </w:rPr>
        <w:t xml:space="preserve"> marginal </w:t>
      </w:r>
      <w:r w:rsidR="00290428">
        <w:rPr>
          <w:shd w:val="clear" w:color="auto" w:fill="FFFFFF"/>
        </w:rPr>
        <w:t xml:space="preserve">significance to </w:t>
      </w:r>
      <w:r w:rsidR="00D73AAC">
        <w:rPr>
          <w:shd w:val="clear" w:color="auto" w:fill="FFFFFF"/>
        </w:rPr>
        <w:t>our</w:t>
      </w:r>
      <w:r w:rsidR="00290428">
        <w:rPr>
          <w:shd w:val="clear" w:color="auto" w:fill="FFFFFF"/>
        </w:rPr>
        <w:t xml:space="preserve"> paper</w:t>
      </w:r>
      <w:r w:rsidRPr="00A06923">
        <w:rPr>
          <w:shd w:val="clear" w:color="auto" w:fill="FFFFFF"/>
        </w:rPr>
        <w:t xml:space="preserve">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:rsidR="00A06923" w:rsidRPr="00A06923" w:rsidRDefault="00290428" w:rsidP="00A0692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The following references were added to strengthen the case that both A-buffers and Depth Peeling are very much active areas of research: </w:t>
      </w:r>
      <w:r w:rsidR="00A06923" w:rsidRPr="00A06923">
        <w:rPr>
          <w:shd w:val="clear" w:color="auto" w:fill="FFFFFF"/>
        </w:rPr>
        <w:t xml:space="preserve">Kerzner2013, Vasilakis2013, </w:t>
      </w:r>
      <w:r w:rsidRPr="00A06923">
        <w:rPr>
          <w:shd w:val="clear" w:color="auto" w:fill="FFFFFF"/>
        </w:rPr>
        <w:t>Yu2013</w:t>
      </w:r>
      <w:r>
        <w:rPr>
          <w:shd w:val="clear" w:color="auto" w:fill="FFFFFF"/>
        </w:rPr>
        <w:t>, Vasilakis2014.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"3.1. Depth Complexity Histograms" I'm just curious: can't you just use the accumulation buffer for that purpose? Is that still supported by todays hardware?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We do not believe the accumulation buffer is applicable here as the computation of the depth complexity image </w:t>
      </w:r>
      <w:r w:rsidR="00290428">
        <w:rPr>
          <w:shd w:val="clear" w:color="auto" w:fill="FFFFFF"/>
        </w:rPr>
        <w:t>relies on geometry-to-buffer operations rather than buffer-to-buffer operations. That said, integer buffers and atomic operations are</w:t>
      </w:r>
      <w:r w:rsidR="00AA3127">
        <w:rPr>
          <w:shd w:val="clear" w:color="auto" w:fill="FFFFFF"/>
        </w:rPr>
        <w:t xml:space="preserve"> becoming core GL functionality and should be </w:t>
      </w:r>
      <w:r w:rsidR="00290428">
        <w:rPr>
          <w:shd w:val="clear" w:color="auto" w:fill="FFFFFF"/>
        </w:rPr>
        <w:t xml:space="preserve">available </w:t>
      </w:r>
      <w:r w:rsidR="00AA3127">
        <w:rPr>
          <w:shd w:val="clear" w:color="auto" w:fill="FFFFFF"/>
        </w:rPr>
        <w:t xml:space="preserve">on a wide selection of hardware in the near future.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"5.2. Preventing Over-sized Local Arrays Using per-pixel Depth Peeling" is the problem of overflowing depth peeling buffers really such a big issue? How big is the difference if only the first n (say 32) surfaces are rendered?</w:t>
      </w:r>
    </w:p>
    <w:p w:rsidR="00A06923" w:rsidRDefault="00AA3127" w:rsidP="008A153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We </w:t>
      </w:r>
      <w:r w:rsidR="00D73AAC">
        <w:rPr>
          <w:shd w:val="clear" w:color="auto" w:fill="FFFFFF"/>
        </w:rPr>
        <w:t>would argue</w:t>
      </w:r>
      <w:r>
        <w:rPr>
          <w:shd w:val="clear" w:color="auto" w:fill="FFFFFF"/>
        </w:rPr>
        <w:t xml:space="preserve"> that t</w:t>
      </w:r>
      <w:r w:rsidR="00A06923" w:rsidRPr="00A06923">
        <w:rPr>
          <w:shd w:val="clear" w:color="auto" w:fill="FFFFFF"/>
        </w:rPr>
        <w:t xml:space="preserve">his is a question which need to be asked on a per-case basis. There are naturally cases and settings where the first 32 </w:t>
      </w:r>
      <w:r w:rsidR="00D73AAC">
        <w:rPr>
          <w:shd w:val="clear" w:color="auto" w:fill="FFFFFF"/>
        </w:rPr>
        <w:t>(</w:t>
      </w:r>
      <w:r w:rsidR="00A06923" w:rsidRPr="00A06923">
        <w:rPr>
          <w:shd w:val="clear" w:color="auto" w:fill="FFFFFF"/>
        </w:rPr>
        <w:t>or even 8</w:t>
      </w:r>
      <w:r w:rsidR="00D73AAC">
        <w:rPr>
          <w:shd w:val="clear" w:color="auto" w:fill="FFFFFF"/>
        </w:rPr>
        <w:t>)</w:t>
      </w:r>
      <w:r w:rsidR="00A06923" w:rsidRPr="00A06923">
        <w:rPr>
          <w:shd w:val="clear" w:color="auto" w:fill="FFFFFF"/>
        </w:rPr>
        <w:t xml:space="preserve"> layers </w:t>
      </w:r>
      <w:r w:rsidR="008A1533" w:rsidRPr="00A06923">
        <w:rPr>
          <w:shd w:val="clear" w:color="auto" w:fill="FFFFFF"/>
        </w:rPr>
        <w:t>comprise</w:t>
      </w:r>
      <w:r w:rsidR="00A06923" w:rsidRPr="00A06923">
        <w:rPr>
          <w:shd w:val="clear" w:color="auto" w:fill="FFFFFF"/>
        </w:rPr>
        <w:t xml:space="preserve"> the majority of the pixels' final color. But unless we can guarantee that </w:t>
      </w:r>
      <w:r w:rsidR="00D73AAC">
        <w:rPr>
          <w:shd w:val="clear" w:color="auto" w:fill="FFFFFF"/>
        </w:rPr>
        <w:t>this is always the case</w:t>
      </w:r>
      <w:r>
        <w:rPr>
          <w:shd w:val="clear" w:color="auto" w:fill="FFFFFF"/>
        </w:rPr>
        <w:t>,</w:t>
      </w:r>
      <w:r w:rsidR="00A06923" w:rsidRPr="00A06923">
        <w:rPr>
          <w:shd w:val="clear" w:color="auto" w:fill="FFFFFF"/>
        </w:rPr>
        <w:t xml:space="preserve"> then completely removing the dependency of an upper boundary is still a step forward. We believe it is </w:t>
      </w:r>
      <w:r>
        <w:rPr>
          <w:shd w:val="clear" w:color="auto" w:fill="FFFFFF"/>
        </w:rPr>
        <w:t xml:space="preserve">significantly </w:t>
      </w:r>
      <w:r w:rsidR="00A06923" w:rsidRPr="00A06923">
        <w:rPr>
          <w:shd w:val="clear" w:color="auto" w:fill="FFFFFF"/>
        </w:rPr>
        <w:t xml:space="preserve">better that an upper boundary is an optional </w:t>
      </w:r>
      <w:r w:rsidR="008A1533" w:rsidRPr="00A06923">
        <w:rPr>
          <w:shd w:val="clear" w:color="auto" w:fill="FFFFFF"/>
        </w:rPr>
        <w:t>performance</w:t>
      </w:r>
      <w:r w:rsidR="00A06923" w:rsidRPr="00A06923">
        <w:rPr>
          <w:shd w:val="clear" w:color="auto" w:fill="FFFFFF"/>
        </w:rPr>
        <w:t xml:space="preserve"> trade-off </w:t>
      </w:r>
      <w:r>
        <w:rPr>
          <w:shd w:val="clear" w:color="auto" w:fill="FFFFFF"/>
        </w:rPr>
        <w:t xml:space="preserve">rather </w:t>
      </w:r>
      <w:r w:rsidR="00A06923" w:rsidRPr="00A06923">
        <w:rPr>
          <w:shd w:val="clear" w:color="auto" w:fill="FFFFFF"/>
        </w:rPr>
        <w:t>than an enforced necessity.</w:t>
      </w:r>
      <w:r w:rsidR="008A1533">
        <w:rPr>
          <w:shd w:val="clear" w:color="auto" w:fill="FFFFFF"/>
        </w:rPr>
        <w:t xml:space="preserve"> </w:t>
      </w:r>
      <w:r w:rsidR="00A06923"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="00A06923" w:rsidRPr="00A06923">
        <w:rPr>
          <w:shd w:val="clear" w:color="auto" w:fill="FFFFFF"/>
        </w:rPr>
        <w:t xml:space="preserve"> as th</w:t>
      </w:r>
      <w:r w:rsidR="00D73AAC">
        <w:rPr>
          <w:shd w:val="clear" w:color="auto" w:fill="FFFFFF"/>
        </w:rPr>
        <w:t xml:space="preserve">is particular </w:t>
      </w:r>
      <w:r w:rsidR="00A06923" w:rsidRPr="00A06923">
        <w:rPr>
          <w:shd w:val="clear" w:color="auto" w:fill="FFFFFF"/>
        </w:rPr>
        <w:t>component</w:t>
      </w:r>
      <w:r w:rsidR="00D73AAC">
        <w:rPr>
          <w:shd w:val="clear" w:color="auto" w:fill="FFFFFF"/>
        </w:rPr>
        <w:t>, as it</w:t>
      </w:r>
      <w:r w:rsidR="00A06923" w:rsidRPr="00A06923">
        <w:rPr>
          <w:shd w:val="clear" w:color="auto" w:fill="FFFFFF"/>
        </w:rPr>
        <w:t xml:space="preserve"> also </w:t>
      </w:r>
      <w:r w:rsidR="008D53CA">
        <w:rPr>
          <w:shd w:val="clear" w:color="auto" w:fill="FFFFFF"/>
        </w:rPr>
        <w:t xml:space="preserve">provides increased performance </w:t>
      </w:r>
      <w:r w:rsidR="00A06923" w:rsidRPr="00A06923">
        <w:rPr>
          <w:shd w:val="clear" w:color="auto" w:fill="FFFFFF"/>
        </w:rPr>
        <w:t>for 32-and-lower sized arrays.</w:t>
      </w:r>
    </w:p>
    <w:p w:rsidR="00856369" w:rsidRDefault="002B1F2C" w:rsidP="002B1F2C">
      <w:pPr>
        <w:pStyle w:val="ReviewComment"/>
      </w:pPr>
      <w:r>
        <w:t>“</w:t>
      </w:r>
      <w:r w:rsidRPr="002B1F2C">
        <w:t xml:space="preserve">One comment about the video: Neither, the build in tools on windows, i.e., the media player nor the build in </w:t>
      </w:r>
      <w:proofErr w:type="spellStart"/>
      <w:r w:rsidRPr="002B1F2C">
        <w:t>quicktime</w:t>
      </w:r>
      <w:proofErr w:type="spellEnd"/>
      <w:r w:rsidRPr="002B1F2C">
        <w:t xml:space="preserve"> on mac were able to play your video. I managed to play it with VLC but you may consider recoding the video in some more standard format if you want to make it part of the submitted version. Actually, I haven't checked why only VLC plays it but you must be doing something out of the ordinary, maybe some exotic codec?</w:t>
      </w:r>
      <w:r>
        <w:t>”</w:t>
      </w:r>
    </w:p>
    <w:p w:rsidR="002B1F2C" w:rsidRDefault="002B1F2C" w:rsidP="002B1F2C">
      <w:pPr>
        <w:pStyle w:val="Reply"/>
      </w:pPr>
      <w:r>
        <w:t>The codec is very common, but unfortunately the video was encoded with a non-standard 10bit option. This has now been addressed and the video should work with default players.</w:t>
      </w:r>
    </w:p>
    <w:p w:rsidR="002B1F2C" w:rsidRDefault="002B1F2C">
      <w:pPr>
        <w:rPr>
          <w:lang w:val="en-US"/>
        </w:rPr>
      </w:pPr>
      <w:r>
        <w:rPr>
          <w:lang w:val="en-US"/>
        </w:rPr>
        <w:br w:type="page"/>
      </w:r>
    </w:p>
    <w:p w:rsidR="00B15BC1" w:rsidRDefault="00B15BC1" w:rsidP="009F6102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In addition, </w:t>
      </w:r>
      <w:r w:rsidR="00856369">
        <w:rPr>
          <w:lang w:val="en-US"/>
        </w:rPr>
        <w:t>spelling c</w:t>
      </w:r>
      <w:r>
        <w:rPr>
          <w:lang w:val="en-US"/>
        </w:rPr>
        <w:t xml:space="preserve">hanges </w:t>
      </w:r>
      <w:r w:rsidR="00856369">
        <w:rPr>
          <w:lang w:val="en-US"/>
        </w:rPr>
        <w:t>and</w:t>
      </w:r>
      <w:r>
        <w:rPr>
          <w:lang w:val="en-US"/>
        </w:rPr>
        <w:t xml:space="preserve"> </w:t>
      </w:r>
      <w:r w:rsidR="002D7290">
        <w:rPr>
          <w:lang w:val="en-US"/>
        </w:rPr>
        <w:t xml:space="preserve">other minor </w:t>
      </w:r>
      <w:r>
        <w:rPr>
          <w:lang w:val="en-US"/>
        </w:rPr>
        <w:t>reformulation</w:t>
      </w:r>
      <w:r w:rsidR="00856369">
        <w:rPr>
          <w:lang w:val="en-US"/>
        </w:rPr>
        <w:t xml:space="preserve">s </w:t>
      </w:r>
      <w:r>
        <w:rPr>
          <w:lang w:val="en-US"/>
        </w:rPr>
        <w:t>are highlighted in yellow</w:t>
      </w:r>
      <w:r w:rsidR="00856369">
        <w:rPr>
          <w:lang w:val="en-US"/>
        </w:rPr>
        <w:t xml:space="preserve"> in the revised manuscript</w:t>
      </w:r>
      <w:r w:rsidR="002D7290">
        <w:rPr>
          <w:lang w:val="en-US"/>
        </w:rPr>
        <w:t xml:space="preserve"> (pdf file)</w:t>
      </w:r>
      <w:r>
        <w:rPr>
          <w:lang w:val="en-US"/>
        </w:rPr>
        <w:t xml:space="preserve">. </w:t>
      </w:r>
      <w:r w:rsidR="00856369">
        <w:rPr>
          <w:lang w:val="en-US"/>
        </w:rPr>
        <w:t>This includes a slight shorten</w:t>
      </w:r>
      <w:r w:rsidR="002D7290">
        <w:rPr>
          <w:lang w:val="en-US"/>
        </w:rPr>
        <w:t xml:space="preserve">ing of the </w:t>
      </w:r>
      <w:r>
        <w:rPr>
          <w:lang w:val="en-US"/>
        </w:rPr>
        <w:t xml:space="preserve">conclusions section </w:t>
      </w:r>
      <w:r w:rsidR="00856369">
        <w:rPr>
          <w:lang w:val="en-US"/>
        </w:rPr>
        <w:t>due to page overflow after addressing the reviewers’ comments</w:t>
      </w:r>
      <w:r>
        <w:rPr>
          <w:lang w:val="en-US"/>
        </w:rPr>
        <w:t>.</w:t>
      </w:r>
    </w:p>
    <w:p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grateful for the </w:t>
      </w:r>
      <w:r w:rsidR="008A1533">
        <w:rPr>
          <w:lang w:val="en-US"/>
        </w:rPr>
        <w:t>detailed</w:t>
      </w:r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</w:p>
    <w:p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82775"/>
    <w:rsid w:val="00083118"/>
    <w:rsid w:val="000D3E43"/>
    <w:rsid w:val="001B5A46"/>
    <w:rsid w:val="001B78A8"/>
    <w:rsid w:val="001D4A8C"/>
    <w:rsid w:val="001E65E0"/>
    <w:rsid w:val="00210474"/>
    <w:rsid w:val="00290428"/>
    <w:rsid w:val="002932E3"/>
    <w:rsid w:val="002B1F2C"/>
    <w:rsid w:val="002D7290"/>
    <w:rsid w:val="002E0D08"/>
    <w:rsid w:val="002E1FA1"/>
    <w:rsid w:val="002E7EDC"/>
    <w:rsid w:val="00305652"/>
    <w:rsid w:val="00320D59"/>
    <w:rsid w:val="003F5641"/>
    <w:rsid w:val="00401AFD"/>
    <w:rsid w:val="004072C9"/>
    <w:rsid w:val="004262C7"/>
    <w:rsid w:val="00427821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379E3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56369"/>
    <w:rsid w:val="008742C8"/>
    <w:rsid w:val="008A0386"/>
    <w:rsid w:val="008A1533"/>
    <w:rsid w:val="008D53CA"/>
    <w:rsid w:val="0092330A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3127"/>
    <w:rsid w:val="00AA5CD9"/>
    <w:rsid w:val="00AA6D72"/>
    <w:rsid w:val="00AD5AD8"/>
    <w:rsid w:val="00AE5046"/>
    <w:rsid w:val="00AF12D6"/>
    <w:rsid w:val="00B102B3"/>
    <w:rsid w:val="00B15BC1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73AA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ED6D5E"/>
    <w:rsid w:val="00F323D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D1BF8-D2C6-460E-9BDB-D6E1AA7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530"/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711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DefaultParagraphFon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DefaultParagraphFon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DefaultParagraphFont"/>
    <w:rsid w:val="005457EE"/>
  </w:style>
  <w:style w:type="paragraph" w:styleId="BalloonText">
    <w:name w:val="Balloon Text"/>
    <w:basedOn w:val="Normal"/>
    <w:link w:val="Balloon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steli45</dc:creator>
  <cp:lastModifiedBy>Stefan Lindholm</cp:lastModifiedBy>
  <cp:revision>42</cp:revision>
  <dcterms:created xsi:type="dcterms:W3CDTF">2014-01-21T10:47:00Z</dcterms:created>
  <dcterms:modified xsi:type="dcterms:W3CDTF">2014-06-24T15:17:00Z</dcterms:modified>
</cp:coreProperties>
</file>