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</w:t>
      </w:r>
      <w:r w:rsidR="0092330A">
        <w:rPr>
          <w:lang w:val="en-US"/>
        </w:rPr>
        <w:t xml:space="preserve">, </w:t>
      </w:r>
      <w:r w:rsidR="0092330A" w:rsidRPr="0092330A">
        <w:rPr>
          <w:lang w:val="en-US"/>
        </w:rPr>
        <w:t>CGF-14-EG-016.R1</w:t>
      </w:r>
      <w:r w:rsidR="0092330A">
        <w:rPr>
          <w:lang w:val="en-US"/>
        </w:rPr>
        <w:t xml:space="preserve">, </w:t>
      </w:r>
      <w:r w:rsidR="002E1FA1">
        <w:rPr>
          <w:lang w:val="en-US"/>
        </w:rPr>
        <w:t>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bookmarkStart w:id="0" w:name="_GoBack"/>
      <w:bookmarkEnd w:id="0"/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</w:t>
      </w:r>
      <w:r w:rsidR="00D73AAC">
        <w:rPr>
          <w:shd w:val="clear" w:color="auto" w:fill="FFFFFF"/>
        </w:rPr>
        <w:t xml:space="preserve"> the following addition</w:t>
      </w:r>
      <w:r w:rsidR="00ED6D5E">
        <w:rPr>
          <w:shd w:val="clear" w:color="auto" w:fill="FFFFFF"/>
        </w:rPr>
        <w:t>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856369" w:rsidP="005457EE">
      <w:pPr>
        <w:pStyle w:val="Reply"/>
      </w:pPr>
      <w:r w:rsidRPr="00A06923">
        <w:t xml:space="preserve">Section 3.1 has been reworked 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chronological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now are discussed </w:t>
      </w:r>
      <w:r w:rsidR="00D73AAC">
        <w:t>separately</w:t>
      </w:r>
      <w:r w:rsidR="00A06923" w:rsidRPr="00A06923">
        <w:t xml:space="preserve"> rather than collectively. </w:t>
      </w:r>
      <w:r w:rsidR="00D73AAC">
        <w:t>Additional</w:t>
      </w:r>
      <w:r w:rsidR="00A06923" w:rsidRPr="00A06923">
        <w:t xml:space="preserve"> detail</w:t>
      </w:r>
      <w:r w:rsidR="00D73AAC">
        <w:t>s</w:t>
      </w:r>
      <w:r w:rsidR="00A06923" w:rsidRPr="00A06923">
        <w:t xml:space="preserve"> </w:t>
      </w:r>
      <w:r w:rsidR="00D73AAC">
        <w:t>were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</w:t>
      </w:r>
      <w:r w:rsidR="00D73AAC">
        <w:rPr>
          <w:shd w:val="clear" w:color="auto" w:fill="FFFFFF"/>
        </w:rPr>
        <w:t>statement</w:t>
      </w:r>
      <w:r w:rsidRPr="00A06923">
        <w:rPr>
          <w:shd w:val="clear" w:color="auto" w:fill="FFFFFF"/>
        </w:rPr>
        <w:t xml:space="preserve"> has been rephrased</w:t>
      </w:r>
      <w:r w:rsidR="00D73AAC">
        <w:rPr>
          <w:shd w:val="clear" w:color="auto" w:fill="FFFFFF"/>
        </w:rPr>
        <w:t>,</w:t>
      </w:r>
      <w:r w:rsidRPr="00A06923">
        <w:rPr>
          <w:shd w:val="clear" w:color="auto" w:fill="FFFFFF"/>
        </w:rPr>
        <w:t xml:space="preserve"> now acknowledg</w:t>
      </w:r>
      <w:r w:rsidR="00D73AAC">
        <w:rPr>
          <w:shd w:val="clear" w:color="auto" w:fill="FFFFFF"/>
        </w:rPr>
        <w:t>ing</w:t>
      </w:r>
      <w:r w:rsidRPr="00A06923">
        <w:rPr>
          <w:shd w:val="clear" w:color="auto" w:fill="FFFFFF"/>
        </w:rPr>
        <w:t xml:space="preserve">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</w:t>
      </w:r>
      <w:r w:rsidR="00D73AAC">
        <w:rPr>
          <w:shd w:val="clear" w:color="auto" w:fill="FFFFFF"/>
        </w:rPr>
        <w:t>its</w:t>
      </w:r>
      <w:r w:rsidRPr="00A06923">
        <w:rPr>
          <w:shd w:val="clear" w:color="auto" w:fill="FFFFFF"/>
        </w:rPr>
        <w:t xml:space="preserve"> marginal </w:t>
      </w:r>
      <w:r w:rsidR="00290428">
        <w:rPr>
          <w:shd w:val="clear" w:color="auto" w:fill="FFFFFF"/>
        </w:rPr>
        <w:t xml:space="preserve">significance to </w:t>
      </w:r>
      <w:r w:rsidR="00D73AAC">
        <w:rPr>
          <w:shd w:val="clear" w:color="auto" w:fill="FFFFFF"/>
        </w:rPr>
        <w:t>our</w:t>
      </w:r>
      <w:r w:rsidR="00290428">
        <w:rPr>
          <w:shd w:val="clear" w:color="auto" w:fill="FFFFFF"/>
        </w:rPr>
        <w:t xml:space="preserve">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We </w:t>
      </w:r>
      <w:r w:rsidR="00D73AAC">
        <w:rPr>
          <w:shd w:val="clear" w:color="auto" w:fill="FFFFFF"/>
        </w:rPr>
        <w:t>would argue</w:t>
      </w:r>
      <w:r>
        <w:rPr>
          <w:shd w:val="clear" w:color="auto" w:fill="FFFFFF"/>
        </w:rPr>
        <w:t xml:space="preserve">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</w:t>
      </w:r>
      <w:r w:rsidR="00D73AAC">
        <w:rPr>
          <w:shd w:val="clear" w:color="auto" w:fill="FFFFFF"/>
        </w:rPr>
        <w:t>(</w:t>
      </w:r>
      <w:r w:rsidR="00A06923" w:rsidRPr="00A06923">
        <w:rPr>
          <w:shd w:val="clear" w:color="auto" w:fill="FFFFFF"/>
        </w:rPr>
        <w:t>or even 8</w:t>
      </w:r>
      <w:r w:rsidR="00D73AAC">
        <w:rPr>
          <w:shd w:val="clear" w:color="auto" w:fill="FFFFFF"/>
        </w:rPr>
        <w:t>)</w:t>
      </w:r>
      <w:r w:rsidR="00A06923" w:rsidRPr="00A06923">
        <w:rPr>
          <w:shd w:val="clear" w:color="auto" w:fill="FFFFFF"/>
        </w:rPr>
        <w:t xml:space="preserve">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 w:rsidR="00D73AAC">
        <w:rPr>
          <w:shd w:val="clear" w:color="auto" w:fill="FFFFFF"/>
        </w:rPr>
        <w:t>this is always the case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as th</w:t>
      </w:r>
      <w:r w:rsidR="00D73AAC">
        <w:rPr>
          <w:shd w:val="clear" w:color="auto" w:fill="FFFFFF"/>
        </w:rPr>
        <w:t xml:space="preserve">is particular </w:t>
      </w:r>
      <w:r w:rsidR="00A06923" w:rsidRPr="00A06923">
        <w:rPr>
          <w:shd w:val="clear" w:color="auto" w:fill="FFFFFF"/>
        </w:rPr>
        <w:t>component</w:t>
      </w:r>
      <w:r w:rsidR="00D73AAC">
        <w:rPr>
          <w:shd w:val="clear" w:color="auto" w:fill="FFFFFF"/>
        </w:rPr>
        <w:t>, as it</w:t>
      </w:r>
      <w:r w:rsidR="00A06923" w:rsidRPr="00A06923">
        <w:rPr>
          <w:shd w:val="clear" w:color="auto" w:fill="FFFFFF"/>
        </w:rPr>
        <w:t xml:space="preserve">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856369" w:rsidRDefault="00856369" w:rsidP="009F6102">
      <w:pPr>
        <w:rPr>
          <w:lang w:val="en-US"/>
        </w:rPr>
      </w:pPr>
    </w:p>
    <w:p w:rsidR="00B15BC1" w:rsidRDefault="00B15BC1" w:rsidP="009F6102">
      <w:pPr>
        <w:rPr>
          <w:lang w:val="en-US"/>
        </w:rPr>
      </w:pPr>
      <w:r>
        <w:rPr>
          <w:lang w:val="en-US"/>
        </w:rPr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>This includes a slight shorten</w:t>
      </w:r>
      <w:r w:rsidR="002D7290">
        <w:rPr>
          <w:lang w:val="en-US"/>
        </w:rPr>
        <w:t xml:space="preserve">ing 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>due to page overflow after addressing the reviewers’ comments</w:t>
      </w:r>
      <w:r>
        <w:rPr>
          <w:lang w:val="en-US"/>
        </w:rPr>
        <w:t>.</w:t>
      </w: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56369"/>
    <w:rsid w:val="008742C8"/>
    <w:rsid w:val="008A0386"/>
    <w:rsid w:val="008A1533"/>
    <w:rsid w:val="008D53CA"/>
    <w:rsid w:val="0092330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73AA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D1BF8-D2C6-460E-9BDB-D6E1AA7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Stefan Lindholm</cp:lastModifiedBy>
  <cp:revision>41</cp:revision>
  <dcterms:created xsi:type="dcterms:W3CDTF">2014-01-21T10:47:00Z</dcterms:created>
  <dcterms:modified xsi:type="dcterms:W3CDTF">2014-06-24T08:38:00Z</dcterms:modified>
</cp:coreProperties>
</file>