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ist keine Serienfunktion für wiederkehrende, zyklische Prüfungen — das ist Aufgabe der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ist auch nicht für die Freigabe einzelner Produktionsaufträge zuständig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agiert als übergeordnete, weiter und umfassender erfahrene und geschulte Q-Instanz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Aktualisierung der Qualifikationsmatrix; dokumentierte Durchführung von Mitarbeiterschulungen (z. B. bei neuen Mitarbeitern oder Qualitätsproblemen)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Beratende Begleitung aktueller Bemusterungsaufträge gegenüber Bemusterer und Technik: Sichtung der Qualitätsanforderungen der zu bemusternden Teile und Prüfung am 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Anlage des Rückstellmusters im System (FOSS)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Stichprobenprüfung an laufenden Bauteilen (visuell) als nächste Instanz nach PQB; Beauftragung von Bauteil-Messungen bei vermuteten Qualitätsabweichungen (zusätzlich zur 2-Stunden-Kontrolle der PQB)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Bei SPAs (Sonderaufträgen) und speziellen Aufträgen (z. B. FGAs): Freigabe im Zweifelsfall durch QS anstelle der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Anstoß zur Anpassung von Arbeitsanweisungen und Verpackungsvorschriften; Durchführung von Packversuchen und Erarbeitung von Arbeitsabläufen inkl. Hilfsmittel/Ausstattung in Zusammenarbeit mit Projekttechnik und Verpackungsmanagement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2026-10-08T12:56:04.227Z</dcterms:created>
  <dcterms:modified xsi:type="dcterms:W3CDTF">2026-10-08T12:56:04.227Z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