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pBdr>
          <w:top w:val="single" w:color="CC0000" w:sz="4"/>
        </w:pBdr>
        <w:spacing w:before="400"/>
      </w:pPr>
      <w:r>
        <w:rPr>
          <w:rFonts w:ascii="Calibri" w:cs="Calibri" w:eastAsia="Calibri" w:hAnsi="Calibri"/>
          <w:i/>
          <w:iCs/>
          <w:color w:val="CC0000"/>
          <w:sz w:val="18"/>
          <w:szCs w:val="18"/>
        </w:rPr>
        <w:t xml:space="preserve">ENTWURF – Zwischenstand in Bearbeitung, wird gemeinsam mit den Rollenverantwortlichen abgestimmt. Nummerierung der Rollen (7.5.3.x) ist vorläufig.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pPr>
      <w:r>
        <w:rPr>
          <w:rFonts w:ascii="Calibri" w:cs="Calibri" w:eastAsia="Calibri" w:hAnsi="Calibri"/>
          <w:i/>
          <w:iCs/>
          <w:sz w:val="18"/>
          <w:szCs w:val="18"/>
        </w:rPr>
        <w:t xml:space="preserve">Struktur je Rolle: AKV-Prinzip (Aufgaben / Kompetenzen / Verantwortung), gegliedert nach Themenblöcken. Details und Diskussionsstand siehe notes/*.md.</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QMB bleibt Korrespondenzfunktion auf Schicht-/Team-Ebene.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QS/QMB)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Teamleitung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 dort als „Ich und meine Mitarbeiter (An-/Abwesenheiten)“)</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 im Kienformation-Center als „Meine Kurse (LMS)“ zugänglich)</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Hinweis zum Umfang: Der Produktionsleiter ist nicht für die Lagerprozesse allgemein zuständig – hier wird nur der Teil beschrieben, der im Auftragsabwicklungsprozess der Produktion relevant ist.</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dem Produktionsleiter unterstellten Führungskräfte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2026-10-07T11:48:12.763Z</dcterms:created>
  <dcterms:modified xsi:type="dcterms:W3CDTF">2026-10-07T11:48:12.773Z</dcterms:modified>
</cp:coreProperties>
</file>

<file path=docProps/custom.xml><?xml version="1.0" encoding="utf-8"?>
<Properties xmlns="http://schemas.openxmlformats.org/officeDocument/2006/custom-properties" xmlns:vt="http://schemas.openxmlformats.org/officeDocument/2006/docPropsVTypes"/>
</file>