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Calibri" w:cs="Calibri" w:eastAsia="Calibri" w:hAnsi="Calibri"/>
          <w:b/>
          <w:bCs/>
          <w:sz w:val="28"/>
          <w:szCs w:val="28"/>
        </w:rPr>
        <w:t xml:space="preserve">QS (Qualitätssicherung Produktion) — Rollenbeschreibung</w:t>
      </w:r>
    </w:p>
    <w:p>
      <w:pPr>
        <w:spacing w:after="10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Arbeitsentwurf zum Ausdrucken — Review/Ergänzung gemeinsam mit AIDA</w:t>
      </w:r>
    </w:p>
    <w:p>
      <w:pPr>
        <w:spacing w:after="20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Noch nicht Teil der Verfahrensanweisung 7V-5-1 — Basis für die Konsolidierung der QS-Rollenbeschreibung.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</w:rPr>
        <w:t xml:space="preserve">Aufgaben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Sperren, Beurteilung, Pflege von Grenzmusterkatalogen, Erststückfreigaben (Systematik/Grundlagen) sowie interne Maßnahmen zur Verbesserung/Vermeidung von Reklamationen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Beratung des Produktionsleiters bei strukturierter Problemlösung (8D) bei internen Qualitätsabweichungen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Beurteilung der vom Produktionsleiter gesetzten Sofort-/Korrekturmaßnahmen; gemeinsame Prüfung der Wirksamkeit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Entscheidung, ob und wie fehlerhafte Teile nachgearbeitet/repariert werden dürfen, inkl. erneuter Prüfung danach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Durchführung/Koordination interner Prozess- und Produktaudits (über die laufende PQB-Prüfung hinaus)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Überwachung, ob bei Prozessabweichungen die im Lenkungsplan festgelegten Reaktionspläne eingehalten werden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Übergreifende Koordination/Steuerung der Tätigkeit der schichtbezogen aufgeteilten PQB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Unterstützung des Produktionsleiters bei 8D-Reports zu Reklamationen mit externer Relevanz (Auftrag kommt vom QMB)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Gemeinsame Definition von Vermeidungs-/Abstellmaßnahmen mit der Teamleitung bei Kundenreklamationen-Sofortmaßnahmen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Prüfung nach Störungsbehebung, ob Korrekturmaßnahmen notwendig sind, um Wiederholungsfehler zu vermeiden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Mitwirkung als Fachabteilung bei Unterweisungen (neben HR, SVP, SFK)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Einbindung bei multidisziplinären, automatisierungsbedingten Prozessänderungen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Kontrolle, Unterstützung und Einschulung neuen Personals (Qualitätsthemen)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Kontrolle aller laufenden Aufträge: Teile- und Maschinenzustand, Ausschussquote, korrekte Ausschuss-Trennung direkt an der Maschine, korrekte Buchungen, ordnungsgemäße Auftragsvorbereitung (Erststück, Rückstellmuster, vollständig ausgefüllte Dokumente, gekennzeichnete Ausschussbehälter)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Kontrolle, ob alle Gebinde (interne Gebinde oder Ausliefergebinde) korrekt laut Auftrag vorbereitet, gebucht und bezettelt sind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Kontrolle, ob Arbeitsanweisungen und Verpackungsvorschriften am mobilen PC geöffnet/verfügbar sind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Prüfung der Anweisungen auf Aktualität (hat sich im Prozess etwas geändert?)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Kontrolle von Auffälligkeiten bei den Bauteilen; Besprechung von Werkzeugthemen (z. B. notwendige Reparaturen wie Grate, Verschmutzungen, Spritzprobleme) mit Schichtführer/Einsteller/Rüster und bei Bedarf mit Werkzeugbau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Festlegung von FGAs (Freigabeauftrag) nach Werkzeugwartung/-reparatur aufgrund von Qualitätsthemen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Kontrolle des Schichtlogbuchs auf Vollständigkeit (inkl. Vorkommnisse der 2. und 3. Schicht); Kontrolle der PQB-Einträge und der Schichtführer-Einträge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Überblick über die Zuordnung des Personals zu den Maschinen, um den bestmöglichen Einsatz (Qualifikation und Produktivität) mit zu beurteilen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Durchsicht des täglichen Ausschussberichts je Auftrag/Bauteil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Kontrolle und Verifizierung der Buchungscodes auf Korrektheit; bei Auffälligkeiten Rückfrage und Korrektur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Kontrolle des Bestands und der Abarbeitung des Sperrlagers (Nacharbeits-Aufträge)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Organisation der erforderlichen Nacharbeit in Abstimmung mit der Produktionsplanung und -steuerung (PPS) bzgl. verfügbarem Personal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Rückstellmusterkontrolle: Prüfung nach jeder abgeschlossenen Produktion, ob das Rückstellmuster (letztes Stück) den Qualitätsanforderungen entspricht — bei i. O. Ablage im RM-Regal, bei NIO Rückverfolgung des ersten Auftretens der Abweichung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Laufende persönliche Betreuung/Beratung der anwesenden PQB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Fachlicher Austausch vor Ort zu allen relevanten Tagesthemen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</w:rPr>
        <w:t xml:space="preserve">Verantwortlichkeit (Kompetenz/Entscheidungsbefugnis)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Vertretung des Produktionsleiters in allen qualitätsrelevanten Fragen (Bereich 3 von 3 der Vertretungsstruktur)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Befugnis, Produktion/Versand zu stoppen, um Qualitätsprobleme zu korrigieren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Fachliche Weisungsbefugnis gegenüber dem Produktionsleiter in Q-Themen (spätestens über den QMB durchsetzbar)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Organisatorisch übergeordnet zu den PQB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Freigabe-/Entscheidungsbefugnis bei Korrekturmaßnahmen (gibt nach Wirksamkeitsprüfung frei, z. B. Entsperren von Teilen/Prozessen)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Verantwortlich dafür, dass bei Prozessabweichungen die Reaktionspläne aus dem Lenkungsplan eingehalten werden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</w:rPr>
        <w:t xml:space="preserve">Ergänzungen / Anmerkungen von AIDA</w:t>
      </w:r>
    </w:p>
    <w:p>
      <w:pPr>
        <w:pBdr>
          <w:bottom w:val="single" w:color="AAAAAA" w:sz="2"/>
        </w:pBdr>
        <w:spacing w:after="300"/>
      </w:pPr>
      <w:r>
        <w:rPr>
          <w:rFonts w:ascii="Calibri" w:cs="Calibri" w:eastAsia="Calibri" w:hAnsi="Calibri"/>
        </w:rPr>
        <w:t xml:space="preserve"> </w:t>
      </w:r>
    </w:p>
    <w:p>
      <w:pPr>
        <w:pBdr>
          <w:bottom w:val="single" w:color="AAAAAA" w:sz="2"/>
        </w:pBdr>
        <w:spacing w:after="300"/>
      </w:pPr>
      <w:r>
        <w:rPr>
          <w:rFonts w:ascii="Calibri" w:cs="Calibri" w:eastAsia="Calibri" w:hAnsi="Calibri"/>
        </w:rPr>
        <w:t xml:space="preserve"> </w:t>
      </w:r>
    </w:p>
    <w:p>
      <w:pPr>
        <w:pBdr>
          <w:bottom w:val="single" w:color="AAAAAA" w:sz="2"/>
        </w:pBdr>
        <w:spacing w:after="300"/>
      </w:pPr>
      <w:r>
        <w:rPr>
          <w:rFonts w:ascii="Calibri" w:cs="Calibri" w:eastAsia="Calibri" w:hAnsi="Calibri"/>
        </w:rPr>
        <w:t xml:space="preserve"> </w:t>
      </w:r>
    </w:p>
    <w:p>
      <w:pPr>
        <w:pBdr>
          <w:bottom w:val="single" w:color="AAAAAA" w:sz="2"/>
        </w:pBdr>
        <w:spacing w:after="300"/>
      </w:pPr>
      <w:r>
        <w:rPr>
          <w:rFonts w:ascii="Calibri" w:cs="Calibri" w:eastAsia="Calibri" w:hAnsi="Calibri"/>
        </w:rPr>
        <w:t xml:space="preserve"> </w:t>
      </w:r>
    </w:p>
    <w:p>
      <w:pPr>
        <w:pBdr>
          <w:bottom w:val="single" w:color="AAAAAA" w:sz="2"/>
        </w:pBdr>
        <w:spacing w:after="300"/>
      </w:pPr>
      <w:r>
        <w:rPr>
          <w:rFonts w:ascii="Calibri" w:cs="Calibri" w:eastAsia="Calibri" w:hAnsi="Calibri"/>
        </w:rPr>
        <w:t xml:space="preserve"> </w:t>
      </w:r>
    </w:p>
    <w:p>
      <w:pPr>
        <w:pBdr>
          <w:bottom w:val="single" w:color="AAAAAA" w:sz="2"/>
        </w:pBdr>
        <w:spacing w:after="300"/>
      </w:pPr>
      <w:r>
        <w:rPr>
          <w:rFonts w:ascii="Calibri" w:cs="Calibri" w:eastAsia="Calibri" w:hAnsi="Calibri"/>
        </w:rPr>
        <w:t xml:space="preserve"> </w:t>
      </w:r>
    </w:p>
    <w:p>
      <w:pPr>
        <w:pBdr>
          <w:bottom w:val="single" w:color="AAAAAA" w:sz="2"/>
        </w:pBdr>
        <w:spacing w:after="300"/>
      </w:pPr>
      <w:r>
        <w:rPr>
          <w:rFonts w:ascii="Calibri" w:cs="Calibri" w:eastAsia="Calibri" w:hAnsi="Calibri"/>
        </w:rPr>
        <w:t xml:space="preserve"> </w:t>
      </w:r>
    </w:p>
    <w:p>
      <w:pPr>
        <w:pBdr>
          <w:bottom w:val="single" w:color="AAAAAA" w:sz="2"/>
        </w:pBdr>
        <w:spacing w:after="300"/>
      </w:pPr>
      <w:r>
        <w:rPr>
          <w:rFonts w:ascii="Calibri" w:cs="Calibri" w:eastAsia="Calibri" w:hAnsi="Calibri"/>
        </w:rPr>
        <w:t xml:space="preserve"> 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2026-10-08T12:45:16.049Z</dcterms:created>
  <dcterms:modified xsi:type="dcterms:W3CDTF">2026-10-08T12:45:16.049Z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