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rPr>
          <w:rFonts w:ascii="Calibri" w:cs="Calibri" w:eastAsia="Calibri" w:hAnsi="Calibri"/>
          <w:b/>
          <w:bCs/>
          <w:sz w:val="28"/>
          <w:szCs w:val="28"/>
        </w:rPr>
        <w:t xml:space="preserve">Stellenbeschreibung: Produktionskoordination (Organisation/Personal)</w:t>
      </w:r>
    </w:p>
    <w:p>
      <w:pPr>
        <w:spacing w:after="200"/>
      </w:pPr>
      <w:r>
        <w:rPr>
          <w:rFonts w:ascii="Calibri" w:cs="Calibri" w:eastAsia="Calibri" w:hAnsi="Calibri"/>
          <w:i/>
          <w:iCs/>
          <w:sz w:val="18"/>
          <w:szCs w:val="18"/>
        </w:rPr>
        <w:t xml:space="preserve">Arbeitsentwurf.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Organisatorische Einordnung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Stabsfunktion des Produktionsleiters („Organisationsteam“, Ebene A – Vertretungsfunktionen)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Vertretung des Produktionsleiters im Bereich Organisation/Personal (Bereich 1 von 3 der Vertretungsstruktur)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Keine Teamleitungsfunktion im Rahmen dieser Vertretungsfunktion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Grundsätzliches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Alle Aufgaben erfolgen als Vorschlag/Konzept sowie als Vorbereitung und Unterstützung der Umsetzung — die Entscheidung liegt beim Produktionsleiter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Ergänzende, praxisnahe Funktion zur Personalabteilung (HR) — ersetzt diese nicht. Verbindet zentrale HR-Konzepte und -Methoden mit dem betrieblichen Praxisbezug der Produktion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Grundsätzliche HR-Zuständigkeiten (z. B. arbeitsrechtliche Themen, Vertragsgestaltung, zentrale Personalprozesse) bleiben bei HR und sind nicht Teil dieser Funktion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Aufgaben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Urlaubsplanung (Abwesenheitsübersicht im digitalen Arbeitsplatz-Portal „Kienformation-Center“)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Mitwirkung bei der Personalauswahl und -entwicklung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Erstellung von Schulungsprogrammen und Qualifizierungsunterlagen im Lernmanagementsystem (LMS)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Konzeptionelle Erarbeitung von Arbeitszeitmodellen (z. B. zur Flexibilisierung und Effizienzsteigerung)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Mitwirkung bei anlassbezogenen Problemlösungs-/Optimierungsprojekten, insbesondere bei Themen mit Ursache „Mensch“ (Abgrenzung zu Maschine/Material/Methode) — z. B. Nichteinhaltung von Zykluszeiten (Effizienz) oder Abweichungen aufgrund von Können/Wollen/Disziplin (Qualität)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Verantwortlichkeit (Kompetenz/Entscheidungsbefugnis)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Im laufenden Tagesgeschäft keine eigenständige Entscheidungsbefugnis — alle Vorschläge/Konzepte bedürfen der Entscheidung durch den Produktionsleiter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Vertretung des Produktionsleiters im Bereich Organisation/Personal (Bereich 1 von 3 der Vertretungsstruktur) bei dessen Abwesenheit, inkl. Eskalations-/Entscheidungsbefugnis für diesen Zeitraum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Qualifikationen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Grundkenntnisse im Arbeitsrecht und in der Personalentwicklung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Sicherer Umgang mit den eingesetzten IT-Systemen (Kienformation-Center, Lernmanagementsystem/LMS)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Mehrjährige Erfahrung im Produktionsumfeld bzw. in produktionsnahen Personal-/Organisationsthemen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Erforderliche Kompetenzen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Kommunikations- und Vermittlungsstärke zwischen Produktion und HR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Konzeptionelles, strukturiertes Arbeiten (Erarbeitung von Schulungsprogrammen, Arbeitszeitmodellen)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Vertrauenswürdigkeit und Diskretion im Umgang mit personenbezogenen Themen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Fähigkeit, bei Abwesenheit des Produktionsleiters selbstständig und entscheidungssicher zu vertreten</w:t>
      </w:r>
    </w:p>
    <w:p>
      <w:pPr>
        <w:pStyle w:val="Heading2"/>
        <w:spacing w:after="160" w:before="280"/>
      </w:pPr>
      <w:r>
        <w:rPr>
          <w:rFonts w:ascii="Calibri" w:cs="Calibri" w:eastAsia="Calibri" w:hAnsi="Calibri"/>
          <w:b/>
          <w:bCs/>
        </w:rPr>
        <w:t xml:space="preserve">Mindestanforderungen an die Stelle</w:t>
      </w:r>
    </w:p>
    <w:p>
      <w:pPr>
        <w:spacing w:after="120"/>
        <w:jc w:val="both"/>
      </w:pPr>
      <w:r>
        <w:rPr>
          <w:rFonts w:ascii="Calibri" w:cs="Calibri" w:eastAsia="Calibri" w:hAnsi="Calibri"/>
        </w:rPr>
        <w:t xml:space="preserve">Die folgenden Punkte stellen das Mindestniveau dar, unterhalb dessen die Stelle nicht ordnungsgemäß ausgeübt werden kann: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Abgeschlossene facheinschlägige Berufsausbildung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Einschlägige Erfahrung in Personal- oder Organisationsthemen in einem Produktionsbetrieb</w:t>
      </w:r>
    </w:p>
    <w:p>
      <w:pPr>
        <w:pStyle w:val="ListParagraph"/>
        <w:numPr>
          <w:ilvl w:val="0"/>
          <w:numId w:val="2"/>
        </w:numPr>
        <w:spacing w:after="80"/>
        <w:jc w:val="both"/>
      </w:pPr>
      <w:r>
        <w:rPr>
          <w:rFonts w:ascii="Calibri" w:cs="Calibri" w:eastAsia="Calibri" w:hAnsi="Calibri"/>
        </w:rPr>
        <w:t xml:space="preserve">Gute EDV-Anwenderkenntnisse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2026-10-23T10:11:35.323Z</dcterms:created>
  <dcterms:modified xsi:type="dcterms:W3CDTF">2026-10-23T10:11:35.323Z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