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Laboratorio de Computación en Red III - B</w:t>
      </w:r>
    </w:p>
    <w:p>
      <w:pPr>
        <w:pStyle w:val="Subtítulodeldossier"/>
      </w:pPr>
      <w:r>
        <w:t>Práctica Docente N°01: DOSSIER</w:t>
      </w:r>
    </w:p>
    <w:tbl>
      <w:tblPr>
        <w:tblStyle w:val="Tablaconcuadrcula"/>
        <w:tblW w:w="8498" w:type="dxa"/>
        <w:tblLook w:val="04A0" w:firstRow="1" w:lastRow="0" w:firstColumn="1" w:lastColumn="0" w:noHBand="0" w:noVBand="1"/>
      </w:tblPr>
      <w:tblGrid>
        <w:gridCol w:w="495"/>
        <w:gridCol w:w="1395"/>
        <w:gridCol w:w="4605"/>
        <w:gridCol w:w="2003"/>
      </w:tblGrid>
      <w:tr w:rsidR="00B237B0" w:rsidRPr="006545CC" w14:paraId="4BC6FC91" w14:textId="77777777" w:rsidTr="7EF6DA76">
        <w:tc>
          <w:tcPr>
            <w:tcW w:w="495" w:type="dxa"/>
            <w:vAlign w:val="center"/>
          </w:tcPr>
          <w:p w14:paraId="19E9A967" w14:textId="77777777" w:rsidR="00B237B0" w:rsidRPr="006545CC" w:rsidRDefault="2A94A35A" w:rsidP="71622152">
            <w:pPr>
              <w:jc w:val="center"/>
              <w:rPr>
                <w:b/>
                <w:bCs/>
                <w:sz w:val="20"/>
                <w:szCs w:val="20"/>
              </w:rPr>
            </w:pPr>
            <w:r w:rsidRPr="71622152">
              <w:rPr>
                <w:b/>
                <w:bCs/>
                <w:sz w:val="20"/>
                <w:szCs w:val="20"/>
              </w:rPr>
              <w:t>N°</w:t>
            </w:r>
          </w:p>
        </w:tc>
        <w:tc>
          <w:tcPr>
            <w:tcW w:w="1395" w:type="dxa"/>
            <w:vAlign w:val="center"/>
          </w:tcPr>
          <w:p w14:paraId="3414A019" w14:textId="77777777" w:rsidR="00B237B0" w:rsidRPr="006545CC" w:rsidRDefault="2A94A35A" w:rsidP="71622152">
            <w:pPr>
              <w:jc w:val="center"/>
              <w:rPr>
                <w:b/>
                <w:bCs/>
                <w:sz w:val="20"/>
                <w:szCs w:val="20"/>
              </w:rPr>
            </w:pPr>
            <w:r w:rsidRPr="71622152">
              <w:rPr>
                <w:b/>
                <w:bCs/>
                <w:sz w:val="20"/>
                <w:szCs w:val="20"/>
              </w:rPr>
              <w:t>CÓDIGO</w:t>
            </w:r>
          </w:p>
        </w:tc>
        <w:tc>
          <w:tcPr>
            <w:tcW w:w="4605" w:type="dxa"/>
            <w:vAlign w:val="center"/>
          </w:tcPr>
          <w:p w14:paraId="164EA418" w14:textId="77777777" w:rsidR="00B237B0" w:rsidRPr="006545CC" w:rsidRDefault="2A94A35A" w:rsidP="71622152">
            <w:pPr>
              <w:jc w:val="center"/>
              <w:rPr>
                <w:b/>
                <w:bCs/>
                <w:sz w:val="20"/>
                <w:szCs w:val="20"/>
              </w:rPr>
            </w:pPr>
            <w:r w:rsidRPr="71622152">
              <w:rPr>
                <w:b/>
                <w:bCs/>
                <w:sz w:val="20"/>
                <w:szCs w:val="20"/>
              </w:rPr>
              <w:t>APELLIDOS Y NOMBRES</w:t>
            </w:r>
            <w:r w:rsidR="2B59D0C5" w:rsidRPr="71622152">
              <w:rPr>
                <w:b/>
                <w:bCs/>
                <w:sz w:val="20"/>
                <w:szCs w:val="20"/>
              </w:rPr>
              <w:t xml:space="preserve"> </w:t>
            </w:r>
          </w:p>
        </w:tc>
        <w:tc>
          <w:tcPr>
            <w:tcW w:w="2003" w:type="dxa"/>
            <w:vAlign w:val="center"/>
          </w:tcPr>
          <w:p w14:paraId="61F9EB5B" w14:textId="77777777" w:rsidR="00B237B0" w:rsidRPr="006545CC" w:rsidRDefault="0C8D936B" w:rsidP="71622152">
            <w:pPr>
              <w:jc w:val="center"/>
              <w:rPr>
                <w:b/>
                <w:bCs/>
                <w:sz w:val="20"/>
                <w:szCs w:val="20"/>
              </w:rPr>
            </w:pPr>
            <w:r w:rsidRPr="71622152">
              <w:rPr>
                <w:b/>
                <w:bCs/>
                <w:sz w:val="20"/>
                <w:szCs w:val="20"/>
              </w:rPr>
              <w:t>% PARTICIPACIÓN</w:t>
            </w:r>
          </w:p>
        </w:tc>
      </w:tr>
      <w:tr w:rsidR="00683F52" w:rsidRPr="006545CC" w14:paraId="38706425" w14:textId="77777777" w:rsidTr="7EF6DA76">
        <w:tc>
          <w:tcPr>
            <w:tcW w:w="495" w:type="dxa"/>
            <w:vAlign w:val="center"/>
          </w:tcPr>
          <w:p w14:paraId="2BD41FD8" w14:textId="77777777" w:rsidR="00683F52" w:rsidRPr="00AD01D7" w:rsidRDefault="006D2524" w:rsidP="71622152">
            <w:pPr>
              <w:jc w:val="center"/>
              <w:rPr>
                <w:sz w:val="20"/>
                <w:szCs w:val="20"/>
              </w:rPr>
            </w:pPr>
            <w:r w:rsidRPr="00AD01D7">
              <w:rPr>
                <w:sz w:val="20"/>
                <w:szCs w:val="20"/>
              </w:rPr>
              <w:t>1</w:t>
            </w:r>
          </w:p>
        </w:tc>
        <w:tc>
          <w:tcPr>
            <w:tcW w:w="1395" w:type="dxa"/>
            <w:vAlign w:val="center"/>
          </w:tcPr>
          <w:p w14:paraId="03D65ACB" w14:textId="77777777" w:rsidR="00683F52" w:rsidRPr="00AD01D7" w:rsidRDefault="4516B878" w:rsidP="71622152">
            <w:pPr>
              <w:jc w:val="center"/>
            </w:pPr>
            <w:r w:rsidRPr="00AD01D7">
              <w:rPr>
                <w:sz w:val="20"/>
                <w:szCs w:val="20"/>
              </w:rPr>
              <w:t>2023704241</w:t>
            </w:r>
          </w:p>
        </w:tc>
        <w:tc>
          <w:tcPr>
            <w:tcW w:w="4605" w:type="dxa"/>
            <w:vAlign w:val="center"/>
          </w:tcPr>
          <w:p w14:paraId="5165CF7F" w14:textId="77777777" w:rsidR="00683F52" w:rsidRPr="00AD01D7" w:rsidRDefault="0EA80FC8" w:rsidP="71622152">
            <w:pPr>
              <w:jc w:val="center"/>
            </w:pPr>
            <w:r w:rsidRPr="00AD01D7">
              <w:rPr>
                <w:sz w:val="20"/>
                <w:szCs w:val="20"/>
              </w:rPr>
              <w:t>Chipana Flores Alexander Tomas</w:t>
            </w:r>
          </w:p>
        </w:tc>
        <w:tc>
          <w:tcPr>
            <w:tcW w:w="2003" w:type="dxa"/>
            <w:vAlign w:val="center"/>
          </w:tcPr>
          <w:p w14:paraId="49D62C5A" w14:textId="77777777" w:rsidR="00683F52" w:rsidRPr="00AD01D7" w:rsidRDefault="5FAC0DCF" w:rsidP="71622152">
            <w:pPr>
              <w:jc w:val="center"/>
            </w:pPr>
            <w:r w:rsidRPr="00AD01D7">
              <w:rPr>
                <w:sz w:val="20"/>
                <w:szCs w:val="20"/>
              </w:rPr>
              <w:t>100%</w:t>
            </w:r>
          </w:p>
        </w:tc>
      </w:tr>
      <w:tr w:rsidR="00E7150F" w:rsidRPr="006545CC" w14:paraId="71F264D9" w14:textId="77777777" w:rsidTr="7EF6DA76">
        <w:tc>
          <w:tcPr>
            <w:tcW w:w="495" w:type="dxa"/>
            <w:vAlign w:val="center"/>
          </w:tcPr>
          <w:p w14:paraId="4ABEA50D" w14:textId="77777777" w:rsidR="00E7150F" w:rsidRPr="00AD01D7" w:rsidRDefault="006D2524" w:rsidP="71622152">
            <w:pPr>
              <w:jc w:val="center"/>
              <w:rPr>
                <w:sz w:val="20"/>
                <w:szCs w:val="20"/>
              </w:rPr>
            </w:pPr>
            <w:r w:rsidRPr="00AD01D7">
              <w:rPr>
                <w:sz w:val="20"/>
                <w:szCs w:val="20"/>
              </w:rPr>
              <w:t>2</w:t>
            </w:r>
          </w:p>
        </w:tc>
        <w:tc>
          <w:tcPr>
            <w:tcW w:w="1395" w:type="dxa"/>
            <w:vAlign w:val="center"/>
          </w:tcPr>
          <w:p w14:paraId="0ECEB3C0" w14:textId="53D33C22" w:rsidR="00E7150F" w:rsidRPr="00AD01D7" w:rsidRDefault="00104BFC" w:rsidP="71622152">
            <w:pPr>
              <w:jc w:val="center"/>
            </w:pPr>
            <w:r w:rsidRPr="00AD01D7">
              <w:rPr>
                <w:color w:val="000000" w:themeColor="text1"/>
                <w:sz w:val="20"/>
                <w:szCs w:val="20"/>
                <w:lang w:val="es-419"/>
              </w:rPr>
              <w:t>2024001432</w:t>
            </w:r>
          </w:p>
        </w:tc>
        <w:tc>
          <w:tcPr>
            <w:tcW w:w="4605" w:type="dxa"/>
            <w:vAlign w:val="center"/>
          </w:tcPr>
          <w:p w14:paraId="2AD27FED" w14:textId="3E1CF6E6" w:rsidR="00E7150F" w:rsidRPr="00AD01D7" w:rsidRDefault="00104BFC" w:rsidP="7EF6DA76">
            <w:pPr>
              <w:jc w:val="center"/>
              <w:rPr>
                <w:sz w:val="20"/>
                <w:szCs w:val="20"/>
              </w:rPr>
            </w:pPr>
            <w:r w:rsidRPr="00AD01D7">
              <w:rPr>
                <w:color w:val="000000" w:themeColor="text1"/>
                <w:sz w:val="20"/>
                <w:szCs w:val="20"/>
              </w:rPr>
              <w:t>Kana Zambrano, Luz Clarita</w:t>
            </w:r>
          </w:p>
        </w:tc>
        <w:tc>
          <w:tcPr>
            <w:tcW w:w="2003" w:type="dxa"/>
            <w:vAlign w:val="center"/>
          </w:tcPr>
          <w:p w14:paraId="68828342" w14:textId="77777777" w:rsidR="00E7150F" w:rsidRPr="00AD01D7" w:rsidRDefault="40A4289E" w:rsidP="71622152">
            <w:pPr>
              <w:jc w:val="center"/>
            </w:pPr>
            <w:r w:rsidRPr="00AD01D7">
              <w:rPr>
                <w:sz w:val="20"/>
                <w:szCs w:val="20"/>
              </w:rPr>
              <w:t>100%</w:t>
            </w:r>
          </w:p>
        </w:tc>
      </w:tr>
      <w:tr w:rsidR="00E7150F" w:rsidRPr="006545CC" w14:paraId="7BCE4E5C" w14:textId="77777777" w:rsidTr="7EF6DA76">
        <w:tc>
          <w:tcPr>
            <w:tcW w:w="495" w:type="dxa"/>
            <w:vAlign w:val="center"/>
          </w:tcPr>
          <w:p w14:paraId="7B13CBEB" w14:textId="77777777" w:rsidR="00E7150F" w:rsidRPr="00AD01D7" w:rsidRDefault="00101497" w:rsidP="71622152">
            <w:pPr>
              <w:jc w:val="center"/>
              <w:rPr>
                <w:sz w:val="20"/>
                <w:szCs w:val="20"/>
              </w:rPr>
            </w:pPr>
            <w:r w:rsidRPr="00AD01D7">
              <w:rPr>
                <w:sz w:val="20"/>
                <w:szCs w:val="20"/>
              </w:rPr>
              <w:t>3</w:t>
            </w:r>
          </w:p>
        </w:tc>
        <w:tc>
          <w:tcPr>
            <w:tcW w:w="1395" w:type="dxa"/>
            <w:vAlign w:val="center"/>
          </w:tcPr>
          <w:p w14:paraId="4182F693" w14:textId="76FB8532" w:rsidR="00E7150F" w:rsidRPr="00AD01D7" w:rsidRDefault="00E7150F" w:rsidP="71622152">
            <w:pPr>
              <w:jc w:val="center"/>
              <w:rPr>
                <w:color w:val="000000" w:themeColor="text1"/>
                <w:sz w:val="20"/>
                <w:szCs w:val="20"/>
              </w:rPr>
            </w:pPr>
          </w:p>
        </w:tc>
        <w:tc>
          <w:tcPr>
            <w:tcW w:w="4605" w:type="dxa"/>
            <w:vAlign w:val="center"/>
          </w:tcPr>
          <w:p w14:paraId="583A3726" w14:textId="3106B2AF" w:rsidR="00E7150F" w:rsidRPr="00AD01D7" w:rsidRDefault="00104BFC" w:rsidP="71622152">
            <w:pPr>
              <w:jc w:val="center"/>
              <w:rPr>
                <w:color w:val="000000" w:themeColor="text1"/>
                <w:sz w:val="20"/>
                <w:szCs w:val="20"/>
              </w:rPr>
            </w:pPr>
            <w:r>
              <w:rPr>
                <w:color w:val="000000" w:themeColor="text1"/>
                <w:sz w:val="20"/>
                <w:szCs w:val="20"/>
              </w:rPr>
              <w:t>Montenegro Gonzales, Orlando Jose</w:t>
            </w:r>
          </w:p>
        </w:tc>
        <w:tc>
          <w:tcPr>
            <w:tcW w:w="2003" w:type="dxa"/>
            <w:vAlign w:val="center"/>
          </w:tcPr>
          <w:p w14:paraId="4C628D29" w14:textId="77777777" w:rsidR="00E7150F" w:rsidRPr="00AD01D7" w:rsidRDefault="3D3EA441" w:rsidP="71622152">
            <w:pPr>
              <w:jc w:val="center"/>
            </w:pPr>
            <w:r w:rsidRPr="00AD01D7">
              <w:rPr>
                <w:sz w:val="20"/>
                <w:szCs w:val="20"/>
              </w:rPr>
              <w:t>100%</w:t>
            </w:r>
          </w:p>
        </w:tc>
      </w:tr>
    </w:tbl>
    <w:p>
      <w:pPr>
        <w:spacing w:after="200" w:line="60" w:lineRule="exact"/>
        <w:jc w:val="both"/>
      </w:pPr>
      <w:r/>
    </w:p>
    <w:p w14:paraId="2F54B768" w14:textId="77777777" w:rsidR="006E3B41" w:rsidRDefault="00DC2BF4" w:rsidP="001C1E1E">
      <w:pPr>
        <w:pStyle w:val="Ttulo1"/>
        <w:keepNext/>
        <w:pageBreakBefore w:val="0"/>
        <w:rPr>
          <w:rFonts w:eastAsia="MS Mincho"/>
          <w:caps/>
          <w:sz w:val="30"/>
          <w:szCs w:val="30"/>
        </w:rPr>
      </w:pPr>
      <w:r w:rsidRPr="00501527">
        <w:rPr>
          <w:rFonts w:ascii="Roboto" w:hAnsi="Roboto"/>
          <w:bCs/>
          <w:color w:val="000000"/>
          <w:sz w:val="30"/>
          <w:szCs w:val="30"/>
        </w:rPr>
        <mc:AlternateContent>
          <mc:Choice Requires="wps">
            <w:drawing>
              <wp:anchor distT="0" distB="0" distL="114300" distR="114300" simplePos="0" relativeHeight="251658240" behindDoc="0" locked="0" layoutInCell="1" allowOverlap="1" wp14:anchorId="12FEDFB1" wp14:editId="309500B1">
                <wp:simplePos x="0" y="0"/>
                <wp:positionH relativeFrom="column">
                  <wp:posOffset>-397600</wp:posOffset>
                </wp:positionH>
                <wp:positionV relativeFrom="paragraph">
                  <wp:posOffset>84636</wp:posOffset>
                </wp:positionV>
                <wp:extent cx="6207125" cy="45085"/>
                <wp:effectExtent l="0" t="0" r="22225" b="12065"/>
                <wp:wrapNone/>
                <wp:docPr id="1724723303" name="Rectángulo 9"/>
                <wp:cNvGraphicFramePr/>
                <a:graphic xmlns:a="http://schemas.openxmlformats.org/drawingml/2006/main">
                  <a:graphicData uri="http://schemas.microsoft.com/office/word/2010/wordprocessingShape">
                    <wps:wsp>
                      <wps:cNvSpPr/>
                      <wps:spPr>
                        <a:xfrm>
                          <a:off x="0" y="0"/>
                          <a:ext cx="6207125" cy="45085"/>
                        </a:xfrm>
                        <a:prstGeom prst="rect">
                          <a:avLst/>
                        </a:prstGeom>
                        <a:solidFill>
                          <a:schemeClr val="accent1">
                            <a:lumMod val="75000"/>
                          </a:schemeClr>
                        </a:solidFill>
                        <a:ln>
                          <a:solidFill>
                            <a:schemeClr val="accent1">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5F9719D6" w14:textId="77777777" w:rsidR="00DC2BF4" w:rsidRDefault="00DC2BF4" w:rsidP="00DC2BF4">
                            <w:pPr>
                              <w:shd w:val="clear" w:color="auto" w:fill="1F4E79" w:themeFill="accent1" w:themeFillShade="80"/>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EDFB1" id="Rectángulo 9" o:spid="_x0000_s1026" style="position:absolute;left:0;text-align:left;margin-left:-31.3pt;margin-top:6.65pt;width:488.75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" fillcolor="#2e74b5 [2404]" strokecolor="#2e74b5 [2404]" strokeweight=".5pt">
                <v:textbox>
                  <w:txbxContent>
                    <w:p w14:paraId="5F9719D6" w14:textId="77777777" w:rsidR="00DC2BF4" w:rsidRDefault="00DC2BF4" w:rsidP="00DC2BF4">
                      <w:pPr>
                        <w:shd w:val="clear" w:color="auto" w:fill="1F4E79" w:themeFill="accent1" w:themeFillShade="80"/>
                        <w:jc w:val="center"/>
                      </w:pPr>
                      <w:r>
                        <w:t>z</w:t>
                      </w:r>
                    </w:p>
                  </w:txbxContent>
                </v:textbox>
              </v:rect>
            </w:pict>
          </mc:Fallback>
        </mc:AlternateContent>
      </w:r>
      <w:r w:rsidR="00AD2B64" w:rsidRPr="00501527">
        <w:rPr>
          <w:rFonts w:eastAsia="MS Mincho"/>
          <w:caps/>
          <w:color w:val="000000"/>
          <w:sz w:val="30"/>
          <w:szCs w:val="30"/>
        </w:rPr>
        <w:t>INTRODUCCIÓN</w:t>
      </w:r>
    </w:p>
    <w:p>
      <w:pPr>
        <w:jc w:val="both"/>
      </w:pPr>
      <w:r>
        <w:t>El frontend de SATP-Lab permite supervisar grupos de laboratorio, visualizar las conexiones de sus estudiantes y consultar el tiempo registrado durante las sesiones prácticas. La versión presentada incluye las interfaces de acceso, selección de grupos, supervisión en vivo, línea de tiempo, historial, inventario de equipos y consulta de matrícula.</w:t>
      </w:r>
    </w:p>
    <w:p>
      <w:pPr>
        <w:jc w:val="both"/>
      </w:pPr>
      <w:r>
        <w:t>La aplicación funciona como un prototipo navegable con datos ficticios. La matrícula se consulta desde un catálogo académico precargado; las sesiones y conexiones de prueba se conservan en el navegador. La base de datos y el origen institucional todavía no están integrados. El acceso con Microsoft conserva su botón en la interfaz y mantiene el ingreso simulado de esta etapa.</w:t>
      </w:r>
    </w:p>
    <w:p>
      <w:pPr>
        <w:jc w:val="both"/>
      </w:pPr>
      <w:r>
        <w:rPr>
          <w:b/>
        </w:rPr>
        <w:t xml:space="preserve">Evidencia visual. </w:t>
      </w:r>
      <w:r>
        <w:t>El informe incorpora 19 figuras obtenidas de la versión presentada del frontend. Las vistas, formularios y mensajes utilizan datos ficticios. Las capturas originales y las vistas completas de los diálogos también se incluyen en la carpeta documentacion/capturas del proyecto.</w:t>
      </w:r>
    </w:p>
    <w:p>
      <w:pPr>
        <w:jc w:val="both"/>
      </w:pPr>
      <w:r>
        <w:t>Documentamos todas las interfaces implementadas de la versión presentada, incluidas las diferencias entre los perfiles Docente y Administrador, los formularios, las confirmaciones y los estados de validación. Las evidencias se organizan desde el acceso inicial hasta la supervisión y la consulta de matrícula.</w:t>
      </w:r>
    </w:p>
    <w:p w14:paraId="0AA2C182" w14:textId="77777777" w:rsidR="009F0575" w:rsidRPr="00561593" w:rsidRDefault="006B7983" w:rsidP="00502EBC">
      <w:pPr>
        <w:pStyle w:val="Ttulo1"/>
        <w:keepNext/>
        <w:pageBreakBefore/>
        <w:rPr>
          <w:rFonts w:eastAsia="MS Mincho"/>
          <w:caps/>
          <w:sz w:val="30"/>
          <w:szCs w:val="30"/>
        </w:rPr>
      </w:pPr>
      <w:r>
        <w:rPr>
          <w:rFonts w:eastAsia="MS Mincho"/>
          <w:caps/>
          <w:color w:val="000000"/>
          <w:sz w:val="30"/>
          <w:szCs w:val="30"/>
        </w:rPr>
        <w:t>ACTIVIDADES</w:t>
      </w:r>
    </w:p>
    <w:p>
      <w:pPr>
        <w:pStyle w:val="Ttulo2"/>
      </w:pPr>
      <w:r>
        <w:t>Actividad 1: Evidencias y descripción del frontend</w:t>
      </w:r>
    </w:p>
    <w:p>
      <w:pPr>
        <w:pStyle w:val="Subtítulodeactividad"/>
        <w:pageBreakBefore w:val="0"/>
      </w:pPr>
      <w:r>
        <w:t>Organización académica del sistema</w:t>
      </w:r>
    </w:p>
    <w:p>
      <w:pPr>
        <w:jc w:val="both"/>
      </w:pPr>
      <w:r>
        <w:t>El frontend distingue la asignatura, la sección de teoría, el grupo de laboratorio y el espacio físico. Esta separación determina qué estudiantes aparecen en cada lista y evita identificar un laboratorio mediante la sección teórica.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552"/>
      </w:tblGrid>
      <w:tr>
        <w:trPr>
          <w:cantSplit/>
          <w:tblHeader/>
        </w:trPr>
        <w:tc>
          <w:tcPr>
            <w:tcW w:type="dxa" w:w="1944"/>
            <w:vAlign w:val="center"/>
            <w:tcMar>
              <w:top w:w="70" w:type="dxa"/>
              <w:left w:w="95" w:type="dxa"/>
              <w:bottom w:w="70" w:type="dxa"/>
              <w:right w:w="95" w:type="dxa"/>
            </w:tcMar>
            <w:shd w:fill="E7E6E6"/>
          </w:tcPr>
          <w:p>
            <w:pPr>
              <w:spacing w:after="0" w:line="240" w:lineRule="auto"/>
            </w:pPr>
            <w:r>
              <w:rPr>
                <w:rFonts w:ascii="Times New Roman" w:hAnsi="Times New Roman"/>
                <w:b/>
                <w:sz w:val="22"/>
              </w:rPr>
              <w:t>Elemento</w:t>
            </w:r>
          </w:p>
        </w:tc>
        <w:tc>
          <w:tcPr>
            <w:tcW w:type="dxa" w:w="6552"/>
            <w:vAlign w:val="center"/>
            <w:tcMar>
              <w:top w:w="70" w:type="dxa"/>
              <w:left w:w="95" w:type="dxa"/>
              <w:bottom w:w="70" w:type="dxa"/>
              <w:right w:w="95" w:type="dxa"/>
            </w:tcMar>
            <w:shd w:fill="E7E6E6"/>
          </w:tcPr>
          <w:p>
            <w:pPr>
              <w:spacing w:after="0" w:line="240" w:lineRule="auto"/>
            </w:pPr>
            <w:r>
              <w:rPr>
                <w:rFonts w:ascii="Times New Roman" w:hAnsi="Times New Roman"/>
                <w:b/>
                <w:sz w:val="22"/>
              </w:rPr>
              <w:t>Representación en la interfaz</w:t>
            </w:r>
          </w:p>
        </w:tc>
      </w:tr>
      <w:tr>
        <w:trPr>
          <w:cantSplit/>
        </w:trPr>
        <w:tc>
          <w:tcPr>
            <w:tcW w:type="dxa" w:w="1944"/>
            <w:vAlign w:val="center"/>
            <w:tcMar>
              <w:top w:w="70" w:type="dxa"/>
              <w:left w:w="95" w:type="dxa"/>
              <w:bottom w:w="70" w:type="dxa"/>
              <w:right w:w="95" w:type="dxa"/>
            </w:tcMar>
          </w:tcPr>
          <w:p>
            <w:pPr>
              <w:spacing w:after="0" w:line="240" w:lineRule="auto"/>
            </w:pPr>
            <w:r>
              <w:rPr>
                <w:rFonts w:ascii="Times New Roman" w:hAnsi="Times New Roman"/>
                <w:b w:val="0"/>
                <w:sz w:val="22"/>
              </w:rPr>
              <w:t>Curso</w:t>
            </w:r>
          </w:p>
        </w:tc>
        <w:tc>
          <w:tcPr>
            <w:tcW w:type="dxa" w:w="6552"/>
            <w:vAlign w:val="center"/>
            <w:tcMar>
              <w:top w:w="70" w:type="dxa"/>
              <w:left w:w="95" w:type="dxa"/>
              <w:bottom w:w="70" w:type="dxa"/>
              <w:right w:w="95" w:type="dxa"/>
            </w:tcMar>
          </w:tcPr>
          <w:p>
            <w:pPr>
              <w:spacing w:after="0" w:line="240" w:lineRule="auto"/>
            </w:pPr>
            <w:r>
              <w:rPr>
                <w:rFonts w:ascii="Times New Roman" w:hAnsi="Times New Roman"/>
                <w:b w:val="0"/>
                <w:sz w:val="22"/>
              </w:rPr>
              <w:t>Asignatura con código y horas de teoría y práctica. Ejemplo: Computación en Red III.</w:t>
            </w:r>
          </w:p>
        </w:tc>
      </w:tr>
      <w:tr>
        <w:trPr>
          <w:cantSplit/>
        </w:trPr>
        <w:tc>
          <w:tcPr>
            <w:tcW w:type="dxa" w:w="1944"/>
            <w:vAlign w:val="center"/>
            <w:tcMar>
              <w:top w:w="70" w:type="dxa"/>
              <w:left w:w="95" w:type="dxa"/>
              <w:bottom w:w="70" w:type="dxa"/>
              <w:right w:w="95" w:type="dxa"/>
            </w:tcMar>
          </w:tcPr>
          <w:p>
            <w:pPr>
              <w:spacing w:after="0" w:line="240" w:lineRule="auto"/>
            </w:pPr>
            <w:r>
              <w:rPr>
                <w:rFonts w:ascii="Times New Roman" w:hAnsi="Times New Roman"/>
                <w:b w:val="0"/>
                <w:sz w:val="22"/>
              </w:rPr>
              <w:t>Sección de teoría</w:t>
            </w:r>
          </w:p>
        </w:tc>
        <w:tc>
          <w:tcPr>
            <w:tcW w:type="dxa" w:w="6552"/>
            <w:vAlign w:val="center"/>
            <w:tcMar>
              <w:top w:w="70" w:type="dxa"/>
              <w:left w:w="95" w:type="dxa"/>
              <w:bottom w:w="70" w:type="dxa"/>
              <w:right w:w="95" w:type="dxa"/>
            </w:tcMar>
          </w:tcPr>
          <w:p>
            <w:pPr>
              <w:spacing w:after="0" w:line="240" w:lineRule="auto"/>
            </w:pPr>
            <w:r>
              <w:rPr>
                <w:rFonts w:ascii="Times New Roman" w:hAnsi="Times New Roman"/>
                <w:b w:val="0"/>
                <w:sz w:val="22"/>
              </w:rPr>
              <w:t>Asignación teórica del estudiante dentro de un curso. Se consulta en Matrícula y se administra en el sistema académico.</w:t>
            </w:r>
          </w:p>
        </w:tc>
      </w:tr>
      <w:tr>
        <w:trPr>
          <w:cantSplit/>
        </w:trPr>
        <w:tc>
          <w:tcPr>
            <w:tcW w:type="dxa" w:w="1944"/>
            <w:vAlign w:val="center"/>
            <w:tcMar>
              <w:top w:w="70" w:type="dxa"/>
              <w:left w:w="95" w:type="dxa"/>
              <w:bottom w:w="70" w:type="dxa"/>
              <w:right w:w="95" w:type="dxa"/>
            </w:tcMar>
          </w:tcPr>
          <w:p>
            <w:pPr>
              <w:spacing w:after="0" w:line="240" w:lineRule="auto"/>
            </w:pPr>
            <w:r>
              <w:rPr>
                <w:rFonts w:ascii="Times New Roman" w:hAnsi="Times New Roman"/>
                <w:b w:val="0"/>
                <w:sz w:val="22"/>
              </w:rPr>
              <w:t>Grupo de laboratorio</w:t>
            </w:r>
          </w:p>
        </w:tc>
        <w:tc>
          <w:tcPr>
            <w:tcW w:type="dxa" w:w="6552"/>
            <w:vAlign w:val="center"/>
            <w:tcMar>
              <w:top w:w="70" w:type="dxa"/>
              <w:left w:w="95" w:type="dxa"/>
              <w:bottom w:w="70" w:type="dxa"/>
              <w:right w:w="95" w:type="dxa"/>
            </w:tcMar>
          </w:tcPr>
          <w:p>
            <w:pPr>
              <w:spacing w:after="0" w:line="240" w:lineRule="auto"/>
            </w:pPr>
            <w:r>
              <w:rPr>
                <w:rFonts w:ascii="Times New Roman" w:hAnsi="Times New Roman"/>
                <w:b w:val="0"/>
                <w:sz w:val="22"/>
              </w:rPr>
              <w:t>Grupo práctico asociado a un curso, docente, horario y laboratorio físico. Ejemplo: Grupo 01.</w:t>
            </w:r>
          </w:p>
        </w:tc>
      </w:tr>
      <w:tr>
        <w:trPr>
          <w:cantSplit/>
        </w:trPr>
        <w:tc>
          <w:tcPr>
            <w:tcW w:type="dxa" w:w="1944"/>
            <w:vAlign w:val="center"/>
            <w:tcMar>
              <w:top w:w="70" w:type="dxa"/>
              <w:left w:w="95" w:type="dxa"/>
              <w:bottom w:w="70" w:type="dxa"/>
              <w:right w:w="95" w:type="dxa"/>
            </w:tcMar>
          </w:tcPr>
          <w:p>
            <w:pPr>
              <w:spacing w:after="0" w:line="240" w:lineRule="auto"/>
            </w:pPr>
            <w:r>
              <w:rPr>
                <w:rFonts w:ascii="Times New Roman" w:hAnsi="Times New Roman"/>
                <w:b w:val="0"/>
                <w:sz w:val="22"/>
              </w:rPr>
              <w:t>Laboratorio físico</w:t>
            </w:r>
          </w:p>
        </w:tc>
        <w:tc>
          <w:tcPr>
            <w:tcW w:type="dxa" w:w="6552"/>
            <w:vAlign w:val="center"/>
            <w:tcMar>
              <w:top w:w="70" w:type="dxa"/>
              <w:left w:w="95" w:type="dxa"/>
              <w:bottom w:w="70" w:type="dxa"/>
              <w:right w:w="95" w:type="dxa"/>
            </w:tcMar>
          </w:tcPr>
          <w:p>
            <w:pPr>
              <w:spacing w:after="0" w:line="240" w:lineRule="auto"/>
            </w:pPr>
            <w:r>
              <w:rPr>
                <w:rFonts w:ascii="Times New Roman" w:hAnsi="Times New Roman"/>
                <w:b w:val="0"/>
                <w:sz w:val="22"/>
              </w:rPr>
              <w:t>Espacio con código, pabellón e inventario. Ejemplo: L-207, pabellón L.</w:t>
            </w:r>
          </w:p>
        </w:tc>
      </w:tr>
      <w:tr>
        <w:trPr>
          <w:cantSplit/>
        </w:trPr>
        <w:tc>
          <w:tcPr>
            <w:tcW w:type="dxa" w:w="1944"/>
            <w:vAlign w:val="center"/>
            <w:tcMar>
              <w:top w:w="70" w:type="dxa"/>
              <w:left w:w="95" w:type="dxa"/>
              <w:bottom w:w="70" w:type="dxa"/>
              <w:right w:w="95" w:type="dxa"/>
            </w:tcMar>
          </w:tcPr>
          <w:p>
            <w:pPr>
              <w:spacing w:after="0" w:line="240" w:lineRule="auto"/>
            </w:pPr>
            <w:r>
              <w:rPr>
                <w:rFonts w:ascii="Times New Roman" w:hAnsi="Times New Roman"/>
                <w:b w:val="0"/>
                <w:sz w:val="22"/>
              </w:rPr>
              <w:t>Matrícula</w:t>
            </w:r>
          </w:p>
        </w:tc>
        <w:tc>
          <w:tcPr>
            <w:tcW w:type="dxa" w:w="6552"/>
            <w:vAlign w:val="center"/>
            <w:tcMar>
              <w:top w:w="70" w:type="dxa"/>
              <w:left w:w="95" w:type="dxa"/>
              <w:bottom w:w="70" w:type="dxa"/>
              <w:right w:w="95" w:type="dxa"/>
            </w:tcMar>
          </w:tcPr>
          <w:p>
            <w:pPr>
              <w:spacing w:after="0" w:line="240" w:lineRule="auto"/>
            </w:pPr>
            <w:r>
              <w:rPr>
                <w:rFonts w:ascii="Times New Roman" w:hAnsi="Times New Roman"/>
                <w:b w:val="0"/>
                <w:sz w:val="22"/>
              </w:rPr>
              <w:t>Vincula estudiante, curso y periodo, con sección de teoría y grupo práctico independientes.</w:t>
            </w:r>
          </w:p>
        </w:tc>
      </w:tr>
    </w:tbl>
    <w:p>
      <w:pPr>
        <w:jc w:val="both"/>
      </w:pPr>
      <w:r>
        <w:t>Una sección de teoría puede incluir estudiantes de distintos grupos prácticos. A su vez, un laboratorio físico puede recibir varios grupos en horarios diferentes. Por ello, la identificación de una vista práctica se presenta como curso, grupo y laboratorio, por ejemplo: Computación en Red III · Grupo 01 · Laboratorio L-207.</w:t>
      </w:r>
    </w:p>
    <w:p>
      <w:pPr>
        <w:pStyle w:val="Subtítulodeactividad"/>
        <w:pageBreakBefore w:val="0"/>
      </w:pPr>
      <w:r>
        <w:t>Recorrido por rol</w:t>
      </w:r>
    </w:p>
    <w:p>
      <w:pPr>
        <w:jc w:val="both"/>
      </w:pPr>
      <w:r>
        <w:t>El Docente ingresa, selecciona uno de sus grupos y abre En vivo. Inicia la sesión práctica, prueba conexiones y consulta Timeline. Al finalizar, revisa y exporta el resumen en Historial. Equipos muestra el inventario del espacio físico asociado.</w:t>
      </w:r>
    </w:p>
    <w:p>
      <w:pPr>
        <w:jc w:val="both"/>
      </w:pPr>
      <w:r>
        <w:t>El Administrador se elige desde Opciones de demostración. Consulta todos los grupos y accede a Matrícula para revisar las asignaciones académicas. Busca estudiantes, filtra por curso o grupo y abre las listas de supervisión desde sus enlaces. SATP-Lab no crea, modifica ni retira matrículas; esas operaciones corresponden al sistema académico.</w:t>
      </w:r>
    </w:p>
    <w:p>
      <w:pPr>
        <w:jc w:val="both"/>
      </w:pPr>
      <w:r>
        <w:t>Los estudiantes aparecen en las listas y registros, pero no tienen panel ni acceso propio. Los permisos actuales corresponden a perfiles simulados. En la integración prevista, el rol y los grupos asignados determinarán el acceso a cada recurso; el correo institucional por sí solo no otorgará permisos.</w:t>
      </w:r>
    </w:p>
    <w:p>
      <w:pPr>
        <w:pStyle w:val="Subtítulodeactividad"/>
        <w:pageBreakBefore/>
      </w:pPr>
      <w:r>
        <w:t>Inventario de las vistas implementadas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72"/>
        <w:gridCol w:w="5040"/>
      </w:tblGrid>
      <w:tr>
        <w:trPr>
          <w:cantSplit/>
          <w:tblHeader/>
        </w:trPr>
        <w:tc>
          <w:tcPr>
            <w:tcW w:type="dxa" w:w="1584"/>
            <w:vAlign w:val="center"/>
            <w:tcMar>
              <w:top w:w="70" w:type="dxa"/>
              <w:left w:w="95" w:type="dxa"/>
              <w:bottom w:w="70" w:type="dxa"/>
              <w:right w:w="95" w:type="dxa"/>
            </w:tcMar>
            <w:shd w:fill="E7E6E6"/>
          </w:tcPr>
          <w:p>
            <w:pPr>
              <w:spacing w:after="0" w:line="240" w:lineRule="auto"/>
            </w:pPr>
            <w:r>
              <w:rPr>
                <w:rFonts w:ascii="Times New Roman" w:hAnsi="Times New Roman"/>
                <w:b/>
                <w:sz w:val="22"/>
              </w:rPr>
              <w:t>Vista</w:t>
            </w:r>
          </w:p>
        </w:tc>
        <w:tc>
          <w:tcPr>
            <w:tcW w:type="dxa" w:w="1872"/>
            <w:vAlign w:val="center"/>
            <w:tcMar>
              <w:top w:w="70" w:type="dxa"/>
              <w:left w:w="95" w:type="dxa"/>
              <w:bottom w:w="70" w:type="dxa"/>
              <w:right w:w="95" w:type="dxa"/>
            </w:tcMar>
            <w:shd w:fill="E7E6E6"/>
          </w:tcPr>
          <w:p>
            <w:pPr>
              <w:spacing w:after="0" w:line="240" w:lineRule="auto"/>
            </w:pPr>
            <w:r>
              <w:rPr>
                <w:rFonts w:ascii="Times New Roman" w:hAnsi="Times New Roman"/>
                <w:b/>
                <w:sz w:val="22"/>
              </w:rPr>
              <w:t>Acceso</w:t>
            </w:r>
          </w:p>
        </w:tc>
        <w:tc>
          <w:tcPr>
            <w:tcW w:type="dxa" w:w="5040"/>
            <w:vAlign w:val="center"/>
            <w:tcMar>
              <w:top w:w="70" w:type="dxa"/>
              <w:left w:w="95" w:type="dxa"/>
              <w:bottom w:w="70" w:type="dxa"/>
              <w:right w:w="95" w:type="dxa"/>
            </w:tcMar>
            <w:shd w:fill="E7E6E6"/>
          </w:tcPr>
          <w:p>
            <w:pPr>
              <w:spacing w:after="0" w:line="240" w:lineRule="auto"/>
            </w:pPr>
            <w:r>
              <w:rPr>
                <w:rFonts w:ascii="Times New Roman" w:hAnsi="Times New Roman"/>
                <w:b/>
                <w:sz w:val="22"/>
              </w:rPr>
              <w:t>Relación principal</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Inicio de sesión</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Público</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Entrada al sistema y acceso a perfiles de prueba.</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Grupos de laboratorio</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Docente y 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Selecciona curso, grupo práctico y espacio físico.</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En vivo</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Docente y 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Matrícula, conexiones y ciclo de la sesión.</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Timeline</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Docente y 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Intervalos de la sesión del grupo seleccionado.</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Historial</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Docente y 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Resúmenes de sesiones y exportación CSV.</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Equipos</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Docente y 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Inventario del laboratorio físico seleccionado.</w:t>
            </w:r>
          </w:p>
        </w:tc>
      </w:tr>
      <w:tr>
        <w:trPr>
          <w:cantSplit/>
        </w:trPr>
        <w:tc>
          <w:tcPr>
            <w:tcW w:type="dxa" w:w="1584"/>
            <w:vAlign w:val="center"/>
            <w:tcMar>
              <w:top w:w="70" w:type="dxa"/>
              <w:left w:w="95" w:type="dxa"/>
              <w:bottom w:w="70" w:type="dxa"/>
              <w:right w:w="95" w:type="dxa"/>
            </w:tcMar>
          </w:tcPr>
          <w:p>
            <w:pPr>
              <w:spacing w:after="0" w:line="240" w:lineRule="auto"/>
            </w:pPr>
            <w:r>
              <w:rPr>
                <w:rFonts w:ascii="Times New Roman" w:hAnsi="Times New Roman"/>
                <w:b w:val="0"/>
                <w:sz w:val="22"/>
              </w:rPr>
              <w:t>Matrícula</w:t>
            </w:r>
          </w:p>
        </w:tc>
        <w:tc>
          <w:tcPr>
            <w:tcW w:type="dxa" w:w="1872"/>
            <w:vAlign w:val="center"/>
            <w:tcMar>
              <w:top w:w="70" w:type="dxa"/>
              <w:left w:w="95" w:type="dxa"/>
              <w:bottom w:w="70" w:type="dxa"/>
              <w:right w:w="95" w:type="dxa"/>
            </w:tcMar>
          </w:tcPr>
          <w:p>
            <w:pPr>
              <w:spacing w:after="0" w:line="240" w:lineRule="auto"/>
            </w:pPr>
            <w:r>
              <w:rPr>
                <w:rFonts w:ascii="Times New Roman" w:hAnsi="Times New Roman"/>
                <w:b w:val="0"/>
                <w:sz w:val="22"/>
              </w:rPr>
              <w:t>Administrador</w:t>
            </w:r>
          </w:p>
        </w:tc>
        <w:tc>
          <w:tcPr>
            <w:tcW w:type="dxa" w:w="5040"/>
            <w:vAlign w:val="center"/>
            <w:tcMar>
              <w:top w:w="70" w:type="dxa"/>
              <w:left w:w="95" w:type="dxa"/>
              <w:bottom w:w="70" w:type="dxa"/>
              <w:right w:w="95" w:type="dxa"/>
            </w:tcMar>
          </w:tcPr>
          <w:p>
            <w:pPr>
              <w:spacing w:after="0" w:line="240" w:lineRule="auto"/>
            </w:pPr>
            <w:r>
              <w:rPr>
                <w:rFonts w:ascii="Times New Roman" w:hAnsi="Times New Roman"/>
                <w:b w:val="0"/>
                <w:sz w:val="22"/>
              </w:rPr>
              <w:t>Consulta de asignaciones académicas y acceso a las listas de los grupos.</w:t>
            </w:r>
          </w:p>
        </w:tc>
      </w:tr>
    </w:tbl>
    <w:p>
      <w:pPr>
        <w:jc w:val="both"/>
      </w:pPr>
      <w:r>
        <w:t>Además de las vistas principales, la documentación incluye el selector de perfiles de demostración, la navegación móvil, el formulario de conexión, la confirmación de cierre de sesión y los mensajes de validación, ausencia de resultados y grupo no disponible.</w:t>
      </w:r>
    </w:p>
    <w:p>
      <w:pPr>
        <w:pStyle w:val="Subtítulodeactividad"/>
        <w:pageBreakBefore w:val="0"/>
      </w:pPr>
      <w:r>
        <w:t>Elementos comunes de navegación</w:t>
      </w:r>
    </w:p>
    <w:p>
      <w:pPr>
        <w:jc w:val="both"/>
      </w:pPr>
      <w:r>
        <w:t>Las vistas internas comparten menú lateral, barra superior y aviso de demostración. La opción activa queda resaltada y los enlaces del grupo conservan su contexto. El menú se adapta a pantallas pequeñas. La barra incluye identidad, tema y pantalla completa cuando el navegador la permite.</w:t>
      </w:r>
    </w:p>
    <w:p>
      <w:pPr>
        <w:jc w:val="both"/>
      </w:pPr>
      <w:r>
        <w:t>Cerrar sesión devuelve al acceso inicial. Las sesiones, conexiones e historial de prueba permanecen en el navegador, al igual que la preferencia de tema. La matrícula se obtiene del catálogo académico precargado y no se guarda como un conjunto de registros editables locales.</w:t>
      </w:r>
    </w:p>
    <w:p>
      <w:pPr>
        <w:jc w:val="both"/>
      </w:pPr>
      <w:r>
        <w:t>Las fichas siguen el flujo de uso e incluyen los formularios y las confirmaciones. Cada una describe las acciones disponibles y presenta la captura correspondiente de la misma versión del frontend.</w:t>
      </w:r>
    </w:p>
    <w:p>
      <w:pPr>
        <w:pStyle w:val="Ttulo3"/>
        <w:pageBreakBefore/>
      </w:pPr>
      <w:r>
        <w:t>Inicio de sesión institucional</w:t>
      </w:r>
    </w:p>
    <w:p>
      <w:pPr>
        <w:spacing w:after="80"/>
        <w:jc w:val="both"/>
      </w:pPr>
      <w:r>
        <w:rPr>
          <w:b/>
        </w:rPr>
        <w:t xml:space="preserve">Finalidad. </w:t>
      </w:r>
      <w:r>
        <w:t>Presentar el sistema e iniciar el recorrido del usuario desde una pantalla identificada con la Universidad Católica de Santa María y SATP-Lab.</w:t>
      </w:r>
    </w:p>
    <w:p>
      <w:pPr>
        <w:spacing w:after="80"/>
        <w:jc w:val="both"/>
      </w:pPr>
      <w:r>
        <w:rPr>
          <w:b/>
        </w:rPr>
        <w:t xml:space="preserve">Funcionalidades y acciones. </w:t>
      </w:r>
      <w:r>
        <w:t>El usuario selecciona Iniciar sesión con Microsoft. En esta versión, el botón abre directamente el perfil Docente de demostración y dirige a Grupos de laboratorio. La pantalla informa que no solicita ni valida credenciales.</w:t>
      </w:r>
    </w:p>
    <w:p>
      <w:pPr>
        <w:spacing w:after="80"/>
        <w:jc w:val="both"/>
      </w:pPr>
      <w:r>
        <w:rPr>
          <w:b/>
        </w:rPr>
        <w:t xml:space="preserve">Elementos relevantes. </w:t>
      </w:r>
      <w:r>
        <w:t>Incluye el logotipo institucional, nombre de la aplicación, descripción de supervisión, botón principal con el identificador visual de Microsoft y el desplegable Opciones de demostración. El pie identifica el curso y al equipo mostrado en la aplicación.</w:t>
      </w:r>
    </w:p>
    <w:p>
      <w:pPr>
        <w:spacing w:after="80"/>
        <w:jc w:val="both"/>
      </w:pPr>
      <w:r>
        <w:rPr>
          <w:b/>
        </w:rPr>
        <w:t xml:space="preserve">Acceso y relación con el sistema. </w:t>
      </w:r>
      <w:r>
        <w:t>Es una vista pública. Se relaciona con la selección de grupos y con la entrada alternativa a los perfiles de prueba. La pantalla de credenciales de Microsoft aún no forma parte del flujo funcional integrado.</w:t>
      </w:r>
    </w:p>
    <w:p>
      <w:pPr>
        <w:pStyle w:val="Caption"/>
      </w:pPr>
      <w:r>
        <w:t>Figura 1. Inicio de sesión de SATP-Lab</w:t>
      </w:r>
    </w:p>
    <w:p>
      <w:pPr>
        <w:keepLines/>
        <w:spacing w:after="0"/>
        <w:jc w:val="center"/>
      </w:pPr>
      <w:r/>
      <w:r>
        <w:drawing>
          <wp:inline xmlns:a="http://schemas.openxmlformats.org/drawingml/2006/main" xmlns:pic="http://schemas.openxmlformats.org/drawingml/2006/picture">
            <wp:extent cx="5394960" cy="3746500"/>
            <wp:docPr id="1724723304" name="Picture 1724723304" descr="Figura 1. Inicio de sesión de SATP-Lab"/>
            <wp:cNvGraphicFramePr>
              <a:graphicFrameLocks noChangeAspect="1"/>
            </wp:cNvGraphicFramePr>
            <a:graphic>
              <a:graphicData uri="http://schemas.openxmlformats.org/drawingml/2006/picture">
                <pic:pic>
                  <pic:nvPicPr>
                    <pic:cNvPr id="0" name="figura-01-login-microsoft.png"/>
                    <pic:cNvPicPr/>
                  </pic:nvPicPr>
                  <pic:blipFill>
                    <a:blip r:embed="rId15"/>
                    <a:stretch>
                      <a:fillRect/>
                    </a:stretch>
                  </pic:blipFill>
                  <pic:spPr>
                    <a:xfrm>
                      <a:off x="0" y="0"/>
                      <a:ext cx="5394960" cy="3746500"/>
                    </a:xfrm>
                    <a:prstGeom prst="rect"/>
                  </pic:spPr>
                </pic:pic>
              </a:graphicData>
            </a:graphic>
          </wp:inline>
        </w:drawing>
      </w:r>
    </w:p>
    <w:p>
      <w:pPr>
        <w:pStyle w:val="Ttulo3"/>
        <w:pageBreakBefore/>
      </w:pPr>
      <w:r>
        <w:t>Opciones de demostración</w:t>
      </w:r>
    </w:p>
    <w:p>
      <w:pPr>
        <w:spacing w:after="80"/>
        <w:jc w:val="both"/>
      </w:pPr>
      <w:r>
        <w:rPr>
          <w:b/>
        </w:rPr>
        <w:t xml:space="preserve">Finalidad. </w:t>
      </w:r>
      <w:r>
        <w:t>Permitir la revisión de las interfaces disponibles para cada rol durante la presentación del frontend.</w:t>
      </w:r>
    </w:p>
    <w:p>
      <w:pPr>
        <w:spacing w:after="80"/>
        <w:jc w:val="both"/>
      </w:pPr>
      <w:r>
        <w:rPr>
          <w:b/>
        </w:rPr>
        <w:t xml:space="preserve">Funcionalidades y acciones. </w:t>
      </w:r>
      <w:r>
        <w:t>Al desplegar Opciones de demostración, el usuario selecciona Docente o Administrador y pulsa Entrar a la demostración. El sistema conserva el perfil elegido y abre el selector de grupos con las opciones correspondientes.</w:t>
      </w:r>
    </w:p>
    <w:p>
      <w:pPr>
        <w:spacing w:after="80"/>
        <w:jc w:val="both"/>
      </w:pPr>
      <w:r>
        <w:rPr>
          <w:b/>
        </w:rPr>
        <w:t xml:space="preserve">Elementos relevantes. </w:t>
      </w:r>
      <w:r>
        <w:t>El formulario contiene dos opciones de selección exclusiva, una por rol, y el botón de entrada. El texto explicativo indica que, al integrar el acceso institucional, los permisos dependerán del rol asignado a la cuenta y de los grupos autorizados.</w:t>
      </w:r>
    </w:p>
    <w:p>
      <w:pPr>
        <w:spacing w:after="80"/>
        <w:jc w:val="both"/>
      </w:pPr>
      <w:r>
        <w:rPr>
          <w:b/>
        </w:rPr>
        <w:t xml:space="preserve">Acceso y relación con el sistema. </w:t>
      </w:r>
      <w:r>
        <w:t>Se accede desde el login. La elección manual del rol pertenece a la demostración y permite documentar el menú administrativo y los grupos visibles para cada perfil.</w:t>
      </w:r>
    </w:p>
    <w:p>
      <w:pPr>
        <w:pStyle w:val="Caption"/>
      </w:pPr>
      <w:r>
        <w:t>Figura 2. Selección de un perfil de demostración</w:t>
      </w:r>
    </w:p>
    <w:p>
      <w:pPr>
        <w:keepLines/>
        <w:spacing w:after="0"/>
        <w:jc w:val="center"/>
      </w:pPr>
      <w:r/>
      <w:r>
        <w:drawing>
          <wp:inline xmlns:a="http://schemas.openxmlformats.org/drawingml/2006/main" xmlns:pic="http://schemas.openxmlformats.org/drawingml/2006/picture">
            <wp:extent cx="4069080" cy="3478748"/>
            <wp:docPr id="1724723305" name="Picture 1724723305" descr="Figura 2. Selección de un perfil de demostración"/>
            <wp:cNvGraphicFramePr>
              <a:graphicFrameLocks noChangeAspect="1"/>
            </wp:cNvGraphicFramePr>
            <a:graphic>
              <a:graphicData uri="http://schemas.openxmlformats.org/drawingml/2006/picture">
                <pic:pic>
                  <pic:nvPicPr>
                    <pic:cNvPr id="0" name="figura-02-opciones-demostracion-detalle.png"/>
                    <pic:cNvPicPr/>
                  </pic:nvPicPr>
                  <pic:blipFill>
                    <a:blip r:embed="rId16"/>
                    <a:stretch>
                      <a:fillRect/>
                    </a:stretch>
                  </pic:blipFill>
                  <pic:spPr>
                    <a:xfrm>
                      <a:off x="0" y="0"/>
                      <a:ext cx="4069080" cy="3478748"/>
                    </a:xfrm>
                    <a:prstGeom prst="rect"/>
                  </pic:spPr>
                </pic:pic>
              </a:graphicData>
            </a:graphic>
          </wp:inline>
        </w:drawing>
      </w:r>
    </w:p>
    <w:p>
      <w:pPr>
        <w:pStyle w:val="Ttulo3"/>
        <w:pageBreakBefore/>
      </w:pPr>
      <w:r>
        <w:t>Grupos de laboratorio del docente</w:t>
      </w:r>
    </w:p>
    <w:p>
      <w:pPr>
        <w:spacing w:after="80"/>
        <w:jc w:val="both"/>
      </w:pPr>
      <w:r>
        <w:rPr>
          <w:b/>
        </w:rPr>
        <w:t xml:space="preserve">Finalidad. </w:t>
      </w:r>
      <w:r>
        <w:t>Mostrar los grupos prácticos asignados al docente y permitir la elección de la sesión que desea supervisar.</w:t>
      </w:r>
    </w:p>
    <w:p>
      <w:pPr>
        <w:spacing w:after="80"/>
        <w:jc w:val="both"/>
      </w:pPr>
      <w:r>
        <w:rPr>
          <w:b/>
        </w:rPr>
        <w:t xml:space="preserve">Funcionalidades y acciones. </w:t>
      </w:r>
      <w:r>
        <w:t>El docente busca por curso, grupo o laboratorio, aplica el filtro de curso y abre una tarjeta mediante Ver grupo de laboratorio. En el conjunto inicial, el perfil docente dispone de tres grupos asignados.</w:t>
      </w:r>
    </w:p>
    <w:p>
      <w:pPr>
        <w:spacing w:after="80"/>
        <w:jc w:val="both"/>
      </w:pPr>
      <w:r>
        <w:rPr>
          <w:b/>
        </w:rPr>
        <w:t xml:space="preserve">Elementos relevantes. </w:t>
      </w:r>
      <w:r>
        <w:t>Cada tarjeta presenta el curso, número de grupo, laboratorio y pabellón, horario, cantidad de matriculados, estudiantes conectados y estado de sesión. El contador de conectados considera estudiantes únicos, aunque una persona utilice varios dispositivos.</w:t>
      </w:r>
    </w:p>
    <w:p>
      <w:pPr>
        <w:spacing w:after="80"/>
        <w:jc w:val="both"/>
      </w:pPr>
      <w:r>
        <w:rPr>
          <w:b/>
        </w:rPr>
        <w:t xml:space="preserve">Acceso y relación con el sistema. </w:t>
      </w:r>
      <w:r>
        <w:t>Disponible para Docente. El menú identifica este acceso como Mis grupos. Las tarjetas llevan a En vivo y toman su lista de estudiantes de las asignaciones del catálogo académico.</w:t>
      </w:r>
    </w:p>
    <w:p>
      <w:pPr>
        <w:pStyle w:val="Caption"/>
      </w:pPr>
      <w:r>
        <w:t>Figura 3. Grupos asignados al docente</w:t>
      </w:r>
    </w:p>
    <w:p>
      <w:pPr>
        <w:keepLines/>
        <w:spacing w:after="0"/>
        <w:jc w:val="center"/>
      </w:pPr>
      <w:r/>
      <w:r>
        <w:drawing>
          <wp:inline xmlns:a="http://schemas.openxmlformats.org/drawingml/2006/main" xmlns:pic="http://schemas.openxmlformats.org/drawingml/2006/picture">
            <wp:extent cx="5394960" cy="4021243"/>
            <wp:docPr id="1724723306" name="Picture 1724723306" descr="Figura 3. Grupos asignados al docente"/>
            <wp:cNvGraphicFramePr>
              <a:graphicFrameLocks noChangeAspect="1"/>
            </wp:cNvGraphicFramePr>
            <a:graphic>
              <a:graphicData uri="http://schemas.openxmlformats.org/drawingml/2006/picture">
                <pic:pic>
                  <pic:nvPicPr>
                    <pic:cNvPr id="0" name="figura-03-grupos-docente.png"/>
                    <pic:cNvPicPr/>
                  </pic:nvPicPr>
                  <pic:blipFill>
                    <a:blip r:embed="rId17"/>
                    <a:stretch>
                      <a:fillRect/>
                    </a:stretch>
                  </pic:blipFill>
                  <pic:spPr>
                    <a:xfrm>
                      <a:off x="0" y="0"/>
                      <a:ext cx="5394960" cy="4021243"/>
                    </a:xfrm>
                    <a:prstGeom prst="rect"/>
                  </pic:spPr>
                </pic:pic>
              </a:graphicData>
            </a:graphic>
          </wp:inline>
        </w:drawing>
      </w:r>
    </w:p>
    <w:p>
      <w:pPr>
        <w:pStyle w:val="Ttulo3"/>
        <w:pageBreakBefore/>
      </w:pPr>
      <w:r>
        <w:t>Grupos de laboratorio del administrador</w:t>
      </w:r>
    </w:p>
    <w:p>
      <w:pPr>
        <w:spacing w:after="80"/>
        <w:jc w:val="both"/>
      </w:pPr>
      <w:r>
        <w:rPr>
          <w:b/>
        </w:rPr>
        <w:t xml:space="preserve">Finalidad. </w:t>
      </w:r>
      <w:r>
        <w:t>Dar al administrador una vista de los grupos prácticos disponibles en el catálogo de demostración.</w:t>
      </w:r>
    </w:p>
    <w:p>
      <w:pPr>
        <w:spacing w:after="80"/>
        <w:jc w:val="both"/>
      </w:pPr>
      <w:r>
        <w:rPr>
          <w:b/>
        </w:rPr>
        <w:t xml:space="preserve">Funcionalidades y acciones. </w:t>
      </w:r>
      <w:r>
        <w:t>El administrador usa la misma búsqueda y filtro del selector y puede abrir cualquiera de los cuatro grupos iniciales. También accede a Matrícula desde el menú para revisar las asignaciones.</w:t>
      </w:r>
    </w:p>
    <w:p>
      <w:pPr>
        <w:spacing w:after="80"/>
        <w:jc w:val="both"/>
      </w:pPr>
      <w:r>
        <w:rPr>
          <w:b/>
        </w:rPr>
        <w:t xml:space="preserve">Elementos relevantes. </w:t>
      </w:r>
      <w:r>
        <w:t>Las tarjetas mantienen la identificación de curso, grupo, espacio físico, horario y cantidades. En el menú se muestran Grupos de laboratorio y Matrícula. Dos tarjetas pueden compartir el código L-207 porque corresponden a grupos distintos que utilizan el mismo espacio.</w:t>
      </w:r>
    </w:p>
    <w:p>
      <w:pPr>
        <w:spacing w:after="80"/>
        <w:jc w:val="both"/>
      </w:pPr>
      <w:r>
        <w:rPr>
          <w:b/>
        </w:rPr>
        <w:t xml:space="preserve">Acceso y relación con el sistema. </w:t>
      </w:r>
      <w:r>
        <w:t>Disponible para Administrador. Se relaciona con la supervisión de todos los grupos de ejemplo y con la consulta académica. El laboratorio compartido no une los estudiantes de ambos grupos.</w:t>
      </w:r>
    </w:p>
    <w:p>
      <w:pPr>
        <w:pStyle w:val="Caption"/>
      </w:pPr>
      <w:r>
        <w:t>Figura 4. Selector de grupos del administrador</w:t>
      </w:r>
    </w:p>
    <w:p>
      <w:pPr>
        <w:keepLines/>
        <w:spacing w:after="0"/>
        <w:jc w:val="center"/>
      </w:pPr>
      <w:r/>
      <w:r>
        <w:drawing>
          <wp:inline xmlns:a="http://schemas.openxmlformats.org/drawingml/2006/main" xmlns:pic="http://schemas.openxmlformats.org/drawingml/2006/picture">
            <wp:extent cx="5394960" cy="4173601"/>
            <wp:docPr id="1724723307" name="Picture 1724723307" descr="Figura 4. Selector de grupos del administrador"/>
            <wp:cNvGraphicFramePr>
              <a:graphicFrameLocks noChangeAspect="1"/>
            </wp:cNvGraphicFramePr>
            <a:graphic>
              <a:graphicData uri="http://schemas.openxmlformats.org/drawingml/2006/picture">
                <pic:pic>
                  <pic:nvPicPr>
                    <pic:cNvPr id="0" name="figura-04-grupos-administrador.png"/>
                    <pic:cNvPicPr/>
                  </pic:nvPicPr>
                  <pic:blipFill>
                    <a:blip r:embed="rId18"/>
                    <a:stretch>
                      <a:fillRect/>
                    </a:stretch>
                  </pic:blipFill>
                  <pic:spPr>
                    <a:xfrm>
                      <a:off x="0" y="0"/>
                      <a:ext cx="5394960" cy="4173601"/>
                    </a:xfrm>
                    <a:prstGeom prst="rect"/>
                  </pic:spPr>
                </pic:pic>
              </a:graphicData>
            </a:graphic>
          </wp:inline>
        </w:drawing>
      </w:r>
    </w:p>
    <w:p>
      <w:pPr>
        <w:pStyle w:val="Ttulo3"/>
        <w:pageBreakBefore/>
      </w:pPr>
      <w:r>
        <w:t>Navegación general y presentación</w:t>
      </w:r>
    </w:p>
    <w:p>
      <w:pPr>
        <w:spacing w:after="80"/>
        <w:jc w:val="both"/>
      </w:pPr>
      <w:r>
        <w:rPr>
          <w:b/>
        </w:rPr>
        <w:t xml:space="preserve">Finalidad. </w:t>
      </w:r>
      <w:r>
        <w:t>Mantener identificado el perfil y el grupo activo mientras se recorren las vistas internas.</w:t>
      </w:r>
    </w:p>
    <w:p>
      <w:pPr>
        <w:spacing w:after="80"/>
        <w:jc w:val="both"/>
      </w:pPr>
      <w:r>
        <w:rPr>
          <w:b/>
        </w:rPr>
        <w:t xml:space="preserve">Funcionalidades y acciones. </w:t>
      </w:r>
      <w:r>
        <w:t>El usuario navega por las opciones visibles, vuelve a Grupos de laboratorio, cambia entre tema claro y oscuro, solicita pantalla completa y cierra la sesión de acceso. La opción activa queda resaltada.</w:t>
      </w:r>
    </w:p>
    <w:p>
      <w:pPr>
        <w:spacing w:after="80"/>
        <w:jc w:val="both"/>
      </w:pPr>
      <w:r>
        <w:rPr>
          <w:b/>
        </w:rPr>
        <w:t xml:space="preserve">Elementos relevantes. </w:t>
      </w:r>
      <w:r>
        <w:t>El menú incluye Mis grupos o Grupos de laboratorio, las vistas del grupo seleccionado y Matrícula para el administrador. La barra superior muestra el nombre y rol de prueba. El aviso Demostración · Datos ficticios · Periodo 2026-II · Acceso de prueba acompaña las vistas internas. La identidad mostrada no abre un formulario de perfil.</w:t>
      </w:r>
    </w:p>
    <w:p>
      <w:pPr>
        <w:spacing w:after="80"/>
        <w:jc w:val="both"/>
      </w:pPr>
      <w:r>
        <w:rPr>
          <w:b/>
        </w:rPr>
        <w:t xml:space="preserve">Acceso y relación con el sistema. </w:t>
      </w:r>
      <w:r>
        <w:t>Disponible para Docente y Administrador según sus permisos. Esta estructura conecta todos los módulos y conserva el contexto del grupo. El cambio de tema se guarda en el navegador; la pantalla completa depende de su compatibilidad.</w:t>
      </w:r>
    </w:p>
    <w:p>
      <w:pPr>
        <w:pStyle w:val="Caption"/>
      </w:pPr>
      <w:r>
        <w:t>Figura 5. Estructura general en tema claro</w:t>
      </w:r>
    </w:p>
    <w:p>
      <w:pPr>
        <w:keepLines/>
        <w:spacing w:after="0"/>
        <w:jc w:val="center"/>
      </w:pPr>
      <w:r/>
      <w:r>
        <w:drawing>
          <wp:inline xmlns:a="http://schemas.openxmlformats.org/drawingml/2006/main" xmlns:pic="http://schemas.openxmlformats.org/drawingml/2006/picture">
            <wp:extent cx="5394960" cy="4021243"/>
            <wp:docPr id="1724723308" name="Picture 1724723308" descr="Figura 5. Estructura general en tema claro"/>
            <wp:cNvGraphicFramePr>
              <a:graphicFrameLocks noChangeAspect="1"/>
            </wp:cNvGraphicFramePr>
            <a:graphic>
              <a:graphicData uri="http://schemas.openxmlformats.org/drawingml/2006/picture">
                <pic:pic>
                  <pic:nvPicPr>
                    <pic:cNvPr id="0" name="figura-05-navegacion-tema-claro.png"/>
                    <pic:cNvPicPr/>
                  </pic:nvPicPr>
                  <pic:blipFill>
                    <a:blip r:embed="rId19"/>
                    <a:stretch>
                      <a:fillRect/>
                    </a:stretch>
                  </pic:blipFill>
                  <pic:spPr>
                    <a:xfrm>
                      <a:off x="0" y="0"/>
                      <a:ext cx="5394960" cy="4021243"/>
                    </a:xfrm>
                    <a:prstGeom prst="rect"/>
                  </pic:spPr>
                </pic:pic>
              </a:graphicData>
            </a:graphic>
          </wp:inline>
        </w:drawing>
      </w:r>
    </w:p>
    <w:p>
      <w:pPr>
        <w:pStyle w:val="Ttulo3"/>
        <w:pageBreakBefore/>
      </w:pPr>
      <w:r>
        <w:t>Menú de navegación en pantalla pequeña</w:t>
      </w:r>
    </w:p>
    <w:p>
      <w:pPr>
        <w:spacing w:after="80"/>
        <w:jc w:val="both"/>
      </w:pPr>
      <w:r>
        <w:rPr>
          <w:b/>
        </w:rPr>
        <w:t xml:space="preserve">Finalidad. </w:t>
      </w:r>
      <w:r>
        <w:t>Permitir el acceso a las mismas opciones del sistema cuando el ancho de pantalla no admite el menú lateral permanente.</w:t>
      </w:r>
    </w:p>
    <w:p>
      <w:pPr>
        <w:spacing w:after="80"/>
        <w:jc w:val="both"/>
      </w:pPr>
      <w:r>
        <w:rPr>
          <w:b/>
        </w:rPr>
        <w:t xml:space="preserve">Funcionalidades y acciones. </w:t>
      </w:r>
      <w:r>
        <w:t>El usuario pulsa Abrir menú, elige una vista y el panel se cierra al navegar. También puede usar Cerrar menú o la tecla Escape para salir del panel sin cambiar de vista.</w:t>
      </w:r>
    </w:p>
    <w:p>
      <w:pPr>
        <w:spacing w:after="80"/>
        <w:jc w:val="both"/>
      </w:pPr>
      <w:r>
        <w:rPr>
          <w:b/>
        </w:rPr>
        <w:t xml:space="preserve">Elementos relevantes. </w:t>
      </w:r>
      <w:r>
        <w:t>Se presenta un panel lateral superpuesto con identificación del sistema, contexto del grupo, enlaces disponibles y Cerrar sesión. La interfaz usa un diálogo y mantiene el contenido principal detrás del menú. Las tablas amplias permiten desplazamiento horizontal para consultar sus columnas.</w:t>
      </w:r>
    </w:p>
    <w:p>
      <w:pPr>
        <w:spacing w:after="80"/>
        <w:jc w:val="both"/>
      </w:pPr>
      <w:r>
        <w:rPr>
          <w:b/>
        </w:rPr>
        <w:t xml:space="preserve">Acceso y relación con el sistema. </w:t>
      </w:r>
      <w:r>
        <w:t>Disponible para ambos perfiles en pantallas pequeñas. El menú conserva los permisos y enlaces del escritorio. La captura muestra el menú abierto en una ventana de 390 píxeles de ancho.</w:t>
      </w:r>
    </w:p>
    <w:p>
      <w:pPr>
        <w:pStyle w:val="Caption"/>
      </w:pPr>
      <w:r>
        <w:t>Figura 6. Menú en una pantalla de ancho reducido</w:t>
      </w:r>
    </w:p>
    <w:p>
      <w:pPr>
        <w:keepLines/>
        <w:spacing w:after="0"/>
        <w:jc w:val="center"/>
      </w:pPr>
      <w:r/>
      <w:r>
        <w:drawing>
          <wp:inline xmlns:a="http://schemas.openxmlformats.org/drawingml/2006/main" xmlns:pic="http://schemas.openxmlformats.org/drawingml/2006/picture">
            <wp:extent cx="2366172" cy="5120639"/>
            <wp:docPr id="1724723309" name="Picture 1724723309" descr="Figura 6. Menú en una pantalla de ancho reducido"/>
            <wp:cNvGraphicFramePr>
              <a:graphicFrameLocks noChangeAspect="1"/>
            </wp:cNvGraphicFramePr>
            <a:graphic>
              <a:graphicData uri="http://schemas.openxmlformats.org/drawingml/2006/picture">
                <pic:pic>
                  <pic:nvPicPr>
                    <pic:cNvPr id="0" name="figura-06-menu-movil.png"/>
                    <pic:cNvPicPr/>
                  </pic:nvPicPr>
                  <pic:blipFill>
                    <a:blip r:embed="rId20"/>
                    <a:stretch>
                      <a:fillRect/>
                    </a:stretch>
                  </pic:blipFill>
                  <pic:spPr>
                    <a:xfrm>
                      <a:off x="0" y="0"/>
                      <a:ext cx="2366172" cy="5120639"/>
                    </a:xfrm>
                    <a:prstGeom prst="rect"/>
                  </pic:spPr>
                </pic:pic>
              </a:graphicData>
            </a:graphic>
          </wp:inline>
        </w:drawing>
      </w:r>
    </w:p>
    <w:p>
      <w:pPr>
        <w:pStyle w:val="Ttulo3"/>
        <w:pageBreakBefore/>
      </w:pPr>
      <w:r>
        <w:t>Supervisión en vivo del grupo</w:t>
      </w:r>
    </w:p>
    <w:p>
      <w:pPr>
        <w:spacing w:after="80"/>
        <w:jc w:val="both"/>
      </w:pPr>
      <w:r>
        <w:rPr>
          <w:b/>
        </w:rPr>
        <w:t xml:space="preserve">Finalidad. </w:t>
      </w:r>
      <w:r>
        <w:t>Consultar la situación actual de los estudiantes matriculados en el grupo práctico y el tiempo que acumulan durante la sesión.</w:t>
      </w:r>
    </w:p>
    <w:p>
      <w:pPr>
        <w:spacing w:after="80"/>
        <w:jc w:val="both"/>
      </w:pPr>
      <w:r>
        <w:rPr>
          <w:b/>
        </w:rPr>
        <w:t xml:space="preserve">Funcionalidades y acciones. </w:t>
      </w:r>
      <w:r>
        <w:t>Permite buscar por nombre, correo o código, iniciar o finalizar la sesión, simular la conexión de un dispositivo y desconectar los dispositivos activos de un estudiante. La lista prioriza a quienes tienen conexión activa y conserva una sola fila por persona.</w:t>
      </w:r>
    </w:p>
    <w:p>
      <w:pPr>
        <w:spacing w:after="80"/>
        <w:jc w:val="both"/>
      </w:pPr>
      <w:r>
        <w:rPr>
          <w:b/>
        </w:rPr>
        <w:t xml:space="preserve">Elementos relevantes. </w:t>
      </w:r>
      <w:r>
        <w:t>El encabezado separa curso, grupo, laboratorio, pabellón y horario. El panel de sesión informa el bloque programado y el tiempo transcurrido. Los indicadores muestran matriculados, conectados, estudiantes con LAB/BYOD y tiempo promedio de todos los matriculados. La tabla contiene estado, estudiante, dispositivos conectados, tiempo certificable y acciones de prueba.</w:t>
      </w:r>
    </w:p>
    <w:p>
      <w:pPr>
        <w:spacing w:after="80"/>
        <w:jc w:val="both"/>
      </w:pPr>
      <w:r>
        <w:rPr>
          <w:b/>
        </w:rPr>
        <w:t xml:space="preserve">Acceso y relación con el sistema. </w:t>
      </w:r>
      <w:r>
        <w:t>Acceden el docente asignado y el administrador. La lista proviene de Matrícula. Los intervalos alimentan Timeline y, al finalizar, el resumen de Historial. El selector de grupo aparece cuando el perfil tiene varios grupos permitidos en el mismo laboratorio.</w:t>
      </w:r>
    </w:p>
    <w:p>
      <w:pPr>
        <w:pStyle w:val="Caption"/>
      </w:pPr>
      <w:r>
        <w:t>Figura 7. Supervisión en vivo de una sesión en curso</w:t>
      </w:r>
    </w:p>
    <w:p>
      <w:pPr>
        <w:keepLines/>
        <w:spacing w:after="0"/>
        <w:jc w:val="center"/>
      </w:pPr>
      <w:r/>
      <w:r>
        <w:drawing>
          <wp:inline xmlns:a="http://schemas.openxmlformats.org/drawingml/2006/main" xmlns:pic="http://schemas.openxmlformats.org/drawingml/2006/picture">
            <wp:extent cx="4198396" cy="5166360"/>
            <wp:docPr id="1724723310" name="Picture 1724723310" descr="Figura 7. Supervisión en vivo de una sesión en curso"/>
            <wp:cNvGraphicFramePr>
              <a:graphicFrameLocks noChangeAspect="1"/>
            </wp:cNvGraphicFramePr>
            <a:graphic>
              <a:graphicData uri="http://schemas.openxmlformats.org/drawingml/2006/picture">
                <pic:pic>
                  <pic:nvPicPr>
                    <pic:cNvPr id="0" name="figura-07-en-vivo.png"/>
                    <pic:cNvPicPr/>
                  </pic:nvPicPr>
                  <pic:blipFill>
                    <a:blip r:embed="rId21"/>
                    <a:stretch>
                      <a:fillRect/>
                    </a:stretch>
                  </pic:blipFill>
                  <pic:spPr>
                    <a:xfrm>
                      <a:off x="0" y="0"/>
                      <a:ext cx="4198396" cy="5166360"/>
                    </a:xfrm>
                    <a:prstGeom prst="rect"/>
                  </pic:spPr>
                </pic:pic>
              </a:graphicData>
            </a:graphic>
          </wp:inline>
        </w:drawing>
      </w:r>
    </w:p>
    <w:p>
      <w:pPr>
        <w:pStyle w:val="Ttulo3"/>
        <w:pageBreakBefore/>
      </w:pPr>
      <w:r>
        <w:t>Estados de la sesión práctica</w:t>
      </w:r>
    </w:p>
    <w:p>
      <w:pPr>
        <w:spacing w:after="80"/>
        <w:jc w:val="both"/>
      </w:pPr>
      <w:r>
        <w:rPr>
          <w:b/>
        </w:rPr>
        <w:t xml:space="preserve">Finalidad. </w:t>
      </w:r>
      <w:r>
        <w:t>Comunicar si el registro de tiempo está pendiente de inicio, en curso o finalizado, y ofrecer la acción que corresponde a cada estado.</w:t>
      </w:r>
    </w:p>
    <w:p>
      <w:pPr>
        <w:spacing w:after="80"/>
        <w:jc w:val="both"/>
      </w:pPr>
      <w:r>
        <w:rPr>
          <w:b/>
        </w:rPr>
        <w:t xml:space="preserve">Funcionalidades y acciones. </w:t>
      </w:r>
      <w:r>
        <w:t>Sin iniciar se muestra Iniciar sesión y no se acumula tiempo certificable. En curso se actualizan los tiempos y aparece Finalizar sesión. Al finalizar, el tiempo de esa sesión queda cerrado y se habilita Nueva sesión. Iniciar una sesión se refiere al bloque práctico, de forma independiente al acceso del usuario.</w:t>
      </w:r>
    </w:p>
    <w:p>
      <w:pPr>
        <w:spacing w:after="80"/>
        <w:jc w:val="both"/>
      </w:pPr>
      <w:r>
        <w:rPr>
          <w:b/>
        </w:rPr>
        <w:t xml:space="preserve">Elementos relevantes. </w:t>
      </w:r>
      <w:r>
        <w:t>El panel usa una etiqueta de estado y un indicador visual, además del bloque programado y el tiempo transcurrido cuando existe un inicio. Si otro grupo ya tiene una sesión en curso en el mismo laboratorio, el sistema muestra el conflicto y evita iniciar ambas simultáneamente.</w:t>
      </w:r>
    </w:p>
    <w:p>
      <w:pPr>
        <w:spacing w:after="80"/>
        <w:jc w:val="both"/>
      </w:pPr>
      <w:r>
        <w:rPr>
          <w:b/>
        </w:rPr>
        <w:t xml:space="preserve">Acceso y relación con el sistema. </w:t>
      </w:r>
      <w:r>
        <w:t>Disponible para Docente y Administrador. Comparte el contexto con las pestañas del grupo y determina el intervalo válido para Timeline y el cierre de Historial.</w:t>
      </w:r>
    </w:p>
    <w:p>
      <w:pPr>
        <w:pStyle w:val="Caption"/>
      </w:pPr>
      <w:r>
        <w:t>Figura 8. Sesión práctica sin iniciar</w:t>
      </w:r>
    </w:p>
    <w:p>
      <w:pPr>
        <w:keepLines/>
        <w:spacing w:after="0"/>
        <w:jc w:val="center"/>
      </w:pPr>
      <w:r/>
      <w:r>
        <w:drawing>
          <wp:inline xmlns:a="http://schemas.openxmlformats.org/drawingml/2006/main" xmlns:pic="http://schemas.openxmlformats.org/drawingml/2006/picture">
            <wp:extent cx="4696690" cy="5166359"/>
            <wp:docPr id="1724723311" name="Picture 1724723311" descr="Figura 8. Sesión práctica sin iniciar"/>
            <wp:cNvGraphicFramePr>
              <a:graphicFrameLocks noChangeAspect="1"/>
            </wp:cNvGraphicFramePr>
            <a:graphic>
              <a:graphicData uri="http://schemas.openxmlformats.org/drawingml/2006/picture">
                <pic:pic>
                  <pic:nvPicPr>
                    <pic:cNvPr id="0" name="figura-08-sesion-sin-iniciar.png"/>
                    <pic:cNvPicPr/>
                  </pic:nvPicPr>
                  <pic:blipFill>
                    <a:blip r:embed="rId22"/>
                    <a:stretch>
                      <a:fillRect/>
                    </a:stretch>
                  </pic:blipFill>
                  <pic:spPr>
                    <a:xfrm>
                      <a:off x="0" y="0"/>
                      <a:ext cx="4696690" cy="5166359"/>
                    </a:xfrm>
                    <a:prstGeom prst="rect"/>
                  </pic:spPr>
                </pic:pic>
              </a:graphicData>
            </a:graphic>
          </wp:inline>
        </w:drawing>
      </w:r>
    </w:p>
    <w:p>
      <w:pPr>
        <w:pStyle w:val="Caption"/>
        <w:pageBreakBefore/>
      </w:pPr>
      <w:r>
        <w:t>Figura 9. Sesión práctica finalizada</w:t>
      </w:r>
    </w:p>
    <w:p>
      <w:pPr>
        <w:keepLines/>
        <w:spacing w:after="0"/>
        <w:jc w:val="center"/>
      </w:pPr>
      <w:r/>
      <w:r>
        <w:drawing>
          <wp:inline xmlns:a="http://schemas.openxmlformats.org/drawingml/2006/main" xmlns:pic="http://schemas.openxmlformats.org/drawingml/2006/picture">
            <wp:extent cx="5394960" cy="6638798"/>
            <wp:docPr id="1724723312" name="Picture 1724723312" descr="Figura 9. Sesión práctica finalizada"/>
            <wp:cNvGraphicFramePr>
              <a:graphicFrameLocks noChangeAspect="1"/>
            </wp:cNvGraphicFramePr>
            <a:graphic>
              <a:graphicData uri="http://schemas.openxmlformats.org/drawingml/2006/picture">
                <pic:pic>
                  <pic:nvPicPr>
                    <pic:cNvPr id="0" name="figura-09-sesion-finalizada.png"/>
                    <pic:cNvPicPr/>
                  </pic:nvPicPr>
                  <pic:blipFill>
                    <a:blip r:embed="rId23"/>
                    <a:stretch>
                      <a:fillRect/>
                    </a:stretch>
                  </pic:blipFill>
                  <pic:spPr>
                    <a:xfrm>
                      <a:off x="0" y="0"/>
                      <a:ext cx="5394960" cy="6638798"/>
                    </a:xfrm>
                    <a:prstGeom prst="rect"/>
                  </pic:spPr>
                </pic:pic>
              </a:graphicData>
            </a:graphic>
          </wp:inline>
        </w:drawing>
      </w:r>
    </w:p>
    <w:p>
      <w:pPr>
        <w:pStyle w:val="Ttulo3"/>
        <w:pageBreakBefore/>
      </w:pPr>
      <w:r>
        <w:t>Simular conexión de dispositivo</w:t>
      </w:r>
    </w:p>
    <w:p>
      <w:pPr>
        <w:spacing w:after="80"/>
        <w:jc w:val="both"/>
      </w:pPr>
      <w:r>
        <w:rPr>
          <w:b/>
        </w:rPr>
        <w:t xml:space="preserve">Finalidad. </w:t>
      </w:r>
      <w:r>
        <w:t>Demostrar cómo la supervisión agrupa los dispositivos de un estudiante y diferencia la presencia móvil del tiempo certificable.</w:t>
      </w:r>
    </w:p>
    <w:p>
      <w:pPr>
        <w:spacing w:after="80"/>
        <w:jc w:val="both"/>
      </w:pPr>
      <w:r>
        <w:rPr>
          <w:b/>
        </w:rPr>
        <w:t xml:space="preserve">Funcionalidades y acciones. </w:t>
      </w:r>
      <w:r>
        <w:t>Se abre con Simular conexión o Conectar equipo en una fila. El usuario selecciona un estudiante matriculado, elige el tipo de dispositivo y pulsa Conectar dispositivo. Cancelar, Cerrar diálogo o Escape cierra el formulario. Se informa si ya existe una conexión activa del mismo tipo para ese estudiante.</w:t>
      </w:r>
    </w:p>
    <w:p>
      <w:pPr>
        <w:spacing w:after="80"/>
        <w:jc w:val="both"/>
      </w:pPr>
      <w:r>
        <w:rPr>
          <w:b/>
        </w:rPr>
        <w:t xml:space="preserve">Elementos relevantes. </w:t>
      </w:r>
      <w:r>
        <w:t>Contiene el selector Estudiante del grupo y el selector Tipo de dispositivo con LAB, BYOD y Móvil. LAB identifica un equipo del laboratorio; BYOD, una laptop personal. La explicación del formulario indica que el móvil solo aporta presencia. Los mensajes de error aparecen dentro del diálogo.</w:t>
      </w:r>
    </w:p>
    <w:p>
      <w:pPr>
        <w:spacing w:after="80"/>
        <w:jc w:val="both"/>
      </w:pPr>
      <w:r>
        <w:rPr>
          <w:b/>
        </w:rPr>
        <w:t xml:space="preserve">Acceso y relación con el sistema. </w:t>
      </w:r>
      <w:r>
        <w:t>Disponible para Docente y Administrador en En vivo. La operación actualiza la fila, los indicadores y los intervalos del grupo. El botón general no permite abrir una conexión cuando el grupo carece de estudiantes matriculados.</w:t>
      </w:r>
    </w:p>
    <w:p>
      <w:pPr>
        <w:pStyle w:val="Caption"/>
      </w:pPr>
      <w:r>
        <w:t>Figura 10. Formulario de conexión de un dispositivo</w:t>
      </w:r>
    </w:p>
    <w:p>
      <w:pPr>
        <w:keepLines/>
        <w:spacing w:after="0"/>
        <w:jc w:val="center"/>
      </w:pPr>
      <w:r/>
      <w:r>
        <w:drawing>
          <wp:inline xmlns:a="http://schemas.openxmlformats.org/drawingml/2006/main" xmlns:pic="http://schemas.openxmlformats.org/drawingml/2006/picture">
            <wp:extent cx="4069080" cy="3496865"/>
            <wp:docPr id="1724723313" name="Picture 1724723313" descr="Figura 10. Formulario de conexión de un dispositivo"/>
            <wp:cNvGraphicFramePr>
              <a:graphicFrameLocks noChangeAspect="1"/>
            </wp:cNvGraphicFramePr>
            <a:graphic>
              <a:graphicData uri="http://schemas.openxmlformats.org/drawingml/2006/picture">
                <pic:pic>
                  <pic:nvPicPr>
                    <pic:cNvPr id="0" name="figura-10-simular-conexion-detalle.png"/>
                    <pic:cNvPicPr/>
                  </pic:nvPicPr>
                  <pic:blipFill>
                    <a:blip r:embed="rId24"/>
                    <a:stretch>
                      <a:fillRect/>
                    </a:stretch>
                  </pic:blipFill>
                  <pic:spPr>
                    <a:xfrm>
                      <a:off x="0" y="0"/>
                      <a:ext cx="4069080" cy="3496865"/>
                    </a:xfrm>
                    <a:prstGeom prst="rect"/>
                  </pic:spPr>
                </pic:pic>
              </a:graphicData>
            </a:graphic>
          </wp:inline>
        </w:drawing>
      </w:r>
    </w:p>
    <w:p>
      <w:pPr>
        <w:pStyle w:val="Ttulo3"/>
        <w:pageBreakBefore/>
      </w:pPr>
      <w:r>
        <w:t>Confirmación de finalización de sesión</w:t>
      </w:r>
    </w:p>
    <w:p>
      <w:pPr>
        <w:spacing w:after="80"/>
        <w:jc w:val="both"/>
      </w:pPr>
      <w:r>
        <w:rPr>
          <w:b/>
        </w:rPr>
        <w:t xml:space="preserve">Finalidad. </w:t>
      </w:r>
      <w:r>
        <w:t>Confirmar el cierre del bloque práctico antes de detener su registro y guardar el resumen de la demostración.</w:t>
      </w:r>
    </w:p>
    <w:p>
      <w:pPr>
        <w:spacing w:after="80"/>
        <w:jc w:val="both"/>
      </w:pPr>
      <w:r>
        <w:rPr>
          <w:b/>
        </w:rPr>
        <w:t xml:space="preserve">Funcionalidades y acciones. </w:t>
      </w:r>
      <w:r>
        <w:t>Al pulsar Finalizar sesión se abre la confirmación. Finalizar y guardar cierra la sesión activa, fija su momento de fin y agrega los resultados por estudiante al historial del grupo. Cancelar o cerrar el diálogo conserva la sesión en curso.</w:t>
      </w:r>
    </w:p>
    <w:p>
      <w:pPr>
        <w:spacing w:after="80"/>
        <w:jc w:val="both"/>
      </w:pPr>
      <w:r>
        <w:rPr>
          <w:b/>
        </w:rPr>
        <w:t xml:space="preserve">Elementos relevantes. </w:t>
      </w:r>
      <w:r>
        <w:t>El diálogo identifica el curso y número de grupo y explica que el resumen se guardará en el historial de la demostración. Presenta los botones Cancelar y Finalizar y guardar, además del control de cierre.</w:t>
      </w:r>
    </w:p>
    <w:p>
      <w:pPr>
        <w:spacing w:after="80"/>
        <w:jc w:val="both"/>
      </w:pPr>
      <w:r>
        <w:rPr>
          <w:b/>
        </w:rPr>
        <w:t xml:space="preserve">Acceso y relación con el sistema. </w:t>
      </w:r>
      <w:r>
        <w:t>Disponible para Docente y Administrador cuando existe una sesión en curso. Se relaciona con En vivo, Timeline e Historial. La operación guarda datos de prueba en el navegador y no emite una certificación institucional.</w:t>
      </w:r>
    </w:p>
    <w:p>
      <w:pPr>
        <w:pStyle w:val="Caption"/>
      </w:pPr>
      <w:r>
        <w:t>Figura 11. Confirmación del cierre de una sesión práctica</w:t>
      </w:r>
    </w:p>
    <w:p>
      <w:pPr>
        <w:keepLines/>
        <w:spacing w:after="0"/>
        <w:jc w:val="center"/>
      </w:pPr>
      <w:r/>
      <w:r>
        <w:drawing>
          <wp:inline xmlns:a="http://schemas.openxmlformats.org/drawingml/2006/main" xmlns:pic="http://schemas.openxmlformats.org/drawingml/2006/picture">
            <wp:extent cx="4069080" cy="1859697"/>
            <wp:docPr id="1724723314" name="Picture 1724723314" descr="Figura 11. Confirmación del cierre de una sesión práctica"/>
            <wp:cNvGraphicFramePr>
              <a:graphicFrameLocks noChangeAspect="1"/>
            </wp:cNvGraphicFramePr>
            <a:graphic>
              <a:graphicData uri="http://schemas.openxmlformats.org/drawingml/2006/picture">
                <pic:pic>
                  <pic:nvPicPr>
                    <pic:cNvPr id="0" name="figura-11-confirmar-fin-sesion-detalle.png"/>
                    <pic:cNvPicPr/>
                  </pic:nvPicPr>
                  <pic:blipFill>
                    <a:blip r:embed="rId25"/>
                    <a:stretch>
                      <a:fillRect/>
                    </a:stretch>
                  </pic:blipFill>
                  <pic:spPr>
                    <a:xfrm>
                      <a:off x="0" y="0"/>
                      <a:ext cx="4069080" cy="1859697"/>
                    </a:xfrm>
                    <a:prstGeom prst="rect"/>
                  </pic:spPr>
                </pic:pic>
              </a:graphicData>
            </a:graphic>
          </wp:inline>
        </w:drawing>
      </w:r>
    </w:p>
    <w:p>
      <w:pPr>
        <w:pStyle w:val="Ttulo3"/>
        <w:pageBreakBefore/>
      </w:pPr>
      <w:r>
        <w:t>Línea de tiempo de conexiones</w:t>
      </w:r>
    </w:p>
    <w:p>
      <w:pPr>
        <w:spacing w:after="80"/>
        <w:jc w:val="both"/>
      </w:pPr>
      <w:r>
        <w:rPr>
          <w:b/>
        </w:rPr>
        <w:t xml:space="preserve">Finalidad. </w:t>
      </w:r>
      <w:r>
        <w:t>Mostrar los intervalos certificables de cada estudiante dentro de la sesión del grupo y permitir identificar interrupciones.</w:t>
      </w:r>
    </w:p>
    <w:p>
      <w:pPr>
        <w:spacing w:after="80"/>
        <w:jc w:val="both"/>
      </w:pPr>
      <w:r>
        <w:rPr>
          <w:b/>
        </w:rPr>
        <w:t xml:space="preserve">Funcionalidades y acciones. </w:t>
      </w:r>
      <w:r>
        <w:t>La pestaña Timeline presenta una fila por estudiante con barras proporcionales al tiempo de LAB/BYOD y el total acumulado. Las desconexiones intermedias se conservan como espacios entre intervalos. Un estudiante desconectado permanece en la visualización con sus registros anteriores.</w:t>
      </w:r>
    </w:p>
    <w:p>
      <w:pPr>
        <w:spacing w:after="80"/>
        <w:jc w:val="both"/>
      </w:pPr>
      <w:r>
        <w:rPr>
          <w:b/>
        </w:rPr>
        <w:t xml:space="preserve">Elementos relevantes. </w:t>
      </w:r>
      <w:r>
        <w:t>Incluye una escala en minutos, nombre del estudiante, estado actual, barras de conexión y duración total. Los intervalos superpuestos se unen antes de representarse. Los mensajes Sin tiempo registrado y Móvil: solo presencia explican la ausencia de barras. Antes del inicio se indica que debe iniciarse una sesión.</w:t>
      </w:r>
    </w:p>
    <w:p>
      <w:pPr>
        <w:spacing w:after="80"/>
        <w:jc w:val="both"/>
      </w:pPr>
      <w:r>
        <w:rPr>
          <w:b/>
        </w:rPr>
        <w:t xml:space="preserve">Acceso y relación con el sistema. </w:t>
      </w:r>
      <w:r>
        <w:t>Disponible para Docente y Administrador dentro de un grupo permitido. Utiliza los mismos registros de En vivo; al finalizar la sesión, el límite temporal deja de avanzar.</w:t>
      </w:r>
    </w:p>
    <w:p>
      <w:pPr>
        <w:pStyle w:val="Caption"/>
      </w:pPr>
      <w:r>
        <w:t>Figura 12. Timeline de una sesión con conexiones e interrupciones</w:t>
      </w:r>
    </w:p>
    <w:p>
      <w:pPr>
        <w:keepLines/>
        <w:spacing w:after="0"/>
        <w:jc w:val="center"/>
      </w:pPr>
      <w:r/>
      <w:r>
        <w:drawing>
          <wp:inline xmlns:a="http://schemas.openxmlformats.org/drawingml/2006/main" xmlns:pic="http://schemas.openxmlformats.org/drawingml/2006/picture">
            <wp:extent cx="4120877" cy="5166359"/>
            <wp:docPr id="1724723315" name="Picture 1724723315" descr="Figura 12. Timeline de una sesión con conexiones e interrupciones"/>
            <wp:cNvGraphicFramePr>
              <a:graphicFrameLocks noChangeAspect="1"/>
            </wp:cNvGraphicFramePr>
            <a:graphic>
              <a:graphicData uri="http://schemas.openxmlformats.org/drawingml/2006/picture">
                <pic:pic>
                  <pic:nvPicPr>
                    <pic:cNvPr id="0" name="figura-12-timeline.png"/>
                    <pic:cNvPicPr/>
                  </pic:nvPicPr>
                  <pic:blipFill>
                    <a:blip r:embed="rId26"/>
                    <a:stretch>
                      <a:fillRect/>
                    </a:stretch>
                  </pic:blipFill>
                  <pic:spPr>
                    <a:xfrm>
                      <a:off x="0" y="0"/>
                      <a:ext cx="4120877" cy="5166359"/>
                    </a:xfrm>
                    <a:prstGeom prst="rect"/>
                  </pic:spPr>
                </pic:pic>
              </a:graphicData>
            </a:graphic>
          </wp:inline>
        </w:drawing>
      </w:r>
    </w:p>
    <w:p>
      <w:pPr>
        <w:pStyle w:val="Caption"/>
        <w:pageBreakBefore/>
      </w:pPr>
      <w:r>
        <w:t>Figura 13. Timeline antes del inicio de una sesión</w:t>
      </w:r>
    </w:p>
    <w:p>
      <w:pPr>
        <w:keepLines/>
        <w:spacing w:after="0"/>
        <w:jc w:val="center"/>
      </w:pPr>
      <w:r/>
      <w:r>
        <w:drawing>
          <wp:inline xmlns:a="http://schemas.openxmlformats.org/drawingml/2006/main" xmlns:pic="http://schemas.openxmlformats.org/drawingml/2006/picture">
            <wp:extent cx="5394960" cy="4021243"/>
            <wp:docPr id="1724723316" name="Picture 1724723316" descr="Figura 13. Timeline antes del inicio de una sesión"/>
            <wp:cNvGraphicFramePr>
              <a:graphicFrameLocks noChangeAspect="1"/>
            </wp:cNvGraphicFramePr>
            <a:graphic>
              <a:graphicData uri="http://schemas.openxmlformats.org/drawingml/2006/picture">
                <pic:pic>
                  <pic:nvPicPr>
                    <pic:cNvPr id="0" name="figura-13-timeline-sin-sesion.png"/>
                    <pic:cNvPicPr/>
                  </pic:nvPicPr>
                  <pic:blipFill>
                    <a:blip r:embed="rId27"/>
                    <a:stretch>
                      <a:fillRect/>
                    </a:stretch>
                  </pic:blipFill>
                  <pic:spPr>
                    <a:xfrm>
                      <a:off x="0" y="0"/>
                      <a:ext cx="5394960" cy="4021243"/>
                    </a:xfrm>
                    <a:prstGeom prst="rect"/>
                  </pic:spPr>
                </pic:pic>
              </a:graphicData>
            </a:graphic>
          </wp:inline>
        </w:drawing>
      </w:r>
    </w:p>
    <w:p>
      <w:pPr>
        <w:pStyle w:val="Ttulo3"/>
        <w:pageBreakBefore/>
      </w:pPr>
      <w:r>
        <w:t>Historial y exportación de resultados</w:t>
      </w:r>
    </w:p>
    <w:p>
      <w:pPr>
        <w:spacing w:after="80"/>
        <w:jc w:val="both"/>
      </w:pPr>
      <w:r>
        <w:rPr>
          <w:b/>
        </w:rPr>
        <w:t xml:space="preserve">Finalidad. </w:t>
      </w:r>
      <w:r>
        <w:t>Consultar los resúmenes de sesiones del grupo seleccionado y descargar los resultados visibles.</w:t>
      </w:r>
    </w:p>
    <w:p>
      <w:pPr>
        <w:spacing w:after="80"/>
        <w:jc w:val="both"/>
      </w:pPr>
      <w:r>
        <w:rPr>
          <w:b/>
        </w:rPr>
        <w:t xml:space="preserve">Funcionalidades y acciones. </w:t>
      </w:r>
      <w:r>
        <w:t>El usuario filtra por fecha y resultado: todos, certificadas o no certificadas de demostración. Exportar CSV descarga únicamente las filas que cumplen los filtros. El botón se deshabilita si la consulta no devuelve registros.</w:t>
      </w:r>
    </w:p>
    <w:p>
      <w:pPr>
        <w:spacing w:after="80"/>
        <w:jc w:val="both"/>
      </w:pPr>
      <w:r>
        <w:rPr>
          <w:b/>
        </w:rPr>
        <w:t xml:space="preserve">Elementos relevantes. </w:t>
      </w:r>
      <w:r>
        <w:t>La tabla incluye fecha, estudiante y código, equipos utilizados, tiempo certificable, porcentaje del bloque y resultado de prueba. Las barras y etiquetas acompañan el porcentaje. Un aviso visible explica que el umbral del 75 % es provisional y que solo LAB/BYOD aportan tiempo. El contador inferior informa los registros mostrados.</w:t>
      </w:r>
    </w:p>
    <w:p>
      <w:pPr>
        <w:spacing w:after="80"/>
        <w:jc w:val="both"/>
      </w:pPr>
      <w:r>
        <w:rPr>
          <w:b/>
        </w:rPr>
        <w:t xml:space="preserve">Acceso y relación con el sistema. </w:t>
      </w:r>
      <w:r>
        <w:t>Disponible para Docente y Administrador. Recibe los resúmenes de las sesiones finalizadas y contiene ejemplos precargados. El resultado es una clasificación de demostración; el CSV es la función de reporte implementada.</w:t>
      </w:r>
    </w:p>
    <w:p>
      <w:pPr>
        <w:pStyle w:val="Caption"/>
      </w:pPr>
      <w:r>
        <w:t>Figura 14. Historial del grupo y sus filtros</w:t>
      </w:r>
    </w:p>
    <w:p>
      <w:pPr>
        <w:keepLines/>
        <w:spacing w:after="0"/>
        <w:jc w:val="center"/>
      </w:pPr>
      <w:r/>
      <w:r>
        <w:drawing>
          <wp:inline xmlns:a="http://schemas.openxmlformats.org/drawingml/2006/main" xmlns:pic="http://schemas.openxmlformats.org/drawingml/2006/picture">
            <wp:extent cx="4620843" cy="5166359"/>
            <wp:docPr id="1724723317" name="Picture 1724723317" descr="Figura 14. Historial del grupo y sus filtros"/>
            <wp:cNvGraphicFramePr>
              <a:graphicFrameLocks noChangeAspect="1"/>
            </wp:cNvGraphicFramePr>
            <a:graphic>
              <a:graphicData uri="http://schemas.openxmlformats.org/drawingml/2006/picture">
                <pic:pic>
                  <pic:nvPicPr>
                    <pic:cNvPr id="0" name="figura-14-historial.png"/>
                    <pic:cNvPicPr/>
                  </pic:nvPicPr>
                  <pic:blipFill>
                    <a:blip r:embed="rId28"/>
                    <a:stretch>
                      <a:fillRect/>
                    </a:stretch>
                  </pic:blipFill>
                  <pic:spPr>
                    <a:xfrm>
                      <a:off x="0" y="0"/>
                      <a:ext cx="4620843" cy="5166359"/>
                    </a:xfrm>
                    <a:prstGeom prst="rect"/>
                  </pic:spPr>
                </pic:pic>
              </a:graphicData>
            </a:graphic>
          </wp:inline>
        </w:drawing>
      </w:r>
    </w:p>
    <w:p>
      <w:pPr>
        <w:pStyle w:val="Ttulo3"/>
        <w:pageBreakBefore/>
      </w:pPr>
      <w:r>
        <w:t>Inventario de equipos del laboratorio</w:t>
      </w:r>
    </w:p>
    <w:p>
      <w:pPr>
        <w:spacing w:after="80"/>
        <w:jc w:val="both"/>
      </w:pPr>
      <w:r>
        <w:rPr>
          <w:b/>
        </w:rPr>
        <w:t xml:space="preserve">Finalidad. </w:t>
      </w:r>
      <w:r>
        <w:t>Consultar las estaciones del espacio físico seleccionado y distinguirlas de las laptops personales y móviles de los estudiantes.</w:t>
      </w:r>
    </w:p>
    <w:p>
      <w:pPr>
        <w:spacing w:after="80"/>
        <w:jc w:val="both"/>
      </w:pPr>
      <w:r>
        <w:rPr>
          <w:b/>
        </w:rPr>
        <w:t xml:space="preserve">Funcionalidades y acciones. </w:t>
      </w:r>
      <w:r>
        <w:t>El usuario busca por código de equipo, hostname, MAC o IP. La vista informa cuántas estaciones del inventario figuran conectadas. Es una consulta; no presenta formularios para registrar, editar ni eliminar estaciones.</w:t>
      </w:r>
    </w:p>
    <w:p>
      <w:pPr>
        <w:spacing w:after="80"/>
        <w:jc w:val="both"/>
      </w:pPr>
      <w:r>
        <w:rPr>
          <w:b/>
        </w:rPr>
        <w:t xml:space="preserve">Elementos relevantes. </w:t>
      </w:r>
      <w:r>
        <w:t>La tabla muestra Estado, Código, Hostname, MAC, IP y TPM 2.0. El estado se deriva de las conexiones LAB activas de los grupos que usan ese laboratorio. El inventario y sus atributos son ficticios; los dispositivos BYOD y móviles se consultan en la lista de estudiantes.</w:t>
      </w:r>
    </w:p>
    <w:p>
      <w:pPr>
        <w:spacing w:after="80"/>
        <w:jc w:val="both"/>
      </w:pPr>
      <w:r>
        <w:rPr>
          <w:b/>
        </w:rPr>
        <w:t xml:space="preserve">Acceso y relación con el sistema. </w:t>
      </w:r>
      <w:r>
        <w:t>Disponible para Docente y Administrador desde la pestaña Equipos. Su alcance es el laboratorio físico, aunque se acceda desde un grupo. Por ello, su cantidad de estaciones es independiente de los estudiantes matriculados y del total de dispositivos personales.</w:t>
      </w:r>
    </w:p>
    <w:p>
      <w:pPr>
        <w:pStyle w:val="Caption"/>
      </w:pPr>
      <w:r>
        <w:t>Figura 15. Consulta del inventario del laboratorio</w:t>
      </w:r>
    </w:p>
    <w:p>
      <w:pPr>
        <w:keepLines/>
        <w:spacing w:after="0"/>
        <w:jc w:val="center"/>
      </w:pPr>
      <w:r/>
      <w:r>
        <w:drawing>
          <wp:inline xmlns:a="http://schemas.openxmlformats.org/drawingml/2006/main" xmlns:pic="http://schemas.openxmlformats.org/drawingml/2006/picture">
            <wp:extent cx="5394960" cy="4500795"/>
            <wp:docPr id="1724723318" name="Picture 1724723318" descr="Figura 15. Consulta del inventario del laboratorio"/>
            <wp:cNvGraphicFramePr>
              <a:graphicFrameLocks noChangeAspect="1"/>
            </wp:cNvGraphicFramePr>
            <a:graphic>
              <a:graphicData uri="http://schemas.openxmlformats.org/drawingml/2006/picture">
                <pic:pic>
                  <pic:nvPicPr>
                    <pic:cNvPr id="0" name="figura-15-equipos.png"/>
                    <pic:cNvPicPr/>
                  </pic:nvPicPr>
                  <pic:blipFill>
                    <a:blip r:embed="rId29"/>
                    <a:stretch>
                      <a:fillRect/>
                    </a:stretch>
                  </pic:blipFill>
                  <pic:spPr>
                    <a:xfrm>
                      <a:off x="0" y="0"/>
                      <a:ext cx="5394960" cy="4500795"/>
                    </a:xfrm>
                    <a:prstGeom prst="rect"/>
                  </pic:spPr>
                </pic:pic>
              </a:graphicData>
            </a:graphic>
          </wp:inline>
        </w:drawing>
      </w:r>
    </w:p>
    <w:p>
      <w:pPr>
        <w:pStyle w:val="Ttulo3"/>
        <w:pageBreakBefore/>
      </w:pPr>
      <w:r>
        <w:t>Consulta de matrícula</w:t>
      </w:r>
    </w:p>
    <w:p>
      <w:pPr>
        <w:spacing w:after="80"/>
        <w:jc w:val="both"/>
      </w:pPr>
      <w:r>
        <w:rPr>
          <w:b/>
        </w:rPr>
        <w:t xml:space="preserve">Finalidad. </w:t>
      </w:r>
      <w:r>
        <w:t>Consultar las asignaciones académicas de los estudiantes y mostrar por separado la sección de teoría, el grupo práctico y el laboratorio físico.</w:t>
      </w:r>
    </w:p>
    <w:p>
      <w:pPr>
        <w:spacing w:after="80"/>
        <w:jc w:val="both"/>
      </w:pPr>
      <w:r>
        <w:rPr>
          <w:b/>
        </w:rPr>
        <w:t xml:space="preserve">Funcionalidades y acciones. </w:t>
      </w:r>
      <w:r>
        <w:t>El administrador busca por estudiante, código o correo y filtra por curso o grupo, incluidas las asignaciones pendientes. El enlace de un grupo abre su supervisión. La vista es de solo consulta; las altas, los cambios y los retiros se realizan en el sistema académico.</w:t>
      </w:r>
    </w:p>
    <w:p>
      <w:pPr>
        <w:spacing w:after="80"/>
        <w:jc w:val="both"/>
      </w:pPr>
      <w:r>
        <w:rPr>
          <w:b/>
        </w:rPr>
        <w:t xml:space="preserve">Elementos relevantes. </w:t>
      </w:r>
      <w:r>
        <w:t>El encabezado indica Consulta de matrícula y Solo consulta. Los indicadores muestran matrículas consultables, cursos y grupos. La tabla contiene Estudiante, Curso, Teoría, Grupo práctico y Laboratorio, sin columna de edición. Un aviso identifica al sistema académico como responsable de la matrícula y aclara que la demostración utiliza datos precargados sin conexión a la base de datos.</w:t>
      </w:r>
    </w:p>
    <w:p>
      <w:pPr>
        <w:spacing w:after="80"/>
        <w:jc w:val="both"/>
      </w:pPr>
      <w:r>
        <w:rPr>
          <w:b/>
        </w:rPr>
        <w:t xml:space="preserve">Acceso y relación con el sistema. </w:t>
      </w:r>
      <w:r>
        <w:t>Exclusiva del Administrador. Comparte el catálogo académico de ejemplo con las listas de supervisión. Los filtros y enlaces permiten revisar las asignaciones sin modificarlas. Al integrar el backend, SATP-Lab deberá consultar los datos autorizados del sistema académico.</w:t>
      </w:r>
    </w:p>
    <w:p>
      <w:pPr>
        <w:pStyle w:val="Caption"/>
      </w:pPr>
      <w:r>
        <w:t>Figura 16. Consulta de matrícula en modo de solo lectura</w:t>
      </w:r>
    </w:p>
    <w:p>
      <w:pPr>
        <w:keepLines/>
        <w:spacing w:after="0"/>
        <w:jc w:val="center"/>
      </w:pPr>
      <w:r/>
      <w:r>
        <w:drawing>
          <wp:inline xmlns:a="http://schemas.openxmlformats.org/drawingml/2006/main" xmlns:pic="http://schemas.openxmlformats.org/drawingml/2006/picture">
            <wp:extent cx="4673089" cy="5166359"/>
            <wp:docPr id="1724723319" name="Picture 1724723319" descr="Figura 16. Consulta de matrícula en modo de solo lectura"/>
            <wp:cNvGraphicFramePr>
              <a:graphicFrameLocks noChangeAspect="1"/>
            </wp:cNvGraphicFramePr>
            <a:graphic>
              <a:graphicData uri="http://schemas.openxmlformats.org/drawingml/2006/picture">
                <pic:pic>
                  <pic:nvPicPr>
                    <pic:cNvPr id="0" name="figura-16-matricula.png"/>
                    <pic:cNvPicPr/>
                  </pic:nvPicPr>
                  <pic:blipFill>
                    <a:blip r:embed="rId30"/>
                    <a:stretch>
                      <a:fillRect/>
                    </a:stretch>
                  </pic:blipFill>
                  <pic:spPr>
                    <a:xfrm>
                      <a:off x="0" y="0"/>
                      <a:ext cx="4673089" cy="5166359"/>
                    </a:xfrm>
                    <a:prstGeom prst="rect"/>
                  </pic:spPr>
                </pic:pic>
              </a:graphicData>
            </a:graphic>
          </wp:inline>
        </w:drawing>
      </w:r>
    </w:p>
    <w:p>
      <w:pPr>
        <w:pStyle w:val="Ttulo3"/>
        <w:pageBreakBefore/>
      </w:pPr>
      <w:r>
        <w:t>Validación de conexiones y sesiones de prueba</w:t>
      </w:r>
    </w:p>
    <w:p>
      <w:pPr>
        <w:spacing w:after="80"/>
        <w:jc w:val="both"/>
      </w:pPr>
      <w:r>
        <w:rPr>
          <w:b/>
        </w:rPr>
        <w:t xml:space="preserve">Finalidad. </w:t>
      </w:r>
      <w:r>
        <w:t>Explicar por qué una operación de conexión o de sesión de prueba no puede completarse y permitir corregir la selección.</w:t>
      </w:r>
    </w:p>
    <w:p>
      <w:pPr>
        <w:spacing w:after="80"/>
        <w:jc w:val="both"/>
      </w:pPr>
      <w:r>
        <w:rPr>
          <w:b/>
        </w:rPr>
        <w:t xml:space="preserve">Funcionalidades y acciones. </w:t>
      </w:r>
      <w:r>
        <w:t>El formulario de conexión informa si existe una conexión activa del mismo tipo para el estudiante. El usuario puede elegir otro tipo de dispositivo o cancelar. El panel de sesión informa el conflicto si otro grupo ocupa el mismo laboratorio con una sesión en curso.</w:t>
      </w:r>
    </w:p>
    <w:p>
      <w:pPr>
        <w:spacing w:after="80"/>
        <w:jc w:val="both"/>
      </w:pPr>
      <w:r>
        <w:rPr>
          <w:b/>
        </w:rPr>
        <w:t xml:space="preserve">Elementos relevantes. </w:t>
      </w:r>
      <w:r>
        <w:t>Los errores aparecen dentro del diálogo o junto al control correspondiente y conservan el contexto de la operación. Al cambiar el tipo de dispositivo se limpia el mensaje para probar una selección válida. La consulta de matrícula no ofrece operaciones de modificación ni formularios de validación de altas.</w:t>
      </w:r>
    </w:p>
    <w:p>
      <w:pPr>
        <w:spacing w:after="80"/>
        <w:jc w:val="both"/>
      </w:pPr>
      <w:r>
        <w:rPr>
          <w:b/>
        </w:rPr>
        <w:t xml:space="preserve">Acceso y relación con el sistema. </w:t>
      </w:r>
      <w:r>
        <w:t>Disponible para Docente y Administrador en los grupos permitidos. Estas validaciones mantienen coherente la simulación de conexiones y sesiones. Los controles reales del servidor se implementarán durante la integración del backend.</w:t>
      </w:r>
    </w:p>
    <w:p>
      <w:pPr>
        <w:pStyle w:val="Caption"/>
      </w:pPr>
      <w:r>
        <w:t>Figura 17. Validación de una conexión repetida</w:t>
      </w:r>
    </w:p>
    <w:p>
      <w:pPr>
        <w:keepLines/>
        <w:spacing w:after="0"/>
        <w:jc w:val="center"/>
      </w:pPr>
      <w:r/>
      <w:r>
        <w:drawing>
          <wp:inline xmlns:a="http://schemas.openxmlformats.org/drawingml/2006/main" xmlns:pic="http://schemas.openxmlformats.org/drawingml/2006/picture">
            <wp:extent cx="4069080" cy="4164449"/>
            <wp:docPr id="1724723320" name="Picture 1724723320" descr="Figura 17. Validación de una conexión repetida"/>
            <wp:cNvGraphicFramePr>
              <a:graphicFrameLocks noChangeAspect="1"/>
            </wp:cNvGraphicFramePr>
            <a:graphic>
              <a:graphicData uri="http://schemas.openxmlformats.org/drawingml/2006/picture">
                <pic:pic>
                  <pic:nvPicPr>
                    <pic:cNvPr id="0" name="figura-17-error-conexion-repetida-detalle.png"/>
                    <pic:cNvPicPr/>
                  </pic:nvPicPr>
                  <pic:blipFill>
                    <a:blip r:embed="rId31"/>
                    <a:stretch>
                      <a:fillRect/>
                    </a:stretch>
                  </pic:blipFill>
                  <pic:spPr>
                    <a:xfrm>
                      <a:off x="0" y="0"/>
                      <a:ext cx="4069080" cy="4164449"/>
                    </a:xfrm>
                    <a:prstGeom prst="rect"/>
                  </pic:spPr>
                </pic:pic>
              </a:graphicData>
            </a:graphic>
          </wp:inline>
        </w:drawing>
      </w:r>
    </w:p>
    <w:p>
      <w:pPr>
        <w:pStyle w:val="Ttulo3"/>
        <w:pageBreakBefore/>
      </w:pPr>
      <w:r>
        <w:t>Consultas sin resultados</w:t>
      </w:r>
    </w:p>
    <w:p>
      <w:pPr>
        <w:spacing w:after="80"/>
        <w:jc w:val="both"/>
      </w:pPr>
      <w:r>
        <w:rPr>
          <w:b/>
        </w:rPr>
        <w:t xml:space="preserve">Finalidad. </w:t>
      </w:r>
      <w:r>
        <w:t>Informar de manera explícita que una búsqueda o combinación de filtros no devuelve registros.</w:t>
      </w:r>
    </w:p>
    <w:p>
      <w:pPr>
        <w:spacing w:after="80"/>
        <w:jc w:val="both"/>
      </w:pPr>
      <w:r>
        <w:rPr>
          <w:b/>
        </w:rPr>
        <w:t xml:space="preserve">Funcionalidades y acciones. </w:t>
      </w:r>
      <w:r>
        <w:t>El usuario modifica o borra la búsqueda y cambia los filtros para recuperar los resultados. Los mensajes se muestran dentro de la misma vista y no generan una página de error independiente.</w:t>
      </w:r>
    </w:p>
    <w:p>
      <w:pPr>
        <w:spacing w:after="80"/>
        <w:jc w:val="both"/>
      </w:pPr>
      <w:r>
        <w:rPr>
          <w:b/>
        </w:rPr>
        <w:t xml:space="preserve">Elementos relevantes. </w:t>
      </w:r>
      <w:r>
        <w:t>Grupos muestra No hay grupos que coincidan con la búsqueda. En vivo, Equipos y Matrícula presentan mensajes equivalentes para sus registros. Historial informa que no hay registros que coincidan con los filtros y deshabilita Exportar CSV. Timeline distingue entre una sesión sin iniciar, un grupo sin estudiantes y estudiantes sin tiempo registrado.</w:t>
      </w:r>
    </w:p>
    <w:p>
      <w:pPr>
        <w:spacing w:after="80"/>
        <w:jc w:val="both"/>
      </w:pPr>
      <w:r>
        <w:rPr>
          <w:b/>
        </w:rPr>
        <w:t xml:space="preserve">Acceso y relación con el sistema. </w:t>
      </w:r>
      <w:r>
        <w:t>Disponible para los roles autorizados en cada módulo. Estos estados conservan los controles de consulta y el contexto seleccionado; no eliminan datos ni cambian la matrícula.</w:t>
      </w:r>
    </w:p>
    <w:p>
      <w:pPr>
        <w:pStyle w:val="Caption"/>
      </w:pPr>
      <w:r>
        <w:t>Figura 18. Búsqueda de grupos sin coincidencias</w:t>
      </w:r>
    </w:p>
    <w:p>
      <w:pPr>
        <w:keepLines/>
        <w:spacing w:after="0"/>
        <w:jc w:val="center"/>
      </w:pPr>
      <w:r/>
      <w:r>
        <w:drawing>
          <wp:inline xmlns:a="http://schemas.openxmlformats.org/drawingml/2006/main" xmlns:pic="http://schemas.openxmlformats.org/drawingml/2006/picture">
            <wp:extent cx="5394960" cy="4021243"/>
            <wp:docPr id="1724723321" name="Picture 1724723321" descr="Figura 18. Búsqueda de grupos sin coincidencias"/>
            <wp:cNvGraphicFramePr>
              <a:graphicFrameLocks noChangeAspect="1"/>
            </wp:cNvGraphicFramePr>
            <a:graphic>
              <a:graphicData uri="http://schemas.openxmlformats.org/drawingml/2006/picture">
                <pic:pic>
                  <pic:nvPicPr>
                    <pic:cNvPr id="0" name="figura-18-consulta-sin-resultados.png"/>
                    <pic:cNvPicPr/>
                  </pic:nvPicPr>
                  <pic:blipFill>
                    <a:blip r:embed="rId32"/>
                    <a:stretch>
                      <a:fillRect/>
                    </a:stretch>
                  </pic:blipFill>
                  <pic:spPr>
                    <a:xfrm>
                      <a:off x="0" y="0"/>
                      <a:ext cx="5394960" cy="4021243"/>
                    </a:xfrm>
                    <a:prstGeom prst="rect"/>
                  </pic:spPr>
                </pic:pic>
              </a:graphicData>
            </a:graphic>
          </wp:inline>
        </w:drawing>
      </w:r>
    </w:p>
    <w:p>
      <w:pPr>
        <w:pStyle w:val="Ttulo3"/>
        <w:pageBreakBefore/>
      </w:pPr>
      <w:r>
        <w:t>Grupo no disponible</w:t>
      </w:r>
    </w:p>
    <w:p>
      <w:pPr>
        <w:spacing w:after="80"/>
        <w:jc w:val="both"/>
      </w:pPr>
      <w:r>
        <w:rPr>
          <w:b/>
        </w:rPr>
        <w:t xml:space="preserve">Finalidad. </w:t>
      </w:r>
      <w:r>
        <w:t>Evitar que la supervisión muestre un grupo inexistente, asociado a otro laboratorio o no asignado al perfil de prueba.</w:t>
      </w:r>
    </w:p>
    <w:p>
      <w:pPr>
        <w:spacing w:after="80"/>
        <w:jc w:val="both"/>
      </w:pPr>
      <w:r>
        <w:rPr>
          <w:b/>
        </w:rPr>
        <w:t xml:space="preserve">Funcionalidades y acciones. </w:t>
      </w:r>
      <w:r>
        <w:t>Cuando la dirección solicitada no corresponde a un grupo permitido, se presenta el mensaje Grupo no disponible. El enlace Volver a los grupos permite regresar al selector y abrir una opción válida.</w:t>
      </w:r>
    </w:p>
    <w:p>
      <w:pPr>
        <w:spacing w:after="80"/>
        <w:jc w:val="both"/>
      </w:pPr>
      <w:r>
        <w:rPr>
          <w:b/>
        </w:rPr>
        <w:t xml:space="preserve">Elementos relevantes. </w:t>
      </w:r>
      <w:r>
        <w:t>La interfaz contiene un icono de advertencia, el título del estado, la explicación del problema y el enlace de retorno. La restricción se aplica al grupo y al laboratorio solicitados. Un usuario sin perfil activo es enviado al login; las direcciones generales desconocidas también redirigen al inicio.</w:t>
      </w:r>
    </w:p>
    <w:p>
      <w:pPr>
        <w:spacing w:after="80"/>
        <w:jc w:val="both"/>
      </w:pPr>
      <w:r>
        <w:rPr>
          <w:b/>
        </w:rPr>
        <w:t xml:space="preserve">Acceso y relación con el sistema. </w:t>
      </w:r>
      <w:r>
        <w:t>Puede aparecer a Docente o Administrador al solicitar un grupo inválido para ese contexto. Se relaciona con el selector y las restricciones de navegación del frontend; no sustituye los controles de acceso que deberá implementar el servidor.</w:t>
      </w:r>
    </w:p>
    <w:p>
      <w:pPr>
        <w:pStyle w:val="Caption"/>
      </w:pPr>
      <w:r>
        <w:t>Figura 19. Estado de grupo no disponible</w:t>
      </w:r>
    </w:p>
    <w:p>
      <w:pPr>
        <w:keepLines/>
        <w:spacing w:after="0"/>
        <w:jc w:val="center"/>
      </w:pPr>
      <w:r/>
      <w:r>
        <w:drawing>
          <wp:inline xmlns:a="http://schemas.openxmlformats.org/drawingml/2006/main" xmlns:pic="http://schemas.openxmlformats.org/drawingml/2006/picture">
            <wp:extent cx="5394960" cy="4021243"/>
            <wp:docPr id="1724723322" name="Picture 1724723322" descr="Figura 19. Estado de grupo no disponible"/>
            <wp:cNvGraphicFramePr>
              <a:graphicFrameLocks noChangeAspect="1"/>
            </wp:cNvGraphicFramePr>
            <a:graphic>
              <a:graphicData uri="http://schemas.openxmlformats.org/drawingml/2006/picture">
                <pic:pic>
                  <pic:nvPicPr>
                    <pic:cNvPr id="0" name="figura-19-grupo-no-disponible.png"/>
                    <pic:cNvPicPr/>
                  </pic:nvPicPr>
                  <pic:blipFill>
                    <a:blip r:embed="rId33"/>
                    <a:stretch>
                      <a:fillRect/>
                    </a:stretch>
                  </pic:blipFill>
                  <pic:spPr>
                    <a:xfrm>
                      <a:off x="0" y="0"/>
                      <a:ext cx="5394960" cy="4021243"/>
                    </a:xfrm>
                    <a:prstGeom prst="rect"/>
                  </pic:spPr>
                </pic:pic>
              </a:graphicData>
            </a:graphic>
          </wp:inline>
        </w:drawing>
      </w:r>
    </w:p>
    <w:p>
      <w:pPr>
        <w:pStyle w:val="Subtítulodeactividad"/>
        <w:pageBreakBefore/>
      </w:pPr>
      <w:r>
        <w:t>Reglas funcionales de la versión presentada</w:t>
      </w:r>
    </w:p>
    <w:p>
      <w:pPr>
        <w:jc w:val="both"/>
      </w:pPr>
      <w:r>
        <w:t>La lista práctica se forma con las matrículas del grupo, no con toda una sección de teoría ni con todas las personas que utilizan el mismo laboratorio. Los indicadores de estudiantes se calculan por persona. Una conexión LAB y otra móvil del mismo estudiante permanecen en una única fila.</w:t>
      </w:r>
    </w:p>
    <w:p>
      <w:pPr>
        <w:jc w:val="both"/>
      </w:pPr>
      <w:r>
        <w:t>LAB y BYOD aportan tiempo certificable dentro del inicio y fin de la sesión. Los periodos simultáneos se cuentan una sola vez. Por ejemplo, LAB de 10:00 a 10:30 y BYOD de 10:15 a 10:45 producen 45 minutos válidos. Las interrupciones se conservan. El móvil solo registra presencia y no incrementa este tiempo.</w:t>
      </w:r>
    </w:p>
    <w:p>
      <w:pPr>
        <w:jc w:val="both"/>
      </w:pPr>
      <w:r>
        <w:t>El promedio de En vivo se calcula sobre todos los matriculados del grupo, incluidos quienes registran cero segundos. En Historial, el porcentaje compara el tiempo válido con el bloque programado y se limita al 100 %. El umbral del 75 % solo demuestra la clasificación del prototipo: en un bloque de dos horas equivale a 90 minutos. La regla institucional definitiva está pendiente.</w:t>
      </w:r>
    </w:p>
    <w:p>
      <w:pPr>
        <w:jc w:val="both"/>
      </w:pPr>
      <w:r>
        <w:t>Las sesiones finalizadas guardan un resumen por estudiante. Los cambios permanecen al navegar o recargar la aplicación en el mismo navegador. No existe sincronización de estos datos entre usuarios, equipos o navegadores.</w:t>
      </w:r>
    </w:p>
    <w:p>
      <w:pPr>
        <w:pStyle w:val="Subtítulodeactividad"/>
        <w:pageBreakBefore w:val="0"/>
      </w:pPr>
      <w:r>
        <w:t>Alcance implementado e integraciones pendientes</w:t>
      </w:r>
    </w:p>
    <w:p>
      <w:pPr>
        <w:jc w:val="both"/>
      </w:pPr>
      <w:r>
        <w:t>La versión presentada permite recorrer y probar los módulos descritos con datos de demostración. Esta etapa acredita el comportamiento de las interfaces y sus relaciones locales; las integraciones se abordarán al desarrollar la base de datos y el backend.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6509"/>
      </w:tblGrid>
      <w:tr>
        <w:trPr>
          <w:cantSplit/>
          <w:tblHeader/>
        </w:trPr>
        <w:tc>
          <w:tcPr>
            <w:tcW w:type="dxa" w:w="1987"/>
            <w:vAlign w:val="center"/>
            <w:tcMar>
              <w:top w:w="70" w:type="dxa"/>
              <w:left w:w="95" w:type="dxa"/>
              <w:bottom w:w="70" w:type="dxa"/>
              <w:right w:w="95" w:type="dxa"/>
            </w:tcMar>
            <w:shd w:fill="E7E6E6"/>
          </w:tcPr>
          <w:p>
            <w:pPr>
              <w:spacing w:after="0" w:line="240" w:lineRule="auto"/>
            </w:pPr>
            <w:r>
              <w:rPr>
                <w:rFonts w:ascii="Times New Roman" w:hAnsi="Times New Roman"/>
                <w:b/>
                <w:sz w:val="22"/>
              </w:rPr>
              <w:t>Aspecto</w:t>
            </w:r>
          </w:p>
        </w:tc>
        <w:tc>
          <w:tcPr>
            <w:tcW w:type="dxa" w:w="6509"/>
            <w:vAlign w:val="center"/>
            <w:tcMar>
              <w:top w:w="70" w:type="dxa"/>
              <w:left w:w="95" w:type="dxa"/>
              <w:bottom w:w="70" w:type="dxa"/>
              <w:right w:w="95" w:type="dxa"/>
            </w:tcMar>
            <w:shd w:fill="E7E6E6"/>
          </w:tcPr>
          <w:p>
            <w:pPr>
              <w:spacing w:after="0" w:line="240" w:lineRule="auto"/>
            </w:pPr>
            <w:r>
              <w:rPr>
                <w:rFonts w:ascii="Times New Roman" w:hAnsi="Times New Roman"/>
                <w:b/>
                <w:sz w:val="22"/>
              </w:rPr>
              <w:t>Estado de la versión presentada</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Acceso con Microsoft</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Botón e interfaz implementados; ingreso de prueba. La autenticación real y la asignación de permisos por cuenta están pendientes.</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Roles y navegación</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Perfiles Docente y Administrador simulados, menús diferenciados y restricciones de rutas en el navegador.</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Matrícula</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Consulta con filtros y enlaces a los grupos. Catálogo precargado sin operaciones de alta, edición ni retiro. La conexión al origen académico está pendiente.</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Sesiones y conexiones</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Ciclo de sesión y dispositivos simulados. Sin telemetría real del agente ni comunicación en tiempo real integrada.</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Historial y reporte</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Resúmenes locales, filtros y CSV. El criterio de certificación es provisional y de demostración.</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Equipos</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Inventario y atributos de prueba. No incluye un módulo de mantenimiento del inventario.</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Perfil y configuración</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Identidad de prueba, tema y pantalla completa en la navegación. Sin páginas independientes de edición de perfil ni de configuración.</w:t>
            </w:r>
          </w:p>
        </w:tc>
      </w:tr>
      <w:tr>
        <w:trPr>
          <w:cantSplit/>
        </w:trPr>
        <w:tc>
          <w:tcPr>
            <w:tcW w:type="dxa" w:w="1987"/>
            <w:vAlign w:val="center"/>
            <w:tcMar>
              <w:top w:w="70" w:type="dxa"/>
              <w:left w:w="95" w:type="dxa"/>
              <w:bottom w:w="70" w:type="dxa"/>
              <w:right w:w="95" w:type="dxa"/>
            </w:tcMar>
          </w:tcPr>
          <w:p>
            <w:pPr>
              <w:spacing w:after="0" w:line="240" w:lineRule="auto"/>
            </w:pPr>
            <w:r>
              <w:rPr>
                <w:rFonts w:ascii="Times New Roman" w:hAnsi="Times New Roman"/>
                <w:b w:val="0"/>
                <w:sz w:val="22"/>
              </w:rPr>
              <w:t>Otras interfaces</w:t>
            </w:r>
          </w:p>
        </w:tc>
        <w:tc>
          <w:tcPr>
            <w:tcW w:type="dxa" w:w="6509"/>
            <w:vAlign w:val="center"/>
            <w:tcMar>
              <w:top w:w="70" w:type="dxa"/>
              <w:left w:w="95" w:type="dxa"/>
              <w:bottom w:w="70" w:type="dxa"/>
              <w:right w:w="95" w:type="dxa"/>
            </w:tcMar>
          </w:tcPr>
          <w:p>
            <w:pPr>
              <w:spacing w:after="0" w:line="240" w:lineRule="auto"/>
            </w:pPr>
            <w:r>
              <w:rPr>
                <w:rFonts w:ascii="Times New Roman" w:hAnsi="Times New Roman"/>
                <w:b w:val="0"/>
                <w:sz w:val="22"/>
              </w:rPr>
              <w:t>No hay panel de estudiante, registro público de cuentas, recuperación de contraseña ni interfaz QR implementados en esta versión.</w:t>
            </w:r>
          </w:p>
        </w:tc>
      </w:tr>
    </w:tbl>
    <w:p>
      <w:pPr>
        <w:pStyle w:val="Subtítulodeactividad"/>
        <w:pageBreakBefore/>
      </w:pPr>
      <w:r>
        <w:t>Verificación y evidencias del frontend</w:t>
      </w:r>
    </w:p>
    <w:p>
      <w:pPr>
        <w:jc w:val="both"/>
      </w:pPr>
      <w:r>
        <w:t>El frontend está desarrollado con React y TypeScript. Utiliza Vite para la ejecución y compilación, Tailwind CSS para los estilos, React Router para la navegación y Zustand para el estado de la demostración. Los catálogos y operaciones locales permiten ejecutar esta presentación de manera independiente al servidor Go existente en el proyecto.</w:t>
      </w:r>
    </w:p>
    <w:p>
      <w:pPr>
        <w:jc w:val="both"/>
      </w:pPr>
      <w:r>
        <w:t>La compilación de producción y la revisión estática finalizaron sin errores. Se ejecutaron 5 pruebas de intervalos y 25 comprobaciones en un navegador Chromium. La revisión incluyó ambos roles, la consulta de matrícula, la eliminación de las operaciones de modificación, el descarte de matrículas locales antiguas, los filtros, la descarga CSV, las sesiones y la navegación en una ventana de 390 píxeles de ancho.</w:t>
      </w:r>
    </w:p>
    <w:p>
      <w:pPr>
        <w:jc w:val="both"/>
      </w:pPr>
      <w:r>
        <w:t>Las 19 figuras corresponden a la aplicación ejecutada. Las capturas de escritorio muestran el contenido completo de cada vista; los diálogos se presentan con sus campos, mensajes y botones legibles. Las imágenes originales conservan su resolución en la carpeta de capturas para poder examinarlas a tamaño completo. Los ejemplos documentan el prototipo y no acreditan autenticación ni certificación institucional reales.</w:t>
      </w:r>
    </w:p>
    <w:p>
      <w:pPr>
        <w:pStyle w:val="Subtítulodeactividad"/>
        <w:pageBreakBefore w:val="0"/>
      </w:pPr>
      <w:r>
        <w:t>Autenticación y autorización previstas</w:t>
      </w:r>
    </w:p>
    <w:p>
      <w:pPr>
        <w:jc w:val="both"/>
      </w:pPr>
      <w:r>
        <w:t>La integración deberá distinguir autenticación y autorización. Microsoft validará la identidad de la cuenta. SATP-Lab deberá comprobar el rol y la asignación académica antes de permitir una acción sobre un grupo, matrícula o equipo. El usuario autenticado es el sujeto de la solicitud; la entidad consultada o modificada es el recurso. Un docente podrá supervisar sus grupos asignados y el administrador podrá consultar los grupos y la matrícula que tenga autorizados.</w:t>
      </w:r>
    </w:p>
    <w:p>
      <w:pPr>
        <w:jc w:val="both"/>
      </w:pPr>
      <w:r>
        <w:t>El identificador estable de la cuenta y su organización deberán servir para relacionar la identidad institucional con los permisos. El correo se utilizará para mostrar o contactar al usuario, sin convertirlo por sí solo en una regla de autorización. La validación del token y de cada operación corresponderá al servidor durante la integración. Esta entrega mantiene los perfiles locales de demostración y no implementa esos controles reales.</w:t>
      </w:r>
    </w:p>
    <w:p>
      <w:pPr>
        <w:jc w:val="both"/>
      </w:pPr>
      <w:r>
        <w:t>En el modelo previsto, el sujeto es el usuario autenticado y el recurso es el grupo, la matrícula o el equipo que solicita consultar. El permiso debe comprobar la acción solicitada sobre ese recurso. La documentación de Microsoft recomienda validar las declaraciones del token y evitar que el correo sea la base de la autorización [1].</w:t>
      </w:r>
    </w:p>
    <w:p>
      <w:pPr>
        <w:pStyle w:val="Subtítulodeactividad"/>
        <w:pageBreakBefore w:val="0"/>
      </w:pPr>
      <w:r>
        <w:t>Ejecución de la versión presentada</w:t>
      </w:r>
    </w:p>
    <w:p>
      <w:pPr>
        <w:jc w:val="both"/>
      </w:pPr>
      <w:r>
        <w:t>En Windows se abre iniciar_frontend.cmd desde la carpeta del proyecto. El iniciador comprueba Node.js, instala las dependencias cuando es necesario y ejecuta el frontend. La guía LEEME_FRONTEND.md describe el acceso, los perfiles de prueba y el recorrido de presentación. Esta interfaz se ejecuta con React y Vite; no requiere Reflex.</w:t>
      </w:r>
    </w:p>
    <w:p w14:paraId="0ACDAAD5" w14:textId="77777777" w:rsidR="004B4432" w:rsidRPr="00074A5B" w:rsidRDefault="00C075DD" w:rsidP="004B4432">
      <w:pPr>
        <w:pStyle w:val="Ttulo1"/>
        <w:keepNext/>
        <w:pageBreakBefore/>
        <w:rPr>
          <w:rFonts w:eastAsia="MS Mincho"/>
          <w:caps/>
          <w:sz w:val="30"/>
          <w:szCs w:val="30"/>
        </w:rPr>
      </w:pPr>
      <w:r w:rsidRPr="00F6649C">
        <w:rPr>
          <w:rFonts w:ascii="Roboto" w:hAnsi="Roboto"/>
          <w:bCs/>
          <w:color w:val="000000"/>
        </w:rPr>
        <mc:AlternateContent>
          <mc:Choice Requires="wps">
            <w:drawing>
              <wp:anchor distT="0" distB="0" distL="114300" distR="114300" simplePos="0" relativeHeight="251658241" behindDoc="0" locked="0" layoutInCell="1" allowOverlap="1" wp14:anchorId="3C932617" wp14:editId="3CEFECC1">
                <wp:simplePos x="0" y="0"/>
                <wp:positionH relativeFrom="column">
                  <wp:posOffset>-384628</wp:posOffset>
                </wp:positionH>
                <wp:positionV relativeFrom="paragraph">
                  <wp:posOffset>-138520</wp:posOffset>
                </wp:positionV>
                <wp:extent cx="6207125" cy="45085"/>
                <wp:effectExtent l="0" t="0" r="22225" b="12065"/>
                <wp:wrapNone/>
                <wp:docPr id="895214216" name="Rectángulo 9"/>
                <wp:cNvGraphicFramePr/>
                <a:graphic xmlns:a="http://schemas.openxmlformats.org/drawingml/2006/main">
                  <a:graphicData uri="http://schemas.microsoft.com/office/word/2010/wordprocessingShape">
                    <wps:wsp>
                      <wps:cNvSpPr/>
                      <wps:spPr>
                        <a:xfrm>
                          <a:off x="0" y="0"/>
                          <a:ext cx="6207125" cy="45085"/>
                        </a:xfrm>
                        <a:prstGeom prst="rect">
                          <a:avLst/>
                        </a:prstGeom>
                        <a:solidFill>
                          <a:schemeClr val="accent1">
                            <a:lumMod val="75000"/>
                          </a:schemeClr>
                        </a:solidFill>
                        <a:ln>
                          <a:solidFill>
                            <a:schemeClr val="accent1">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5FFBECF" w14:textId="77777777" w:rsidR="00C075DD" w:rsidRDefault="00C075DD" w:rsidP="00C075DD">
                            <w:pPr>
                              <w:shd w:val="clear" w:color="auto" w:fill="1F4E79" w:themeFill="accent1" w:themeFillShade="80"/>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32617" id="_x0000_s1027" style="position:absolute;left:0;text-align:left;margin-left:-30.3pt;margin-top:-10.9pt;width:488.75pt;height:3.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" fillcolor="#2e74b5 [2404]" strokecolor="#2e74b5 [2404]" strokeweight=".5pt">
                <v:textbox>
                  <w:txbxContent>
                    <w:p w14:paraId="15FFBECF" w14:textId="77777777" w:rsidR="00C075DD" w:rsidRDefault="00C075DD" w:rsidP="00C075DD">
                      <w:pPr>
                        <w:shd w:val="clear" w:color="auto" w:fill="1F4E79" w:themeFill="accent1" w:themeFillShade="80"/>
                        <w:jc w:val="center"/>
                      </w:pPr>
                      <w:r>
                        <w:t>z</w:t>
                      </w:r>
                    </w:p>
                  </w:txbxContent>
                </v:textbox>
              </v:rect>
            </w:pict>
          </mc:Fallback>
        </mc:AlternateContent>
      </w:r>
      <w:r w:rsidR="007C3DE6" w:rsidRPr="00074A5B">
        <w:rPr>
          <w:rFonts w:eastAsia="MS Mincho"/>
          <w:caps/>
          <w:color w:val="000000"/>
          <w:sz w:val="30"/>
          <w:szCs w:val="30"/>
        </w:rPr>
        <w:t>CONCLUSIÓN</w:t>
      </w:r>
    </w:p>
    <w:p>
      <w:pPr>
        <w:jc w:val="both"/>
      </w:pPr>
      <w:r>
        <w:t>La versión presentada reúne las interfaces de acceso, selección de grupos, supervisión en vivo, línea de tiempo, historial, inventario y matrícula. Las 17 fichas y 19 figuras permiten seguir el recorrido de ambos perfiles y revisar las acciones, controles y relaciones entre módulos.</w:t>
      </w:r>
    </w:p>
    <w:p>
      <w:pPr>
        <w:jc w:val="both"/>
      </w:pPr>
      <w:r>
        <w:t>El frontend diferencia la sección de teoría, el grupo práctico y el laboratorio físico. Las listas se forman con las asignaciones académicas precargadas y la supervisión organiza las conexiones por estudiante sin duplicar el tiempo de intervalos simultáneos. Las pruebas realizadas verificaron los flujos locales descritos y la navegación en pantalla pequeña.</w:t>
      </w:r>
    </w:p>
    <w:p>
      <w:pPr>
        <w:jc w:val="both"/>
      </w:pPr>
      <w:r>
        <w:t>El alcance de esta entrega es un prototipo funcional del frontend con datos ficticios. La autenticación institucional con Microsoft, la autorización en el servidor, la base de datos y la recepción de conexiones reales quedan pendientes de integración. Estas funciones deberán validarse en su etapa de desarrollo antes de presentar el sistema como operativo en la institución.</w:t>
      </w:r>
    </w:p>
    <w:p w14:paraId="7E97B4EC" w14:textId="21D5E621" w:rsidR="003B5C42" w:rsidRDefault="003B5C42" w:rsidP="009D780A">
      <w:pPr>
        <w:pStyle w:val="NormalWeb"/>
        <w:jc w:val="both"/>
      </w:pPr>
      <w:r w:rsidRPr="00F6649C">
        <w:rPr>
          <w:rFonts w:ascii="Roboto" w:hAnsi="Roboto"/>
          <w:bCs/>
          <w:noProof/>
        </w:rPr>
        <mc:AlternateContent>
          <mc:Choice Requires="wps">
            <w:drawing>
              <wp:anchor distT="0" distB="0" distL="114300" distR="114300" simplePos="0" relativeHeight="251658242" behindDoc="0" locked="0" layoutInCell="1" allowOverlap="1" wp14:anchorId="3025C1F0" wp14:editId="29AF8B99">
                <wp:simplePos x="0" y="0"/>
                <wp:positionH relativeFrom="margin">
                  <wp:posOffset>-414655</wp:posOffset>
                </wp:positionH>
                <wp:positionV relativeFrom="paragraph">
                  <wp:posOffset>235437</wp:posOffset>
                </wp:positionV>
                <wp:extent cx="6207125" cy="45085"/>
                <wp:effectExtent l="0" t="0" r="22225" b="12065"/>
                <wp:wrapNone/>
                <wp:docPr id="1543747037" name="Rectángulo 9"/>
                <wp:cNvGraphicFramePr/>
                <a:graphic xmlns:a="http://schemas.openxmlformats.org/drawingml/2006/main">
                  <a:graphicData uri="http://schemas.microsoft.com/office/word/2010/wordprocessingShape">
                    <wps:wsp>
                      <wps:cNvSpPr/>
                      <wps:spPr>
                        <a:xfrm>
                          <a:off x="0" y="0"/>
                          <a:ext cx="6207125" cy="45085"/>
                        </a:xfrm>
                        <a:prstGeom prst="rect">
                          <a:avLst/>
                        </a:prstGeom>
                        <a:solidFill>
                          <a:schemeClr val="accent1">
                            <a:lumMod val="75000"/>
                          </a:schemeClr>
                        </a:solidFill>
                        <a:ln>
                          <a:solidFill>
                            <a:schemeClr val="accent1">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4F1CFC80" w14:textId="77777777" w:rsidR="00C075DD" w:rsidRDefault="00C075DD" w:rsidP="00C075DD">
                            <w:pPr>
                              <w:shd w:val="clear" w:color="auto" w:fill="1F4E79" w:themeFill="accent1" w:themeFillShade="80"/>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5C1F0" id="_x0000_s1028" style="position:absolute;left:0;text-align:left;margin-left:-32.65pt;margin-top:18.55pt;width:488.75pt;height:3.5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" fillcolor="#2e74b5 [2404]" strokecolor="#2e74b5 [2404]" strokeweight=".5pt">
                <v:textbox>
                  <w:txbxContent>
                    <w:p w14:paraId="4F1CFC80" w14:textId="77777777" w:rsidR="00C075DD" w:rsidRDefault="00C075DD" w:rsidP="00C075DD">
                      <w:pPr>
                        <w:shd w:val="clear" w:color="auto" w:fill="1F4E79" w:themeFill="accent1" w:themeFillShade="80"/>
                        <w:jc w:val="center"/>
                      </w:pPr>
                      <w:r>
                        <w:t>z</w:t>
                      </w:r>
                    </w:p>
                  </w:txbxContent>
                </v:textbox>
                <w10:wrap anchorx="margin"/>
              </v:rect>
            </w:pict>
          </mc:Fallback>
        </mc:AlternateContent>
      </w:r>
    </w:p>
    <w:p w14:paraId="2AD5456E" w14:textId="77777777" w:rsidR="004B4432" w:rsidRPr="00074A5B" w:rsidRDefault="00AD2B64" w:rsidP="004B4432">
      <w:pPr>
        <w:pStyle w:val="Ttulo1"/>
        <w:keepNext/>
        <w:pageBreakBefore w:val="0"/>
        <w:rPr>
          <w:rFonts w:eastAsia="MS Mincho"/>
          <w:caps/>
          <w:sz w:val="30"/>
          <w:szCs w:val="30"/>
        </w:rPr>
      </w:pPr>
      <w:r w:rsidRPr="00074A5B">
        <w:rPr>
          <w:rFonts w:eastAsia="MS Mincho"/>
          <w:caps/>
          <w:color w:val="000000"/>
          <w:sz w:val="30"/>
          <w:szCs w:val="30"/>
        </w:rPr>
        <w:t>REFERENCIAS</w:t>
      </w:r>
    </w:p>
    <w:p>
      <w:pPr>
        <w:ind w:left="403" w:hanging="403"/>
        <w:jc w:val="both"/>
      </w:pPr>
      <w:r>
        <w:t>[1] Microsoft. (2025, 21 de marzo). Secure applications and APIs by validating claims. Microsoft Learn. https://learn.microsoft.com/en-us/entra/identity-platform/claims-validation</w:t>
      </w:r>
    </w:p>
    <w:p>
      <w:pPr>
        <w:ind w:left="403" w:hanging="403"/>
        <w:jc w:val="both"/>
      </w:pPr>
      <w:r>
        <w:t>[2] Equipo del proyecto SATP-Lab. (2026). Código fuente, guía de ejecución y evidencias del frontend de la versión presentada [software y documentación del proyecto].</w:t>
      </w:r>
    </w:p>
    <w:sectPr w:rsidR="0071279A" w:rsidRPr="004D2704" w:rsidSect="00311AF6">
      <w:headerReference w:type="default" r:id="rId10"/>
      <w:footerReference w:type="default" r:id="rId11"/>
      <w:pgSz w:w="11906" w:h="16838"/>
      <w:pgMar w:top="1829"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1CAD" w14:textId="77777777" w:rsidR="00F87155" w:rsidRPr="006545CC" w:rsidRDefault="00F87155" w:rsidP="00EE0342">
      <w:r w:rsidRPr="006545CC">
        <w:separator/>
      </w:r>
    </w:p>
  </w:endnote>
  <w:endnote w:type="continuationSeparator" w:id="0">
    <w:p w14:paraId="03FFFCA6" w14:textId="77777777" w:rsidR="00F87155" w:rsidRPr="006545CC" w:rsidRDefault="00F87155" w:rsidP="00EE0342">
      <w:r w:rsidRPr="006545CC">
        <w:continuationSeparator/>
      </w:r>
    </w:p>
  </w:endnote>
  <w:endnote w:type="continuationNotice" w:id="1">
    <w:p w14:paraId="32E81398" w14:textId="77777777" w:rsidR="00F87155" w:rsidRDefault="00F871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EFF7806" w:rsidRPr="006545CC" w14:paraId="60A66884" w14:textId="77777777" w:rsidTr="0EFF7806">
      <w:tc>
        <w:tcPr>
          <w:tcW w:w="2830" w:type="dxa"/>
        </w:tcPr>
        <w:p w14:paraId="5C5A8835" w14:textId="77777777" w:rsidR="0EFF7806" w:rsidRPr="006545CC" w:rsidRDefault="007C3DE6" w:rsidP="0EFF7806">
          <w:pPr>
            <w:pStyle w:val="Encabezado"/>
            <w:ind w:left="-115"/>
          </w:pPr>
          <w:r w:rsidRPr="007C3DE6">
            <w:rPr>
              <w:sz w:val="14"/>
              <w:szCs w:val="14"/>
              <w:lang w:val="es-PE"/>
            </w:rPr>
            <w:t>Ing.</w:t>
          </w:r>
          <w:r w:rsidR="00BD6DD7">
            <w:rPr>
              <w:sz w:val="14"/>
              <w:szCs w:val="14"/>
              <w:lang w:val="es-PE"/>
            </w:rPr>
            <w:t xml:space="preserve"> Javier Fernando Ángulo </w:t>
          </w:r>
          <w:r w:rsidR="00604A85">
            <w:rPr>
              <w:sz w:val="14"/>
              <w:szCs w:val="14"/>
              <w:lang w:val="es-PE"/>
            </w:rPr>
            <w:t>Osorio</w:t>
          </w:r>
        </w:p>
      </w:tc>
      <w:tc>
        <w:tcPr>
          <w:tcW w:w="2830" w:type="dxa"/>
        </w:tcPr>
        <w:p w14:paraId="182838B7" w14:textId="77777777" w:rsidR="0EFF7806" w:rsidRPr="006545CC" w:rsidRDefault="0EFF7806" w:rsidP="0EFF7806">
          <w:pPr>
            <w:pStyle w:val="Encabezado"/>
            <w:jc w:val="center"/>
          </w:pPr>
        </w:p>
      </w:tc>
      <w:tc>
        <w:tcPr>
          <w:tcW w:w="2830" w:type="dxa"/>
        </w:tcPr>
        <w:p w14:paraId="5A1487B1" w14:textId="77777777" w:rsidR="0EFF7806" w:rsidRPr="006545CC" w:rsidRDefault="0EFF7806" w:rsidP="0EFF7806">
          <w:pPr>
            <w:pStyle w:val="Encabezado"/>
            <w:ind w:right="-115"/>
            <w:jc w:val="right"/>
          </w:pPr>
        </w:p>
      </w:tc>
    </w:tr>
  </w:tbl>
  <w:p w14:paraId="6B047A46" w14:textId="77777777" w:rsidR="0EFF7806" w:rsidRPr="006545CC" w:rsidRDefault="0EFF7806" w:rsidP="0EFF7806">
    <w:pPr>
      <w:pStyle w:val="Piedepgina"/>
      <w:jc w:val="right"/>
    </w:pPr>
    <w:r>
      <w:rPr>
        <w:rFonts w:ascii="Times New Roman" w:hAnsi="Times New Roman"/>
        <w:sz w:val="20"/>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E5D5" w14:textId="77777777" w:rsidR="00F87155" w:rsidRPr="006545CC" w:rsidRDefault="00F87155" w:rsidP="00EE0342">
      <w:r w:rsidRPr="006545CC">
        <w:separator/>
      </w:r>
    </w:p>
  </w:footnote>
  <w:footnote w:type="continuationSeparator" w:id="0">
    <w:p w14:paraId="58F6C7BF" w14:textId="77777777" w:rsidR="00F87155" w:rsidRPr="006545CC" w:rsidRDefault="00F87155" w:rsidP="00EE0342">
      <w:r w:rsidRPr="006545CC">
        <w:continuationSeparator/>
      </w:r>
    </w:p>
  </w:footnote>
  <w:footnote w:type="continuationNotice" w:id="1">
    <w:p w14:paraId="24903955" w14:textId="77777777" w:rsidR="00F87155" w:rsidRDefault="00F871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3F41" w14:textId="77777777" w:rsidR="002311B3" w:rsidRPr="006545CC" w:rsidRDefault="006D4AE7" w:rsidP="007215FA">
    <w:pPr>
      <w:pStyle w:val="Encabezado"/>
      <w:pBdr>
        <w:bottom w:val="single" w:sz="4" w:space="1" w:color="auto"/>
      </w:pBdr>
      <w:tabs>
        <w:tab w:val="clear" w:pos="8504"/>
      </w:tabs>
      <w:ind w:left="426" w:right="282"/>
      <w:jc w:val="center"/>
      <w:rPr>
        <w:rFonts w:ascii="Times New Roman" w:hAnsi="Times New Roman" w:cs="Times New Roman"/>
        <w:b/>
        <w:sz w:val="32"/>
        <w:szCs w:val="32"/>
      </w:rPr>
    </w:pPr>
    <w:r w:rsidRPr="006545CC">
      <w:rPr>
        <w:noProof/>
        <w:lang w:eastAsia="es-PE"/>
      </w:rPr>
      <w:drawing>
        <wp:anchor distT="0" distB="0" distL="114300" distR="114300" simplePos="0" relativeHeight="251658241" behindDoc="0" locked="0" layoutInCell="1" allowOverlap="1" wp14:anchorId="129C5CEE" wp14:editId="13A5E284">
          <wp:simplePos x="0" y="0"/>
          <wp:positionH relativeFrom="rightMargin">
            <wp:posOffset>-231774</wp:posOffset>
          </wp:positionH>
          <wp:positionV relativeFrom="paragraph">
            <wp:posOffset>83820</wp:posOffset>
          </wp:positionV>
          <wp:extent cx="666750" cy="292719"/>
          <wp:effectExtent l="0" t="0" r="0" b="0"/>
          <wp:wrapNone/>
          <wp:docPr id="7" name="Imagen 7" descr="http://www.ucsm.edu.pe/jinis/Images/Logo_e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ucsm.edu.pe/jinis/Images/Logo_epis.png"/>
                  <pic:cNvPicPr>
                    <a:picLocks noChangeAspect="1" noChangeArrowheads="1"/>
                  </pic:cNvPicPr>
                </pic:nvPicPr>
                <pic:blipFill>
                  <a:blip r:embed="rId1" cstate="print">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71753" cy="294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45CC">
      <w:rPr>
        <w:rFonts w:ascii="Times New Roman" w:hAnsi="Times New Roman" w:cs="Times New Roman"/>
        <w:b/>
        <w:noProof/>
        <w:sz w:val="32"/>
        <w:szCs w:val="32"/>
        <w:lang w:eastAsia="es-PE"/>
      </w:rPr>
      <w:drawing>
        <wp:anchor distT="0" distB="0" distL="114300" distR="114300" simplePos="0" relativeHeight="251658240" behindDoc="0" locked="0" layoutInCell="1" allowOverlap="1" wp14:anchorId="5DEFA370" wp14:editId="4D5DF673">
          <wp:simplePos x="0" y="0"/>
          <wp:positionH relativeFrom="column">
            <wp:posOffset>-280035</wp:posOffset>
          </wp:positionH>
          <wp:positionV relativeFrom="paragraph">
            <wp:posOffset>7620</wp:posOffset>
          </wp:positionV>
          <wp:extent cx="514350" cy="488343"/>
          <wp:effectExtent l="0" t="0" r="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16885" cy="490750"/>
                  </a:xfrm>
                  <a:prstGeom prst="rect">
                    <a:avLst/>
                  </a:prstGeom>
                  <a:noFill/>
                </pic:spPr>
              </pic:pic>
            </a:graphicData>
          </a:graphic>
          <wp14:sizeRelH relativeFrom="margin">
            <wp14:pctWidth>0</wp14:pctWidth>
          </wp14:sizeRelH>
          <wp14:sizeRelV relativeFrom="margin">
            <wp14:pctHeight>0</wp14:pctHeight>
          </wp14:sizeRelV>
        </wp:anchor>
      </w:drawing>
    </w:r>
    <w:r w:rsidR="002311B3" w:rsidRPr="006545CC">
      <w:rPr>
        <w:rFonts w:ascii="Times New Roman" w:hAnsi="Times New Roman" w:cs="Times New Roman"/>
        <w:b/>
        <w:sz w:val="32"/>
        <w:szCs w:val="32"/>
      </w:rPr>
      <w:t>UNIVERSIDAD CATÓLICA DE SANTA MARÍA</w:t>
    </w:r>
  </w:p>
  <w:p w14:paraId="78EF4E77" w14:textId="77777777" w:rsidR="002311B3" w:rsidRPr="006545CC" w:rsidRDefault="002311B3" w:rsidP="007215FA">
    <w:pPr>
      <w:pStyle w:val="Encabezado"/>
      <w:jc w:val="center"/>
      <w:rPr>
        <w:rFonts w:ascii="Times New Roman" w:hAnsi="Times New Roman" w:cs="Times New Roman"/>
        <w:b/>
        <w:sz w:val="28"/>
        <w:szCs w:val="28"/>
      </w:rPr>
    </w:pPr>
    <w:r w:rsidRPr="006545CC">
      <w:rPr>
        <w:rFonts w:ascii="Times New Roman" w:hAnsi="Times New Roman" w:cs="Times New Roman"/>
        <w:b/>
        <w:sz w:val="28"/>
        <w:szCs w:val="28"/>
      </w:rPr>
      <w:t>ESCUELA PROFESIONAL DE INGENIERÍA DE SISTEMAS</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5AF"/>
    <w:multiLevelType w:val="multilevel"/>
    <w:tmpl w:val="68A027E6"/>
    <w:lvl w:ilvl="0">
      <w:start w:val="1"/>
      <w:numFmt w:val="decimal"/>
      <w:pStyle w:val="Ttulo1"/>
      <w:lvlText w:val="%1."/>
      <w:lvlJc w:val="left"/>
      <w:pPr>
        <w:tabs>
          <w:tab w:val="num" w:pos="720"/>
        </w:tabs>
        <w:ind w:left="720" w:hanging="720"/>
      </w:pPr>
      <w:rPr>
        <w:rFonts w:hint="default"/>
      </w:rPr>
    </w:lvl>
    <w:lvl w:ilvl="1">
      <w:start w:val="1"/>
      <w:numFmt w:val="decimal"/>
      <w:pStyle w:val="Ttulo2"/>
      <w:lvlText w:val="%1.%2"/>
      <w:lvlJc w:val="left"/>
      <w:pPr>
        <w:tabs>
          <w:tab w:val="num" w:pos="720"/>
        </w:tabs>
        <w:ind w:left="720" w:hanging="720"/>
      </w:pPr>
      <w:rPr>
        <w:rFonts w:hint="default"/>
      </w:rPr>
    </w:lvl>
    <w:lvl w:ilvl="2">
      <w:start w:val="1"/>
      <w:numFmt w:val="decimal"/>
      <w:pStyle w:val="Ttulo3"/>
      <w:lvlText w:val="%1.%2.%3"/>
      <w:lvlJc w:val="left"/>
      <w:pPr>
        <w:tabs>
          <w:tab w:val="num" w:pos="1008"/>
        </w:tabs>
        <w:ind w:left="1008" w:hanging="1008"/>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E103453"/>
    <w:multiLevelType w:val="hybridMultilevel"/>
    <w:tmpl w:val="7E782A9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A420DE"/>
    <w:multiLevelType w:val="hybridMultilevel"/>
    <w:tmpl w:val="8328FF9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593E8A"/>
    <w:multiLevelType w:val="hybridMultilevel"/>
    <w:tmpl w:val="91B2D1AC"/>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0E51BBB"/>
    <w:multiLevelType w:val="hybridMultilevel"/>
    <w:tmpl w:val="FDE609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63A3BD9"/>
    <w:multiLevelType w:val="hybridMultilevel"/>
    <w:tmpl w:val="8176F88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6DE5EDC"/>
    <w:multiLevelType w:val="hybridMultilevel"/>
    <w:tmpl w:val="4E1609B0"/>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C4C1A68"/>
    <w:multiLevelType w:val="hybridMultilevel"/>
    <w:tmpl w:val="ED6A7F4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2CA2D24"/>
    <w:multiLevelType w:val="hybridMultilevel"/>
    <w:tmpl w:val="168419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6C314D3"/>
    <w:multiLevelType w:val="hybridMultilevel"/>
    <w:tmpl w:val="C818C67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F624FB0"/>
    <w:multiLevelType w:val="hybridMultilevel"/>
    <w:tmpl w:val="9996B48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26018EA"/>
    <w:multiLevelType w:val="hybridMultilevel"/>
    <w:tmpl w:val="093240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5E36487"/>
    <w:multiLevelType w:val="hybridMultilevel"/>
    <w:tmpl w:val="CE7CF49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F176937"/>
    <w:multiLevelType w:val="hybridMultilevel"/>
    <w:tmpl w:val="63C2871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F5B2973"/>
    <w:multiLevelType w:val="hybridMultilevel"/>
    <w:tmpl w:val="09FA16F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04C47DF"/>
    <w:multiLevelType w:val="hybridMultilevel"/>
    <w:tmpl w:val="E05EFDE8"/>
    <w:lvl w:ilvl="0" w:tplc="A9083BAE">
      <w:start w:val="1"/>
      <w:numFmt w:val="bullet"/>
      <w:lvlText w:val="-"/>
      <w:lvlJc w:val="left"/>
      <w:pPr>
        <w:ind w:left="720" w:hanging="360"/>
      </w:pPr>
      <w:rPr>
        <w:rFonts w:ascii="Times New Roman" w:eastAsia="MS Mincho"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2AD6E65"/>
    <w:multiLevelType w:val="hybridMultilevel"/>
    <w:tmpl w:val="3B9645A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5736B0D"/>
    <w:multiLevelType w:val="hybridMultilevel"/>
    <w:tmpl w:val="78969C2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7271473"/>
    <w:multiLevelType w:val="hybridMultilevel"/>
    <w:tmpl w:val="472E394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73AA219C"/>
    <w:multiLevelType w:val="hybridMultilevel"/>
    <w:tmpl w:val="EFDC66A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48611F1"/>
    <w:multiLevelType w:val="hybridMultilevel"/>
    <w:tmpl w:val="B1E88B4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8AF2011"/>
    <w:multiLevelType w:val="hybridMultilevel"/>
    <w:tmpl w:val="CF6AADA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99B7B25"/>
    <w:multiLevelType w:val="hybridMultilevel"/>
    <w:tmpl w:val="CB9236E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7A270CA7"/>
    <w:multiLevelType w:val="hybridMultilevel"/>
    <w:tmpl w:val="EF3C56F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91777905">
    <w:abstractNumId w:val="0"/>
  </w:num>
  <w:num w:numId="2" w16cid:durableId="39475489">
    <w:abstractNumId w:val="4"/>
  </w:num>
  <w:num w:numId="3" w16cid:durableId="539980768">
    <w:abstractNumId w:val="8"/>
  </w:num>
  <w:num w:numId="4" w16cid:durableId="368261439">
    <w:abstractNumId w:val="9"/>
  </w:num>
  <w:num w:numId="5" w16cid:durableId="1690715038">
    <w:abstractNumId w:val="5"/>
  </w:num>
  <w:num w:numId="6" w16cid:durableId="322974434">
    <w:abstractNumId w:val="10"/>
  </w:num>
  <w:num w:numId="7" w16cid:durableId="679085448">
    <w:abstractNumId w:val="15"/>
  </w:num>
  <w:num w:numId="8" w16cid:durableId="552078441">
    <w:abstractNumId w:val="11"/>
  </w:num>
  <w:num w:numId="9" w16cid:durableId="1874269167">
    <w:abstractNumId w:val="22"/>
  </w:num>
  <w:num w:numId="10" w16cid:durableId="35012939">
    <w:abstractNumId w:val="18"/>
  </w:num>
  <w:num w:numId="11" w16cid:durableId="38863311">
    <w:abstractNumId w:val="16"/>
  </w:num>
  <w:num w:numId="12" w16cid:durableId="1978611029">
    <w:abstractNumId w:val="13"/>
  </w:num>
  <w:num w:numId="13" w16cid:durableId="816456738">
    <w:abstractNumId w:val="21"/>
  </w:num>
  <w:num w:numId="14" w16cid:durableId="1295671557">
    <w:abstractNumId w:val="2"/>
  </w:num>
  <w:num w:numId="15" w16cid:durableId="1107195565">
    <w:abstractNumId w:val="6"/>
  </w:num>
  <w:num w:numId="16" w16cid:durableId="153644777">
    <w:abstractNumId w:val="1"/>
  </w:num>
  <w:num w:numId="17" w16cid:durableId="547305520">
    <w:abstractNumId w:val="20"/>
  </w:num>
  <w:num w:numId="18" w16cid:durableId="1958682385">
    <w:abstractNumId w:val="23"/>
  </w:num>
  <w:num w:numId="19" w16cid:durableId="1216427429">
    <w:abstractNumId w:val="17"/>
  </w:num>
  <w:num w:numId="20" w16cid:durableId="1579099021">
    <w:abstractNumId w:val="3"/>
  </w:num>
  <w:num w:numId="21" w16cid:durableId="1042438820">
    <w:abstractNumId w:val="14"/>
  </w:num>
  <w:num w:numId="22" w16cid:durableId="1843935775">
    <w:abstractNumId w:val="7"/>
  </w:num>
  <w:num w:numId="23" w16cid:durableId="999770990">
    <w:abstractNumId w:val="19"/>
  </w:num>
  <w:num w:numId="24" w16cid:durableId="56252506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E38"/>
    <w:rsid w:val="00000B8A"/>
    <w:rsid w:val="00000FC7"/>
    <w:rsid w:val="000021C4"/>
    <w:rsid w:val="00002476"/>
    <w:rsid w:val="0000332E"/>
    <w:rsid w:val="00003C76"/>
    <w:rsid w:val="00003EEF"/>
    <w:rsid w:val="0000439A"/>
    <w:rsid w:val="000044EB"/>
    <w:rsid w:val="00004C2C"/>
    <w:rsid w:val="00005237"/>
    <w:rsid w:val="000060BA"/>
    <w:rsid w:val="00010108"/>
    <w:rsid w:val="000109CD"/>
    <w:rsid w:val="000113D3"/>
    <w:rsid w:val="00012CBE"/>
    <w:rsid w:val="00014039"/>
    <w:rsid w:val="00014F50"/>
    <w:rsid w:val="000151FA"/>
    <w:rsid w:val="00015718"/>
    <w:rsid w:val="00016C74"/>
    <w:rsid w:val="00017E32"/>
    <w:rsid w:val="00020296"/>
    <w:rsid w:val="00020680"/>
    <w:rsid w:val="00020E92"/>
    <w:rsid w:val="0002134C"/>
    <w:rsid w:val="00021A87"/>
    <w:rsid w:val="000223B7"/>
    <w:rsid w:val="00022CBA"/>
    <w:rsid w:val="000232AD"/>
    <w:rsid w:val="0002537E"/>
    <w:rsid w:val="00026242"/>
    <w:rsid w:val="00026DBB"/>
    <w:rsid w:val="00027321"/>
    <w:rsid w:val="00027362"/>
    <w:rsid w:val="0003026C"/>
    <w:rsid w:val="00031BF6"/>
    <w:rsid w:val="000342FB"/>
    <w:rsid w:val="00034D32"/>
    <w:rsid w:val="00036382"/>
    <w:rsid w:val="00037549"/>
    <w:rsid w:val="00037B01"/>
    <w:rsid w:val="00040016"/>
    <w:rsid w:val="000400BD"/>
    <w:rsid w:val="000417CD"/>
    <w:rsid w:val="00042E04"/>
    <w:rsid w:val="00044A17"/>
    <w:rsid w:val="00044A4E"/>
    <w:rsid w:val="00044C10"/>
    <w:rsid w:val="0004518F"/>
    <w:rsid w:val="00050288"/>
    <w:rsid w:val="00050D14"/>
    <w:rsid w:val="00052D17"/>
    <w:rsid w:val="0005319F"/>
    <w:rsid w:val="00053543"/>
    <w:rsid w:val="00053631"/>
    <w:rsid w:val="00055ADE"/>
    <w:rsid w:val="00055ECB"/>
    <w:rsid w:val="000561B9"/>
    <w:rsid w:val="000566D8"/>
    <w:rsid w:val="00057253"/>
    <w:rsid w:val="00060A24"/>
    <w:rsid w:val="000617C8"/>
    <w:rsid w:val="00061C7F"/>
    <w:rsid w:val="00062AA8"/>
    <w:rsid w:val="00062F9F"/>
    <w:rsid w:val="00063C52"/>
    <w:rsid w:val="00063DA1"/>
    <w:rsid w:val="000650C2"/>
    <w:rsid w:val="00065C35"/>
    <w:rsid w:val="000660EC"/>
    <w:rsid w:val="00066DF4"/>
    <w:rsid w:val="00071472"/>
    <w:rsid w:val="00071665"/>
    <w:rsid w:val="00071FA4"/>
    <w:rsid w:val="00074A5B"/>
    <w:rsid w:val="00075082"/>
    <w:rsid w:val="00075C42"/>
    <w:rsid w:val="000764EA"/>
    <w:rsid w:val="0007677F"/>
    <w:rsid w:val="00076E84"/>
    <w:rsid w:val="0008001B"/>
    <w:rsid w:val="000801AF"/>
    <w:rsid w:val="0008033D"/>
    <w:rsid w:val="00080F32"/>
    <w:rsid w:val="00081FE9"/>
    <w:rsid w:val="00083D28"/>
    <w:rsid w:val="00090734"/>
    <w:rsid w:val="00091301"/>
    <w:rsid w:val="000913DC"/>
    <w:rsid w:val="00091C4A"/>
    <w:rsid w:val="00092390"/>
    <w:rsid w:val="000929B0"/>
    <w:rsid w:val="00093557"/>
    <w:rsid w:val="00093DEB"/>
    <w:rsid w:val="00094610"/>
    <w:rsid w:val="00094F90"/>
    <w:rsid w:val="00094FBC"/>
    <w:rsid w:val="000979F8"/>
    <w:rsid w:val="000A334C"/>
    <w:rsid w:val="000A3E6B"/>
    <w:rsid w:val="000A630C"/>
    <w:rsid w:val="000A64AD"/>
    <w:rsid w:val="000B0281"/>
    <w:rsid w:val="000B0587"/>
    <w:rsid w:val="000B133C"/>
    <w:rsid w:val="000B1B9E"/>
    <w:rsid w:val="000B2F2F"/>
    <w:rsid w:val="000B308A"/>
    <w:rsid w:val="000B3D75"/>
    <w:rsid w:val="000B3F47"/>
    <w:rsid w:val="000B3F95"/>
    <w:rsid w:val="000B420D"/>
    <w:rsid w:val="000B57A1"/>
    <w:rsid w:val="000B63B1"/>
    <w:rsid w:val="000C0411"/>
    <w:rsid w:val="000C0B4D"/>
    <w:rsid w:val="000C0ED0"/>
    <w:rsid w:val="000C157B"/>
    <w:rsid w:val="000C1800"/>
    <w:rsid w:val="000C2530"/>
    <w:rsid w:val="000C3F86"/>
    <w:rsid w:val="000C5269"/>
    <w:rsid w:val="000C61AB"/>
    <w:rsid w:val="000C681A"/>
    <w:rsid w:val="000C6917"/>
    <w:rsid w:val="000D0A34"/>
    <w:rsid w:val="000D1134"/>
    <w:rsid w:val="000D13CB"/>
    <w:rsid w:val="000D1B05"/>
    <w:rsid w:val="000D299D"/>
    <w:rsid w:val="000D2F67"/>
    <w:rsid w:val="000D32FC"/>
    <w:rsid w:val="000D3789"/>
    <w:rsid w:val="000D5A2C"/>
    <w:rsid w:val="000D6369"/>
    <w:rsid w:val="000D746A"/>
    <w:rsid w:val="000D78C3"/>
    <w:rsid w:val="000D790A"/>
    <w:rsid w:val="000E50FE"/>
    <w:rsid w:val="000E5251"/>
    <w:rsid w:val="000E6A0A"/>
    <w:rsid w:val="000E75D3"/>
    <w:rsid w:val="000E78BC"/>
    <w:rsid w:val="000F0728"/>
    <w:rsid w:val="000F14BD"/>
    <w:rsid w:val="000F18B0"/>
    <w:rsid w:val="000F23F1"/>
    <w:rsid w:val="000F3314"/>
    <w:rsid w:val="000F344F"/>
    <w:rsid w:val="000F354F"/>
    <w:rsid w:val="000F39F2"/>
    <w:rsid w:val="000F64DF"/>
    <w:rsid w:val="000F669D"/>
    <w:rsid w:val="00100027"/>
    <w:rsid w:val="00101497"/>
    <w:rsid w:val="00102C02"/>
    <w:rsid w:val="001034A5"/>
    <w:rsid w:val="0010430A"/>
    <w:rsid w:val="00104BFC"/>
    <w:rsid w:val="00104C40"/>
    <w:rsid w:val="00105A8D"/>
    <w:rsid w:val="0011179A"/>
    <w:rsid w:val="00112B22"/>
    <w:rsid w:val="00113479"/>
    <w:rsid w:val="001151E1"/>
    <w:rsid w:val="00116FA0"/>
    <w:rsid w:val="00117FBE"/>
    <w:rsid w:val="001207AF"/>
    <w:rsid w:val="00122445"/>
    <w:rsid w:val="00122823"/>
    <w:rsid w:val="00124B06"/>
    <w:rsid w:val="00126CCC"/>
    <w:rsid w:val="00130BBF"/>
    <w:rsid w:val="001323F8"/>
    <w:rsid w:val="00132590"/>
    <w:rsid w:val="00132966"/>
    <w:rsid w:val="001332DF"/>
    <w:rsid w:val="00134FAC"/>
    <w:rsid w:val="00135202"/>
    <w:rsid w:val="00135B61"/>
    <w:rsid w:val="00136055"/>
    <w:rsid w:val="00141313"/>
    <w:rsid w:val="001440DF"/>
    <w:rsid w:val="0014469E"/>
    <w:rsid w:val="00144A6C"/>
    <w:rsid w:val="00144E8B"/>
    <w:rsid w:val="00145776"/>
    <w:rsid w:val="0014745D"/>
    <w:rsid w:val="00147970"/>
    <w:rsid w:val="001502CF"/>
    <w:rsid w:val="00152024"/>
    <w:rsid w:val="00153861"/>
    <w:rsid w:val="00154342"/>
    <w:rsid w:val="00155DA9"/>
    <w:rsid w:val="001562EF"/>
    <w:rsid w:val="0015697E"/>
    <w:rsid w:val="001569F4"/>
    <w:rsid w:val="00160034"/>
    <w:rsid w:val="00161272"/>
    <w:rsid w:val="00163111"/>
    <w:rsid w:val="00163453"/>
    <w:rsid w:val="00163C33"/>
    <w:rsid w:val="00163D2B"/>
    <w:rsid w:val="00164A2D"/>
    <w:rsid w:val="00165375"/>
    <w:rsid w:val="001653C8"/>
    <w:rsid w:val="001660C7"/>
    <w:rsid w:val="001667BC"/>
    <w:rsid w:val="001675E0"/>
    <w:rsid w:val="00171D5A"/>
    <w:rsid w:val="001727E6"/>
    <w:rsid w:val="001728C4"/>
    <w:rsid w:val="00176390"/>
    <w:rsid w:val="001769B3"/>
    <w:rsid w:val="00176D20"/>
    <w:rsid w:val="00177498"/>
    <w:rsid w:val="00177FD3"/>
    <w:rsid w:val="00180172"/>
    <w:rsid w:val="0018144F"/>
    <w:rsid w:val="00181DDD"/>
    <w:rsid w:val="001831F5"/>
    <w:rsid w:val="001849FC"/>
    <w:rsid w:val="001851F2"/>
    <w:rsid w:val="00185479"/>
    <w:rsid w:val="00187B4D"/>
    <w:rsid w:val="00187E66"/>
    <w:rsid w:val="00190416"/>
    <w:rsid w:val="00191DCF"/>
    <w:rsid w:val="00192582"/>
    <w:rsid w:val="00192659"/>
    <w:rsid w:val="001950AC"/>
    <w:rsid w:val="00195C86"/>
    <w:rsid w:val="00196C50"/>
    <w:rsid w:val="001973C0"/>
    <w:rsid w:val="00197C6D"/>
    <w:rsid w:val="001A1932"/>
    <w:rsid w:val="001A240E"/>
    <w:rsid w:val="001A24BC"/>
    <w:rsid w:val="001A457F"/>
    <w:rsid w:val="001A5355"/>
    <w:rsid w:val="001A55AD"/>
    <w:rsid w:val="001A6C24"/>
    <w:rsid w:val="001B11FD"/>
    <w:rsid w:val="001B12C3"/>
    <w:rsid w:val="001B163B"/>
    <w:rsid w:val="001B1AE1"/>
    <w:rsid w:val="001B1B6E"/>
    <w:rsid w:val="001B25B2"/>
    <w:rsid w:val="001B4794"/>
    <w:rsid w:val="001B4AA2"/>
    <w:rsid w:val="001B580B"/>
    <w:rsid w:val="001B64FF"/>
    <w:rsid w:val="001B7375"/>
    <w:rsid w:val="001B74E3"/>
    <w:rsid w:val="001B786F"/>
    <w:rsid w:val="001C076D"/>
    <w:rsid w:val="001C0C25"/>
    <w:rsid w:val="001C16FB"/>
    <w:rsid w:val="001C1E1E"/>
    <w:rsid w:val="001C35B3"/>
    <w:rsid w:val="001C35E9"/>
    <w:rsid w:val="001C3874"/>
    <w:rsid w:val="001C4618"/>
    <w:rsid w:val="001C5429"/>
    <w:rsid w:val="001C59D0"/>
    <w:rsid w:val="001C66E3"/>
    <w:rsid w:val="001C6BEB"/>
    <w:rsid w:val="001C6DF3"/>
    <w:rsid w:val="001C7163"/>
    <w:rsid w:val="001D08C4"/>
    <w:rsid w:val="001D1824"/>
    <w:rsid w:val="001D1894"/>
    <w:rsid w:val="001D449D"/>
    <w:rsid w:val="001D467D"/>
    <w:rsid w:val="001D5C2D"/>
    <w:rsid w:val="001D61FA"/>
    <w:rsid w:val="001D7051"/>
    <w:rsid w:val="001D7172"/>
    <w:rsid w:val="001E051F"/>
    <w:rsid w:val="001E24BA"/>
    <w:rsid w:val="001E2F27"/>
    <w:rsid w:val="001E3627"/>
    <w:rsid w:val="001E447E"/>
    <w:rsid w:val="001E705C"/>
    <w:rsid w:val="001F04BA"/>
    <w:rsid w:val="001F0869"/>
    <w:rsid w:val="001F18A8"/>
    <w:rsid w:val="001F27C2"/>
    <w:rsid w:val="001F5CC4"/>
    <w:rsid w:val="00200D2B"/>
    <w:rsid w:val="002011B6"/>
    <w:rsid w:val="002016FB"/>
    <w:rsid w:val="00201B3D"/>
    <w:rsid w:val="002021F4"/>
    <w:rsid w:val="002023E6"/>
    <w:rsid w:val="00202789"/>
    <w:rsid w:val="00202858"/>
    <w:rsid w:val="00202985"/>
    <w:rsid w:val="00202DD2"/>
    <w:rsid w:val="002034CA"/>
    <w:rsid w:val="00203584"/>
    <w:rsid w:val="00205E6D"/>
    <w:rsid w:val="00206880"/>
    <w:rsid w:val="00211955"/>
    <w:rsid w:val="00212100"/>
    <w:rsid w:val="002127B4"/>
    <w:rsid w:val="00213BED"/>
    <w:rsid w:val="00216713"/>
    <w:rsid w:val="00216DA6"/>
    <w:rsid w:val="002176E9"/>
    <w:rsid w:val="00220E38"/>
    <w:rsid w:val="00221F2A"/>
    <w:rsid w:val="00222DE5"/>
    <w:rsid w:val="00223287"/>
    <w:rsid w:val="0022461D"/>
    <w:rsid w:val="00224E0E"/>
    <w:rsid w:val="00225343"/>
    <w:rsid w:val="00225EDF"/>
    <w:rsid w:val="0022678F"/>
    <w:rsid w:val="00227065"/>
    <w:rsid w:val="0022741D"/>
    <w:rsid w:val="002276B6"/>
    <w:rsid w:val="002307BF"/>
    <w:rsid w:val="002311B3"/>
    <w:rsid w:val="00231A92"/>
    <w:rsid w:val="00232E27"/>
    <w:rsid w:val="00233227"/>
    <w:rsid w:val="0023352A"/>
    <w:rsid w:val="00234496"/>
    <w:rsid w:val="0023449E"/>
    <w:rsid w:val="00235152"/>
    <w:rsid w:val="002359F6"/>
    <w:rsid w:val="00237F17"/>
    <w:rsid w:val="00240169"/>
    <w:rsid w:val="00240279"/>
    <w:rsid w:val="00240FC3"/>
    <w:rsid w:val="00241D25"/>
    <w:rsid w:val="002420EA"/>
    <w:rsid w:val="00242A22"/>
    <w:rsid w:val="00244354"/>
    <w:rsid w:val="00250283"/>
    <w:rsid w:val="00250817"/>
    <w:rsid w:val="00251023"/>
    <w:rsid w:val="002517EC"/>
    <w:rsid w:val="002542E0"/>
    <w:rsid w:val="0025431B"/>
    <w:rsid w:val="00255817"/>
    <w:rsid w:val="00255832"/>
    <w:rsid w:val="00255ADC"/>
    <w:rsid w:val="00256EBB"/>
    <w:rsid w:val="00260343"/>
    <w:rsid w:val="00261A8A"/>
    <w:rsid w:val="00262DE7"/>
    <w:rsid w:val="002637D1"/>
    <w:rsid w:val="0026496A"/>
    <w:rsid w:val="00265626"/>
    <w:rsid w:val="00266A2F"/>
    <w:rsid w:val="00266C77"/>
    <w:rsid w:val="00267256"/>
    <w:rsid w:val="002726F8"/>
    <w:rsid w:val="00274048"/>
    <w:rsid w:val="00276049"/>
    <w:rsid w:val="0027651A"/>
    <w:rsid w:val="00276540"/>
    <w:rsid w:val="00282DA2"/>
    <w:rsid w:val="00284D3C"/>
    <w:rsid w:val="00285F0C"/>
    <w:rsid w:val="00286B31"/>
    <w:rsid w:val="00286B7C"/>
    <w:rsid w:val="0028774B"/>
    <w:rsid w:val="00287A27"/>
    <w:rsid w:val="00287D74"/>
    <w:rsid w:val="00290475"/>
    <w:rsid w:val="00290AC8"/>
    <w:rsid w:val="002917A6"/>
    <w:rsid w:val="0029399E"/>
    <w:rsid w:val="00293DF6"/>
    <w:rsid w:val="00294208"/>
    <w:rsid w:val="00294713"/>
    <w:rsid w:val="00294A47"/>
    <w:rsid w:val="00295BE4"/>
    <w:rsid w:val="00296819"/>
    <w:rsid w:val="00296AB6"/>
    <w:rsid w:val="00297FFC"/>
    <w:rsid w:val="002A21CC"/>
    <w:rsid w:val="002A29C7"/>
    <w:rsid w:val="002A3DAE"/>
    <w:rsid w:val="002A57F1"/>
    <w:rsid w:val="002A5815"/>
    <w:rsid w:val="002A6A75"/>
    <w:rsid w:val="002A6D94"/>
    <w:rsid w:val="002A70CA"/>
    <w:rsid w:val="002A78C7"/>
    <w:rsid w:val="002B0850"/>
    <w:rsid w:val="002B11E1"/>
    <w:rsid w:val="002B2B59"/>
    <w:rsid w:val="002B3206"/>
    <w:rsid w:val="002B33C9"/>
    <w:rsid w:val="002B3E12"/>
    <w:rsid w:val="002B42AC"/>
    <w:rsid w:val="002B6AB5"/>
    <w:rsid w:val="002B79BB"/>
    <w:rsid w:val="002C032A"/>
    <w:rsid w:val="002C1099"/>
    <w:rsid w:val="002C1635"/>
    <w:rsid w:val="002C16BE"/>
    <w:rsid w:val="002C1E4C"/>
    <w:rsid w:val="002C2470"/>
    <w:rsid w:val="002C33DE"/>
    <w:rsid w:val="002C4552"/>
    <w:rsid w:val="002C45E6"/>
    <w:rsid w:val="002C57C8"/>
    <w:rsid w:val="002C5E88"/>
    <w:rsid w:val="002C655A"/>
    <w:rsid w:val="002C6823"/>
    <w:rsid w:val="002C7091"/>
    <w:rsid w:val="002C70CD"/>
    <w:rsid w:val="002D0764"/>
    <w:rsid w:val="002D092D"/>
    <w:rsid w:val="002D167D"/>
    <w:rsid w:val="002D2A20"/>
    <w:rsid w:val="002D4C13"/>
    <w:rsid w:val="002D56F5"/>
    <w:rsid w:val="002D653A"/>
    <w:rsid w:val="002D76ED"/>
    <w:rsid w:val="002E0E78"/>
    <w:rsid w:val="002E169E"/>
    <w:rsid w:val="002E2231"/>
    <w:rsid w:val="002E2CBF"/>
    <w:rsid w:val="002E4914"/>
    <w:rsid w:val="002E5624"/>
    <w:rsid w:val="002E6F0E"/>
    <w:rsid w:val="002F2C31"/>
    <w:rsid w:val="002F31DF"/>
    <w:rsid w:val="002F4BFE"/>
    <w:rsid w:val="002F53D2"/>
    <w:rsid w:val="002F60F0"/>
    <w:rsid w:val="002F6BA2"/>
    <w:rsid w:val="002F79F7"/>
    <w:rsid w:val="00300258"/>
    <w:rsid w:val="003018F8"/>
    <w:rsid w:val="003022AD"/>
    <w:rsid w:val="00303137"/>
    <w:rsid w:val="003048AD"/>
    <w:rsid w:val="00304A09"/>
    <w:rsid w:val="003067F1"/>
    <w:rsid w:val="003105D8"/>
    <w:rsid w:val="00310792"/>
    <w:rsid w:val="00311353"/>
    <w:rsid w:val="0031187C"/>
    <w:rsid w:val="00311AF6"/>
    <w:rsid w:val="00312C6D"/>
    <w:rsid w:val="00312DFC"/>
    <w:rsid w:val="00313856"/>
    <w:rsid w:val="00313B86"/>
    <w:rsid w:val="00313C9E"/>
    <w:rsid w:val="00313F83"/>
    <w:rsid w:val="00315413"/>
    <w:rsid w:val="00315CCC"/>
    <w:rsid w:val="003160B2"/>
    <w:rsid w:val="00316EA1"/>
    <w:rsid w:val="00317A74"/>
    <w:rsid w:val="00320D1C"/>
    <w:rsid w:val="0032178B"/>
    <w:rsid w:val="00322275"/>
    <w:rsid w:val="00322DBF"/>
    <w:rsid w:val="003233B1"/>
    <w:rsid w:val="00325EBD"/>
    <w:rsid w:val="003316AB"/>
    <w:rsid w:val="0033229F"/>
    <w:rsid w:val="003327FB"/>
    <w:rsid w:val="00332AF0"/>
    <w:rsid w:val="0033394B"/>
    <w:rsid w:val="00334407"/>
    <w:rsid w:val="00334ED9"/>
    <w:rsid w:val="003351AB"/>
    <w:rsid w:val="00335F94"/>
    <w:rsid w:val="003405C6"/>
    <w:rsid w:val="00340AD1"/>
    <w:rsid w:val="0034112D"/>
    <w:rsid w:val="00341585"/>
    <w:rsid w:val="0034198A"/>
    <w:rsid w:val="00341A18"/>
    <w:rsid w:val="003423DF"/>
    <w:rsid w:val="00342596"/>
    <w:rsid w:val="003429D5"/>
    <w:rsid w:val="00344185"/>
    <w:rsid w:val="00345457"/>
    <w:rsid w:val="0034555B"/>
    <w:rsid w:val="00346A12"/>
    <w:rsid w:val="00347064"/>
    <w:rsid w:val="003503BF"/>
    <w:rsid w:val="00351337"/>
    <w:rsid w:val="00352824"/>
    <w:rsid w:val="00353F95"/>
    <w:rsid w:val="003545F8"/>
    <w:rsid w:val="00354CC5"/>
    <w:rsid w:val="00354D59"/>
    <w:rsid w:val="00355301"/>
    <w:rsid w:val="003556FB"/>
    <w:rsid w:val="003564DF"/>
    <w:rsid w:val="00357844"/>
    <w:rsid w:val="00362A5D"/>
    <w:rsid w:val="00365637"/>
    <w:rsid w:val="00365FFA"/>
    <w:rsid w:val="00366E75"/>
    <w:rsid w:val="00371CD0"/>
    <w:rsid w:val="00372E4D"/>
    <w:rsid w:val="0037316C"/>
    <w:rsid w:val="003770C3"/>
    <w:rsid w:val="00377487"/>
    <w:rsid w:val="003804A2"/>
    <w:rsid w:val="00380CF3"/>
    <w:rsid w:val="00381170"/>
    <w:rsid w:val="00381C32"/>
    <w:rsid w:val="00382F4E"/>
    <w:rsid w:val="003833EC"/>
    <w:rsid w:val="00383433"/>
    <w:rsid w:val="003844E8"/>
    <w:rsid w:val="0038537F"/>
    <w:rsid w:val="00385592"/>
    <w:rsid w:val="00385609"/>
    <w:rsid w:val="00385AD5"/>
    <w:rsid w:val="00386EA6"/>
    <w:rsid w:val="0039004B"/>
    <w:rsid w:val="0039055E"/>
    <w:rsid w:val="00391695"/>
    <w:rsid w:val="003918FE"/>
    <w:rsid w:val="00394D59"/>
    <w:rsid w:val="003969B8"/>
    <w:rsid w:val="003970CB"/>
    <w:rsid w:val="003A1270"/>
    <w:rsid w:val="003A1959"/>
    <w:rsid w:val="003A1FAC"/>
    <w:rsid w:val="003A3607"/>
    <w:rsid w:val="003A4F65"/>
    <w:rsid w:val="003B0704"/>
    <w:rsid w:val="003B0FE4"/>
    <w:rsid w:val="003B1C7B"/>
    <w:rsid w:val="003B204D"/>
    <w:rsid w:val="003B50DB"/>
    <w:rsid w:val="003B53BF"/>
    <w:rsid w:val="003B5C42"/>
    <w:rsid w:val="003B78FF"/>
    <w:rsid w:val="003B7FB9"/>
    <w:rsid w:val="003C06F8"/>
    <w:rsid w:val="003C1BDA"/>
    <w:rsid w:val="003C3001"/>
    <w:rsid w:val="003C3920"/>
    <w:rsid w:val="003C4D9C"/>
    <w:rsid w:val="003C586D"/>
    <w:rsid w:val="003C6BEB"/>
    <w:rsid w:val="003C7558"/>
    <w:rsid w:val="003D3DFB"/>
    <w:rsid w:val="003D4853"/>
    <w:rsid w:val="003D4AF8"/>
    <w:rsid w:val="003D4FE9"/>
    <w:rsid w:val="003D56B9"/>
    <w:rsid w:val="003D5931"/>
    <w:rsid w:val="003D5F4F"/>
    <w:rsid w:val="003D7062"/>
    <w:rsid w:val="003D7839"/>
    <w:rsid w:val="003E0BB9"/>
    <w:rsid w:val="003E1BE9"/>
    <w:rsid w:val="003E1D45"/>
    <w:rsid w:val="003E2E2D"/>
    <w:rsid w:val="003E3407"/>
    <w:rsid w:val="003E41A4"/>
    <w:rsid w:val="003E49EB"/>
    <w:rsid w:val="003E53A6"/>
    <w:rsid w:val="003E666E"/>
    <w:rsid w:val="003E713A"/>
    <w:rsid w:val="003E7DA4"/>
    <w:rsid w:val="003F04A9"/>
    <w:rsid w:val="003F05F2"/>
    <w:rsid w:val="003F1CF0"/>
    <w:rsid w:val="003F5211"/>
    <w:rsid w:val="003F5435"/>
    <w:rsid w:val="003F5CC1"/>
    <w:rsid w:val="003F645E"/>
    <w:rsid w:val="004002A5"/>
    <w:rsid w:val="004007A4"/>
    <w:rsid w:val="00402F98"/>
    <w:rsid w:val="004035C4"/>
    <w:rsid w:val="00403689"/>
    <w:rsid w:val="004036FB"/>
    <w:rsid w:val="00404183"/>
    <w:rsid w:val="004048A7"/>
    <w:rsid w:val="00405CFE"/>
    <w:rsid w:val="00405DC4"/>
    <w:rsid w:val="00407CDF"/>
    <w:rsid w:val="0041090F"/>
    <w:rsid w:val="00411C1A"/>
    <w:rsid w:val="00412000"/>
    <w:rsid w:val="00415049"/>
    <w:rsid w:val="004173A3"/>
    <w:rsid w:val="00420F81"/>
    <w:rsid w:val="00421248"/>
    <w:rsid w:val="00422044"/>
    <w:rsid w:val="004235EC"/>
    <w:rsid w:val="00423A83"/>
    <w:rsid w:val="00423ECE"/>
    <w:rsid w:val="00424678"/>
    <w:rsid w:val="004251AD"/>
    <w:rsid w:val="00425FC2"/>
    <w:rsid w:val="00426713"/>
    <w:rsid w:val="0042672A"/>
    <w:rsid w:val="00432E18"/>
    <w:rsid w:val="004338F3"/>
    <w:rsid w:val="00433A68"/>
    <w:rsid w:val="00433E84"/>
    <w:rsid w:val="00434340"/>
    <w:rsid w:val="00435E82"/>
    <w:rsid w:val="004365DB"/>
    <w:rsid w:val="00436B8D"/>
    <w:rsid w:val="00437434"/>
    <w:rsid w:val="00437BAB"/>
    <w:rsid w:val="00440E41"/>
    <w:rsid w:val="00441AD5"/>
    <w:rsid w:val="00442398"/>
    <w:rsid w:val="004426B9"/>
    <w:rsid w:val="004430EB"/>
    <w:rsid w:val="004438DA"/>
    <w:rsid w:val="00443BE6"/>
    <w:rsid w:val="004449D1"/>
    <w:rsid w:val="0044630C"/>
    <w:rsid w:val="00446A3B"/>
    <w:rsid w:val="00446E0C"/>
    <w:rsid w:val="004470C7"/>
    <w:rsid w:val="00447C6B"/>
    <w:rsid w:val="00451172"/>
    <w:rsid w:val="0045199B"/>
    <w:rsid w:val="00452B29"/>
    <w:rsid w:val="0045349C"/>
    <w:rsid w:val="00453A27"/>
    <w:rsid w:val="00453E31"/>
    <w:rsid w:val="00454211"/>
    <w:rsid w:val="00456198"/>
    <w:rsid w:val="00456230"/>
    <w:rsid w:val="00456F5F"/>
    <w:rsid w:val="00460E76"/>
    <w:rsid w:val="00461484"/>
    <w:rsid w:val="00461715"/>
    <w:rsid w:val="00461CDD"/>
    <w:rsid w:val="00463D2C"/>
    <w:rsid w:val="00464CD7"/>
    <w:rsid w:val="00464F59"/>
    <w:rsid w:val="004660B3"/>
    <w:rsid w:val="0047067F"/>
    <w:rsid w:val="00471513"/>
    <w:rsid w:val="00472093"/>
    <w:rsid w:val="00474373"/>
    <w:rsid w:val="00474FD7"/>
    <w:rsid w:val="00476396"/>
    <w:rsid w:val="00476CE3"/>
    <w:rsid w:val="004808A5"/>
    <w:rsid w:val="00480C70"/>
    <w:rsid w:val="00480F5D"/>
    <w:rsid w:val="00481D66"/>
    <w:rsid w:val="00484DFF"/>
    <w:rsid w:val="0048548E"/>
    <w:rsid w:val="00485965"/>
    <w:rsid w:val="00485C7D"/>
    <w:rsid w:val="0048607D"/>
    <w:rsid w:val="00486964"/>
    <w:rsid w:val="004878AD"/>
    <w:rsid w:val="004878DE"/>
    <w:rsid w:val="00490012"/>
    <w:rsid w:val="004906F7"/>
    <w:rsid w:val="00490A94"/>
    <w:rsid w:val="00490C75"/>
    <w:rsid w:val="00491917"/>
    <w:rsid w:val="0049213D"/>
    <w:rsid w:val="004931CD"/>
    <w:rsid w:val="00493D0F"/>
    <w:rsid w:val="00494111"/>
    <w:rsid w:val="004941C4"/>
    <w:rsid w:val="004945EC"/>
    <w:rsid w:val="00494B98"/>
    <w:rsid w:val="00494C83"/>
    <w:rsid w:val="0049776F"/>
    <w:rsid w:val="00497F92"/>
    <w:rsid w:val="004A0A49"/>
    <w:rsid w:val="004A131A"/>
    <w:rsid w:val="004A4186"/>
    <w:rsid w:val="004A53E8"/>
    <w:rsid w:val="004A5DD2"/>
    <w:rsid w:val="004A71EA"/>
    <w:rsid w:val="004A7239"/>
    <w:rsid w:val="004A7736"/>
    <w:rsid w:val="004B069F"/>
    <w:rsid w:val="004B16CE"/>
    <w:rsid w:val="004B20DE"/>
    <w:rsid w:val="004B39A8"/>
    <w:rsid w:val="004B433B"/>
    <w:rsid w:val="004B4432"/>
    <w:rsid w:val="004B5E17"/>
    <w:rsid w:val="004B65F8"/>
    <w:rsid w:val="004B79CA"/>
    <w:rsid w:val="004C12D6"/>
    <w:rsid w:val="004C21A6"/>
    <w:rsid w:val="004C261B"/>
    <w:rsid w:val="004C3866"/>
    <w:rsid w:val="004C3BDF"/>
    <w:rsid w:val="004C558A"/>
    <w:rsid w:val="004C59A7"/>
    <w:rsid w:val="004D02CE"/>
    <w:rsid w:val="004D0875"/>
    <w:rsid w:val="004D09EE"/>
    <w:rsid w:val="004D2704"/>
    <w:rsid w:val="004D287C"/>
    <w:rsid w:val="004D28B0"/>
    <w:rsid w:val="004D2B98"/>
    <w:rsid w:val="004D5BAE"/>
    <w:rsid w:val="004D7A79"/>
    <w:rsid w:val="004E04EF"/>
    <w:rsid w:val="004E2390"/>
    <w:rsid w:val="004E2E84"/>
    <w:rsid w:val="004E2FA5"/>
    <w:rsid w:val="004E3702"/>
    <w:rsid w:val="004E408A"/>
    <w:rsid w:val="004E522E"/>
    <w:rsid w:val="004E52D3"/>
    <w:rsid w:val="004E63DB"/>
    <w:rsid w:val="004E6D83"/>
    <w:rsid w:val="004F17EB"/>
    <w:rsid w:val="004F1DC8"/>
    <w:rsid w:val="004F1EB6"/>
    <w:rsid w:val="004F216E"/>
    <w:rsid w:val="004F2E87"/>
    <w:rsid w:val="004F4176"/>
    <w:rsid w:val="004F4309"/>
    <w:rsid w:val="004F4937"/>
    <w:rsid w:val="004F5466"/>
    <w:rsid w:val="004F5652"/>
    <w:rsid w:val="004F6DE8"/>
    <w:rsid w:val="00500CEE"/>
    <w:rsid w:val="0050143D"/>
    <w:rsid w:val="00501527"/>
    <w:rsid w:val="00501E4C"/>
    <w:rsid w:val="00502EBC"/>
    <w:rsid w:val="00502EDF"/>
    <w:rsid w:val="005036AE"/>
    <w:rsid w:val="005061BB"/>
    <w:rsid w:val="00506E56"/>
    <w:rsid w:val="00507080"/>
    <w:rsid w:val="00507ABF"/>
    <w:rsid w:val="00510E5D"/>
    <w:rsid w:val="0051109B"/>
    <w:rsid w:val="005145B8"/>
    <w:rsid w:val="00514603"/>
    <w:rsid w:val="00516B63"/>
    <w:rsid w:val="00517463"/>
    <w:rsid w:val="00517E7E"/>
    <w:rsid w:val="00520650"/>
    <w:rsid w:val="0052069C"/>
    <w:rsid w:val="0052076F"/>
    <w:rsid w:val="00522B2C"/>
    <w:rsid w:val="00524ABC"/>
    <w:rsid w:val="005258D4"/>
    <w:rsid w:val="00525CC6"/>
    <w:rsid w:val="00525F12"/>
    <w:rsid w:val="00526607"/>
    <w:rsid w:val="00526850"/>
    <w:rsid w:val="005274B6"/>
    <w:rsid w:val="00527CE3"/>
    <w:rsid w:val="005316DE"/>
    <w:rsid w:val="00531B47"/>
    <w:rsid w:val="00532D01"/>
    <w:rsid w:val="0053303A"/>
    <w:rsid w:val="00533935"/>
    <w:rsid w:val="0053553E"/>
    <w:rsid w:val="00535D60"/>
    <w:rsid w:val="00536C6C"/>
    <w:rsid w:val="0053700A"/>
    <w:rsid w:val="00537297"/>
    <w:rsid w:val="00537CD4"/>
    <w:rsid w:val="005413D0"/>
    <w:rsid w:val="005417DE"/>
    <w:rsid w:val="00542AFD"/>
    <w:rsid w:val="00544E32"/>
    <w:rsid w:val="00547807"/>
    <w:rsid w:val="0054791C"/>
    <w:rsid w:val="005479A0"/>
    <w:rsid w:val="00547BD2"/>
    <w:rsid w:val="005515FE"/>
    <w:rsid w:val="00552413"/>
    <w:rsid w:val="00552B5C"/>
    <w:rsid w:val="00554262"/>
    <w:rsid w:val="005550C3"/>
    <w:rsid w:val="005557B3"/>
    <w:rsid w:val="0055617F"/>
    <w:rsid w:val="00556E00"/>
    <w:rsid w:val="00557DA8"/>
    <w:rsid w:val="0056009B"/>
    <w:rsid w:val="0056031C"/>
    <w:rsid w:val="00560831"/>
    <w:rsid w:val="00561593"/>
    <w:rsid w:val="00561F6A"/>
    <w:rsid w:val="00562745"/>
    <w:rsid w:val="00562C8A"/>
    <w:rsid w:val="00563B30"/>
    <w:rsid w:val="005648FB"/>
    <w:rsid w:val="0056537B"/>
    <w:rsid w:val="00566010"/>
    <w:rsid w:val="00567590"/>
    <w:rsid w:val="00567D4B"/>
    <w:rsid w:val="00567DA1"/>
    <w:rsid w:val="00567EC6"/>
    <w:rsid w:val="00570E8D"/>
    <w:rsid w:val="0057130D"/>
    <w:rsid w:val="0057197E"/>
    <w:rsid w:val="00571B3B"/>
    <w:rsid w:val="00571E65"/>
    <w:rsid w:val="00571FA6"/>
    <w:rsid w:val="005729DC"/>
    <w:rsid w:val="00572A95"/>
    <w:rsid w:val="00573C61"/>
    <w:rsid w:val="00576017"/>
    <w:rsid w:val="00577F97"/>
    <w:rsid w:val="00580933"/>
    <w:rsid w:val="00580E91"/>
    <w:rsid w:val="00582EB3"/>
    <w:rsid w:val="00582ECD"/>
    <w:rsid w:val="005916EE"/>
    <w:rsid w:val="00592E05"/>
    <w:rsid w:val="005936D2"/>
    <w:rsid w:val="00593ED9"/>
    <w:rsid w:val="00594061"/>
    <w:rsid w:val="0059575D"/>
    <w:rsid w:val="00596A13"/>
    <w:rsid w:val="00596B4F"/>
    <w:rsid w:val="00597B05"/>
    <w:rsid w:val="005A055C"/>
    <w:rsid w:val="005A058B"/>
    <w:rsid w:val="005A0DE7"/>
    <w:rsid w:val="005A20AE"/>
    <w:rsid w:val="005A2184"/>
    <w:rsid w:val="005A3465"/>
    <w:rsid w:val="005A3974"/>
    <w:rsid w:val="005A42F2"/>
    <w:rsid w:val="005A6473"/>
    <w:rsid w:val="005A6592"/>
    <w:rsid w:val="005A780A"/>
    <w:rsid w:val="005A7888"/>
    <w:rsid w:val="005B04FB"/>
    <w:rsid w:val="005B211A"/>
    <w:rsid w:val="005B2AAD"/>
    <w:rsid w:val="005B4607"/>
    <w:rsid w:val="005B6782"/>
    <w:rsid w:val="005C0E70"/>
    <w:rsid w:val="005C1CC7"/>
    <w:rsid w:val="005C2256"/>
    <w:rsid w:val="005C2970"/>
    <w:rsid w:val="005C3E7D"/>
    <w:rsid w:val="005C64E1"/>
    <w:rsid w:val="005C676B"/>
    <w:rsid w:val="005C6BE5"/>
    <w:rsid w:val="005C7523"/>
    <w:rsid w:val="005C7849"/>
    <w:rsid w:val="005D0EF8"/>
    <w:rsid w:val="005D1B48"/>
    <w:rsid w:val="005D22F7"/>
    <w:rsid w:val="005D3EFF"/>
    <w:rsid w:val="005D47F9"/>
    <w:rsid w:val="005D4C65"/>
    <w:rsid w:val="005D5EC2"/>
    <w:rsid w:val="005D6CFE"/>
    <w:rsid w:val="005D7A98"/>
    <w:rsid w:val="005D7B75"/>
    <w:rsid w:val="005E0D03"/>
    <w:rsid w:val="005E23E6"/>
    <w:rsid w:val="005E31E6"/>
    <w:rsid w:val="005E56D0"/>
    <w:rsid w:val="005E670C"/>
    <w:rsid w:val="005E6A9F"/>
    <w:rsid w:val="005E6ADF"/>
    <w:rsid w:val="005E743D"/>
    <w:rsid w:val="005E7B83"/>
    <w:rsid w:val="005F0998"/>
    <w:rsid w:val="005F0E4D"/>
    <w:rsid w:val="005F1AE1"/>
    <w:rsid w:val="005F424B"/>
    <w:rsid w:val="005F468D"/>
    <w:rsid w:val="005F518A"/>
    <w:rsid w:val="005F600B"/>
    <w:rsid w:val="005F6352"/>
    <w:rsid w:val="005F64E0"/>
    <w:rsid w:val="005F6D01"/>
    <w:rsid w:val="005F7611"/>
    <w:rsid w:val="006005E9"/>
    <w:rsid w:val="006019B9"/>
    <w:rsid w:val="00602336"/>
    <w:rsid w:val="006023E8"/>
    <w:rsid w:val="00602B0D"/>
    <w:rsid w:val="00604265"/>
    <w:rsid w:val="00604714"/>
    <w:rsid w:val="00604A85"/>
    <w:rsid w:val="00607D42"/>
    <w:rsid w:val="006107E4"/>
    <w:rsid w:val="00610F59"/>
    <w:rsid w:val="00611186"/>
    <w:rsid w:val="00611343"/>
    <w:rsid w:val="0061213F"/>
    <w:rsid w:val="00612720"/>
    <w:rsid w:val="00612D00"/>
    <w:rsid w:val="00613223"/>
    <w:rsid w:val="00613622"/>
    <w:rsid w:val="00614E43"/>
    <w:rsid w:val="006150EB"/>
    <w:rsid w:val="0061654C"/>
    <w:rsid w:val="00617F7E"/>
    <w:rsid w:val="00621E54"/>
    <w:rsid w:val="006240D1"/>
    <w:rsid w:val="00624586"/>
    <w:rsid w:val="00625A58"/>
    <w:rsid w:val="00625ACD"/>
    <w:rsid w:val="00625E65"/>
    <w:rsid w:val="00626F64"/>
    <w:rsid w:val="00630CE5"/>
    <w:rsid w:val="006310CA"/>
    <w:rsid w:val="006320EB"/>
    <w:rsid w:val="006321C4"/>
    <w:rsid w:val="00634B47"/>
    <w:rsid w:val="00635CE5"/>
    <w:rsid w:val="00636901"/>
    <w:rsid w:val="00637660"/>
    <w:rsid w:val="00637A5B"/>
    <w:rsid w:val="006416C0"/>
    <w:rsid w:val="00642653"/>
    <w:rsid w:val="00642E91"/>
    <w:rsid w:val="00642F2D"/>
    <w:rsid w:val="00643116"/>
    <w:rsid w:val="0064316F"/>
    <w:rsid w:val="00643F61"/>
    <w:rsid w:val="00644084"/>
    <w:rsid w:val="0064409F"/>
    <w:rsid w:val="00645056"/>
    <w:rsid w:val="006457D7"/>
    <w:rsid w:val="0064667D"/>
    <w:rsid w:val="0064736E"/>
    <w:rsid w:val="00647412"/>
    <w:rsid w:val="00647935"/>
    <w:rsid w:val="0065173B"/>
    <w:rsid w:val="0065189E"/>
    <w:rsid w:val="00652BC9"/>
    <w:rsid w:val="0065336C"/>
    <w:rsid w:val="006545CC"/>
    <w:rsid w:val="00654EE0"/>
    <w:rsid w:val="006558ED"/>
    <w:rsid w:val="00655B3D"/>
    <w:rsid w:val="00655F2B"/>
    <w:rsid w:val="00656A87"/>
    <w:rsid w:val="00657272"/>
    <w:rsid w:val="00657CB8"/>
    <w:rsid w:val="00657E0B"/>
    <w:rsid w:val="00660020"/>
    <w:rsid w:val="0066006F"/>
    <w:rsid w:val="00661732"/>
    <w:rsid w:val="00662875"/>
    <w:rsid w:val="006628D0"/>
    <w:rsid w:val="00664AF6"/>
    <w:rsid w:val="0066671B"/>
    <w:rsid w:val="006677CD"/>
    <w:rsid w:val="006703BD"/>
    <w:rsid w:val="006707C1"/>
    <w:rsid w:val="00671773"/>
    <w:rsid w:val="00672049"/>
    <w:rsid w:val="00672412"/>
    <w:rsid w:val="006768A3"/>
    <w:rsid w:val="00676A3D"/>
    <w:rsid w:val="00676AF8"/>
    <w:rsid w:val="00676B06"/>
    <w:rsid w:val="00677522"/>
    <w:rsid w:val="00680C2F"/>
    <w:rsid w:val="006810BB"/>
    <w:rsid w:val="00681C41"/>
    <w:rsid w:val="00681E68"/>
    <w:rsid w:val="00683F52"/>
    <w:rsid w:val="00685D65"/>
    <w:rsid w:val="00687AD2"/>
    <w:rsid w:val="0069020D"/>
    <w:rsid w:val="006913D4"/>
    <w:rsid w:val="0069420E"/>
    <w:rsid w:val="00694912"/>
    <w:rsid w:val="0069557E"/>
    <w:rsid w:val="00696208"/>
    <w:rsid w:val="00696E17"/>
    <w:rsid w:val="00697211"/>
    <w:rsid w:val="00697DF8"/>
    <w:rsid w:val="006A0972"/>
    <w:rsid w:val="006A0C29"/>
    <w:rsid w:val="006A2769"/>
    <w:rsid w:val="006A2D54"/>
    <w:rsid w:val="006A2D8C"/>
    <w:rsid w:val="006A57EB"/>
    <w:rsid w:val="006A67A1"/>
    <w:rsid w:val="006A74E8"/>
    <w:rsid w:val="006B00E7"/>
    <w:rsid w:val="006B1F15"/>
    <w:rsid w:val="006B51D4"/>
    <w:rsid w:val="006B6906"/>
    <w:rsid w:val="006B7983"/>
    <w:rsid w:val="006C0301"/>
    <w:rsid w:val="006C0AFF"/>
    <w:rsid w:val="006C0E0C"/>
    <w:rsid w:val="006C1454"/>
    <w:rsid w:val="006C1B17"/>
    <w:rsid w:val="006C263F"/>
    <w:rsid w:val="006C3728"/>
    <w:rsid w:val="006C3D4D"/>
    <w:rsid w:val="006C599E"/>
    <w:rsid w:val="006C6FB7"/>
    <w:rsid w:val="006C739E"/>
    <w:rsid w:val="006D1A2D"/>
    <w:rsid w:val="006D2524"/>
    <w:rsid w:val="006D2914"/>
    <w:rsid w:val="006D2EAB"/>
    <w:rsid w:val="006D30F0"/>
    <w:rsid w:val="006D3AF7"/>
    <w:rsid w:val="006D3CAD"/>
    <w:rsid w:val="006D4AE7"/>
    <w:rsid w:val="006D5301"/>
    <w:rsid w:val="006D7246"/>
    <w:rsid w:val="006E0744"/>
    <w:rsid w:val="006E1DA2"/>
    <w:rsid w:val="006E3297"/>
    <w:rsid w:val="006E3B41"/>
    <w:rsid w:val="006E589B"/>
    <w:rsid w:val="006E5A72"/>
    <w:rsid w:val="006F06FE"/>
    <w:rsid w:val="006F1389"/>
    <w:rsid w:val="006F1A2A"/>
    <w:rsid w:val="006F1FB7"/>
    <w:rsid w:val="006F473F"/>
    <w:rsid w:val="006F66D1"/>
    <w:rsid w:val="006F726A"/>
    <w:rsid w:val="006F7813"/>
    <w:rsid w:val="00700077"/>
    <w:rsid w:val="00700F8E"/>
    <w:rsid w:val="0070339E"/>
    <w:rsid w:val="00707E59"/>
    <w:rsid w:val="00707FBD"/>
    <w:rsid w:val="00711329"/>
    <w:rsid w:val="00711E4E"/>
    <w:rsid w:val="00711FEC"/>
    <w:rsid w:val="0071279A"/>
    <w:rsid w:val="00712F58"/>
    <w:rsid w:val="00713702"/>
    <w:rsid w:val="007140AB"/>
    <w:rsid w:val="00714B35"/>
    <w:rsid w:val="00715BF6"/>
    <w:rsid w:val="00716688"/>
    <w:rsid w:val="0072018B"/>
    <w:rsid w:val="007214AB"/>
    <w:rsid w:val="007215FA"/>
    <w:rsid w:val="0072253A"/>
    <w:rsid w:val="0072274C"/>
    <w:rsid w:val="00723AD6"/>
    <w:rsid w:val="00724F6A"/>
    <w:rsid w:val="0072590D"/>
    <w:rsid w:val="00726E02"/>
    <w:rsid w:val="00727DCF"/>
    <w:rsid w:val="00730B1A"/>
    <w:rsid w:val="00730B34"/>
    <w:rsid w:val="007322AD"/>
    <w:rsid w:val="007322FE"/>
    <w:rsid w:val="00733F1B"/>
    <w:rsid w:val="0073495D"/>
    <w:rsid w:val="00735D14"/>
    <w:rsid w:val="007367B1"/>
    <w:rsid w:val="00736836"/>
    <w:rsid w:val="0073757F"/>
    <w:rsid w:val="0073EF1C"/>
    <w:rsid w:val="00741E1E"/>
    <w:rsid w:val="0074243C"/>
    <w:rsid w:val="007425D7"/>
    <w:rsid w:val="00745DDE"/>
    <w:rsid w:val="00746583"/>
    <w:rsid w:val="00747BDC"/>
    <w:rsid w:val="00750BF5"/>
    <w:rsid w:val="00751C7D"/>
    <w:rsid w:val="00753277"/>
    <w:rsid w:val="00754F6E"/>
    <w:rsid w:val="00755B76"/>
    <w:rsid w:val="0076094E"/>
    <w:rsid w:val="007632A5"/>
    <w:rsid w:val="00765C64"/>
    <w:rsid w:val="00765CD5"/>
    <w:rsid w:val="007672F0"/>
    <w:rsid w:val="00767385"/>
    <w:rsid w:val="007673B5"/>
    <w:rsid w:val="00770086"/>
    <w:rsid w:val="0077038E"/>
    <w:rsid w:val="007711F1"/>
    <w:rsid w:val="00771B1C"/>
    <w:rsid w:val="007720F6"/>
    <w:rsid w:val="00772218"/>
    <w:rsid w:val="007733A6"/>
    <w:rsid w:val="0077341D"/>
    <w:rsid w:val="007734CC"/>
    <w:rsid w:val="00773DC7"/>
    <w:rsid w:val="00773E40"/>
    <w:rsid w:val="0077434B"/>
    <w:rsid w:val="007746C3"/>
    <w:rsid w:val="00774DFC"/>
    <w:rsid w:val="007760B7"/>
    <w:rsid w:val="007766D7"/>
    <w:rsid w:val="00776BF7"/>
    <w:rsid w:val="00781973"/>
    <w:rsid w:val="00782C33"/>
    <w:rsid w:val="00784B1A"/>
    <w:rsid w:val="00784F82"/>
    <w:rsid w:val="007859D0"/>
    <w:rsid w:val="00785F41"/>
    <w:rsid w:val="00786FFF"/>
    <w:rsid w:val="0078760C"/>
    <w:rsid w:val="00790C66"/>
    <w:rsid w:val="00790D54"/>
    <w:rsid w:val="00790E4A"/>
    <w:rsid w:val="0079201D"/>
    <w:rsid w:val="0079203D"/>
    <w:rsid w:val="007930AE"/>
    <w:rsid w:val="00794408"/>
    <w:rsid w:val="00794DDE"/>
    <w:rsid w:val="0079776F"/>
    <w:rsid w:val="00797D39"/>
    <w:rsid w:val="007A0E6D"/>
    <w:rsid w:val="007A0EE9"/>
    <w:rsid w:val="007A2EBF"/>
    <w:rsid w:val="007A30B2"/>
    <w:rsid w:val="007A37B7"/>
    <w:rsid w:val="007A3C74"/>
    <w:rsid w:val="007B03DA"/>
    <w:rsid w:val="007B040F"/>
    <w:rsid w:val="007B114B"/>
    <w:rsid w:val="007B230C"/>
    <w:rsid w:val="007B2560"/>
    <w:rsid w:val="007B2659"/>
    <w:rsid w:val="007B2E82"/>
    <w:rsid w:val="007B6117"/>
    <w:rsid w:val="007B7025"/>
    <w:rsid w:val="007B767C"/>
    <w:rsid w:val="007C0488"/>
    <w:rsid w:val="007C0CA7"/>
    <w:rsid w:val="007C195A"/>
    <w:rsid w:val="007C21B8"/>
    <w:rsid w:val="007C366B"/>
    <w:rsid w:val="007C3DE6"/>
    <w:rsid w:val="007C5440"/>
    <w:rsid w:val="007D0154"/>
    <w:rsid w:val="007D0235"/>
    <w:rsid w:val="007D18DD"/>
    <w:rsid w:val="007D3107"/>
    <w:rsid w:val="007D4B98"/>
    <w:rsid w:val="007D728F"/>
    <w:rsid w:val="007D76AC"/>
    <w:rsid w:val="007E0C82"/>
    <w:rsid w:val="007E0ECE"/>
    <w:rsid w:val="007E120A"/>
    <w:rsid w:val="007E208E"/>
    <w:rsid w:val="007E4529"/>
    <w:rsid w:val="007E4600"/>
    <w:rsid w:val="007E46FF"/>
    <w:rsid w:val="007E5B34"/>
    <w:rsid w:val="007E5DC6"/>
    <w:rsid w:val="007E65CB"/>
    <w:rsid w:val="007E6F92"/>
    <w:rsid w:val="007E7542"/>
    <w:rsid w:val="007F0D0A"/>
    <w:rsid w:val="007F1932"/>
    <w:rsid w:val="007F1C72"/>
    <w:rsid w:val="007F1ED2"/>
    <w:rsid w:val="007F1F32"/>
    <w:rsid w:val="007F20F7"/>
    <w:rsid w:val="007F2142"/>
    <w:rsid w:val="007F21B9"/>
    <w:rsid w:val="007F4443"/>
    <w:rsid w:val="007F4A54"/>
    <w:rsid w:val="007F5683"/>
    <w:rsid w:val="007F62E7"/>
    <w:rsid w:val="007F68D9"/>
    <w:rsid w:val="007F766F"/>
    <w:rsid w:val="008006B9"/>
    <w:rsid w:val="00801FB9"/>
    <w:rsid w:val="00802332"/>
    <w:rsid w:val="0080354F"/>
    <w:rsid w:val="00803D4F"/>
    <w:rsid w:val="008040A9"/>
    <w:rsid w:val="008074D3"/>
    <w:rsid w:val="00807AD1"/>
    <w:rsid w:val="008103F9"/>
    <w:rsid w:val="008104B7"/>
    <w:rsid w:val="00811B44"/>
    <w:rsid w:val="008121BB"/>
    <w:rsid w:val="008149F5"/>
    <w:rsid w:val="00815122"/>
    <w:rsid w:val="0081690F"/>
    <w:rsid w:val="008176CB"/>
    <w:rsid w:val="00817944"/>
    <w:rsid w:val="00820140"/>
    <w:rsid w:val="008203B4"/>
    <w:rsid w:val="00821AB3"/>
    <w:rsid w:val="00821C6C"/>
    <w:rsid w:val="00821CC1"/>
    <w:rsid w:val="00821D34"/>
    <w:rsid w:val="00823459"/>
    <w:rsid w:val="00823931"/>
    <w:rsid w:val="00824699"/>
    <w:rsid w:val="00825BD6"/>
    <w:rsid w:val="008268B8"/>
    <w:rsid w:val="0082752E"/>
    <w:rsid w:val="00830FC5"/>
    <w:rsid w:val="00832A1C"/>
    <w:rsid w:val="00833971"/>
    <w:rsid w:val="00833BCD"/>
    <w:rsid w:val="00834771"/>
    <w:rsid w:val="00835489"/>
    <w:rsid w:val="00835A97"/>
    <w:rsid w:val="00836CD2"/>
    <w:rsid w:val="0084015D"/>
    <w:rsid w:val="00840A6F"/>
    <w:rsid w:val="00841243"/>
    <w:rsid w:val="008421F3"/>
    <w:rsid w:val="008433C9"/>
    <w:rsid w:val="0084360E"/>
    <w:rsid w:val="00843BB9"/>
    <w:rsid w:val="00844BFA"/>
    <w:rsid w:val="00844DD3"/>
    <w:rsid w:val="008455E3"/>
    <w:rsid w:val="00847732"/>
    <w:rsid w:val="00847C78"/>
    <w:rsid w:val="00847E3D"/>
    <w:rsid w:val="00850C16"/>
    <w:rsid w:val="0085138C"/>
    <w:rsid w:val="00852F2D"/>
    <w:rsid w:val="00854AC2"/>
    <w:rsid w:val="00855177"/>
    <w:rsid w:val="00855733"/>
    <w:rsid w:val="0085664F"/>
    <w:rsid w:val="008573D3"/>
    <w:rsid w:val="0086089F"/>
    <w:rsid w:val="008612F6"/>
    <w:rsid w:val="00861879"/>
    <w:rsid w:val="008618D0"/>
    <w:rsid w:val="00862107"/>
    <w:rsid w:val="008623EA"/>
    <w:rsid w:val="00862497"/>
    <w:rsid w:val="00862728"/>
    <w:rsid w:val="00862FDA"/>
    <w:rsid w:val="008650F6"/>
    <w:rsid w:val="0086586C"/>
    <w:rsid w:val="00865BCF"/>
    <w:rsid w:val="00867C8E"/>
    <w:rsid w:val="00870715"/>
    <w:rsid w:val="00870CD1"/>
    <w:rsid w:val="008712CB"/>
    <w:rsid w:val="008718EB"/>
    <w:rsid w:val="00872D82"/>
    <w:rsid w:val="00872FC5"/>
    <w:rsid w:val="00873565"/>
    <w:rsid w:val="00873AC7"/>
    <w:rsid w:val="0087759C"/>
    <w:rsid w:val="00877C6B"/>
    <w:rsid w:val="00877CD1"/>
    <w:rsid w:val="008815F4"/>
    <w:rsid w:val="00882765"/>
    <w:rsid w:val="008830FE"/>
    <w:rsid w:val="00884049"/>
    <w:rsid w:val="00884571"/>
    <w:rsid w:val="008849E8"/>
    <w:rsid w:val="00886299"/>
    <w:rsid w:val="0088680A"/>
    <w:rsid w:val="0088769A"/>
    <w:rsid w:val="00890907"/>
    <w:rsid w:val="00890A80"/>
    <w:rsid w:val="0089239D"/>
    <w:rsid w:val="00893D35"/>
    <w:rsid w:val="00893FC9"/>
    <w:rsid w:val="00894976"/>
    <w:rsid w:val="008961E9"/>
    <w:rsid w:val="00896C21"/>
    <w:rsid w:val="00897247"/>
    <w:rsid w:val="00897AD2"/>
    <w:rsid w:val="008A0529"/>
    <w:rsid w:val="008A166B"/>
    <w:rsid w:val="008A18AA"/>
    <w:rsid w:val="008A21DC"/>
    <w:rsid w:val="008A27E4"/>
    <w:rsid w:val="008A39A5"/>
    <w:rsid w:val="008A3ECE"/>
    <w:rsid w:val="008A4A0E"/>
    <w:rsid w:val="008A5939"/>
    <w:rsid w:val="008A7755"/>
    <w:rsid w:val="008A7AFC"/>
    <w:rsid w:val="008B0365"/>
    <w:rsid w:val="008B0F99"/>
    <w:rsid w:val="008B16C7"/>
    <w:rsid w:val="008B2570"/>
    <w:rsid w:val="008B38F3"/>
    <w:rsid w:val="008B4211"/>
    <w:rsid w:val="008B4788"/>
    <w:rsid w:val="008C07CC"/>
    <w:rsid w:val="008C07F9"/>
    <w:rsid w:val="008C17E0"/>
    <w:rsid w:val="008C1813"/>
    <w:rsid w:val="008C2692"/>
    <w:rsid w:val="008C2921"/>
    <w:rsid w:val="008C2AD1"/>
    <w:rsid w:val="008C4E86"/>
    <w:rsid w:val="008C5091"/>
    <w:rsid w:val="008C628F"/>
    <w:rsid w:val="008C7B39"/>
    <w:rsid w:val="008C7D42"/>
    <w:rsid w:val="008D0FBA"/>
    <w:rsid w:val="008D1060"/>
    <w:rsid w:val="008D3C83"/>
    <w:rsid w:val="008D43E4"/>
    <w:rsid w:val="008D5D2A"/>
    <w:rsid w:val="008D7214"/>
    <w:rsid w:val="008D7673"/>
    <w:rsid w:val="008E2324"/>
    <w:rsid w:val="008E4615"/>
    <w:rsid w:val="008E4855"/>
    <w:rsid w:val="008E4908"/>
    <w:rsid w:val="008E5716"/>
    <w:rsid w:val="008E6737"/>
    <w:rsid w:val="008E7075"/>
    <w:rsid w:val="008F0703"/>
    <w:rsid w:val="008F10A6"/>
    <w:rsid w:val="008F23DD"/>
    <w:rsid w:val="008F269C"/>
    <w:rsid w:val="008F2BF9"/>
    <w:rsid w:val="008F2CA7"/>
    <w:rsid w:val="008F2F82"/>
    <w:rsid w:val="008F36C0"/>
    <w:rsid w:val="008F3CD2"/>
    <w:rsid w:val="008F59E7"/>
    <w:rsid w:val="008F5DAD"/>
    <w:rsid w:val="008F6837"/>
    <w:rsid w:val="008F688E"/>
    <w:rsid w:val="008F76DF"/>
    <w:rsid w:val="009006D7"/>
    <w:rsid w:val="00901BB1"/>
    <w:rsid w:val="00902BB3"/>
    <w:rsid w:val="0090470C"/>
    <w:rsid w:val="009055EF"/>
    <w:rsid w:val="0090595E"/>
    <w:rsid w:val="00905F04"/>
    <w:rsid w:val="009064DB"/>
    <w:rsid w:val="00907271"/>
    <w:rsid w:val="00910F2C"/>
    <w:rsid w:val="009125DC"/>
    <w:rsid w:val="0091313F"/>
    <w:rsid w:val="00913D8F"/>
    <w:rsid w:val="0091768C"/>
    <w:rsid w:val="00920D4A"/>
    <w:rsid w:val="009219A1"/>
    <w:rsid w:val="00922662"/>
    <w:rsid w:val="009233AD"/>
    <w:rsid w:val="009246CE"/>
    <w:rsid w:val="009268A7"/>
    <w:rsid w:val="009310B0"/>
    <w:rsid w:val="00931DD0"/>
    <w:rsid w:val="00932CF1"/>
    <w:rsid w:val="00933AB8"/>
    <w:rsid w:val="00934302"/>
    <w:rsid w:val="009347C0"/>
    <w:rsid w:val="00935306"/>
    <w:rsid w:val="0093530C"/>
    <w:rsid w:val="0093612E"/>
    <w:rsid w:val="009363B6"/>
    <w:rsid w:val="009370D8"/>
    <w:rsid w:val="009404D6"/>
    <w:rsid w:val="00940756"/>
    <w:rsid w:val="00940E6F"/>
    <w:rsid w:val="00941EC9"/>
    <w:rsid w:val="009421EE"/>
    <w:rsid w:val="00942838"/>
    <w:rsid w:val="00942E9C"/>
    <w:rsid w:val="00943183"/>
    <w:rsid w:val="00943DD5"/>
    <w:rsid w:val="00945104"/>
    <w:rsid w:val="009452F9"/>
    <w:rsid w:val="00946AA7"/>
    <w:rsid w:val="009510A1"/>
    <w:rsid w:val="00951BBD"/>
    <w:rsid w:val="009526F7"/>
    <w:rsid w:val="00952B5E"/>
    <w:rsid w:val="00952DC6"/>
    <w:rsid w:val="00955190"/>
    <w:rsid w:val="00956E7E"/>
    <w:rsid w:val="00962967"/>
    <w:rsid w:val="00962B8A"/>
    <w:rsid w:val="009631AC"/>
    <w:rsid w:val="009648A8"/>
    <w:rsid w:val="009648EF"/>
    <w:rsid w:val="00965079"/>
    <w:rsid w:val="0096780B"/>
    <w:rsid w:val="00971087"/>
    <w:rsid w:val="00971A8A"/>
    <w:rsid w:val="00971D4A"/>
    <w:rsid w:val="00973771"/>
    <w:rsid w:val="00973AFC"/>
    <w:rsid w:val="0097628C"/>
    <w:rsid w:val="009765B1"/>
    <w:rsid w:val="00976C6E"/>
    <w:rsid w:val="00977D88"/>
    <w:rsid w:val="00980A7F"/>
    <w:rsid w:val="009810DA"/>
    <w:rsid w:val="00981BF6"/>
    <w:rsid w:val="00982D58"/>
    <w:rsid w:val="00983510"/>
    <w:rsid w:val="00983C7D"/>
    <w:rsid w:val="00984582"/>
    <w:rsid w:val="00985344"/>
    <w:rsid w:val="00986ADD"/>
    <w:rsid w:val="00986D63"/>
    <w:rsid w:val="00987B34"/>
    <w:rsid w:val="0099122C"/>
    <w:rsid w:val="0099124F"/>
    <w:rsid w:val="0099141F"/>
    <w:rsid w:val="00992209"/>
    <w:rsid w:val="00992808"/>
    <w:rsid w:val="009930FB"/>
    <w:rsid w:val="009955FE"/>
    <w:rsid w:val="00995A38"/>
    <w:rsid w:val="00996B09"/>
    <w:rsid w:val="009975B0"/>
    <w:rsid w:val="00997BA8"/>
    <w:rsid w:val="00997C4D"/>
    <w:rsid w:val="009A12FC"/>
    <w:rsid w:val="009A19E5"/>
    <w:rsid w:val="009A277B"/>
    <w:rsid w:val="009A2C49"/>
    <w:rsid w:val="009A3508"/>
    <w:rsid w:val="009A42D0"/>
    <w:rsid w:val="009A5831"/>
    <w:rsid w:val="009A5CF9"/>
    <w:rsid w:val="009B0814"/>
    <w:rsid w:val="009B0EEC"/>
    <w:rsid w:val="009B1014"/>
    <w:rsid w:val="009B1591"/>
    <w:rsid w:val="009B291D"/>
    <w:rsid w:val="009B363D"/>
    <w:rsid w:val="009B3D0A"/>
    <w:rsid w:val="009B439E"/>
    <w:rsid w:val="009B4E98"/>
    <w:rsid w:val="009B55B2"/>
    <w:rsid w:val="009B5B69"/>
    <w:rsid w:val="009B713A"/>
    <w:rsid w:val="009B74D1"/>
    <w:rsid w:val="009B7966"/>
    <w:rsid w:val="009C1AAD"/>
    <w:rsid w:val="009C1BCE"/>
    <w:rsid w:val="009C2406"/>
    <w:rsid w:val="009C34FB"/>
    <w:rsid w:val="009C37A3"/>
    <w:rsid w:val="009C51D1"/>
    <w:rsid w:val="009C71B8"/>
    <w:rsid w:val="009C77EA"/>
    <w:rsid w:val="009C7851"/>
    <w:rsid w:val="009D10D9"/>
    <w:rsid w:val="009D2CD0"/>
    <w:rsid w:val="009D3170"/>
    <w:rsid w:val="009D3A0D"/>
    <w:rsid w:val="009D56CF"/>
    <w:rsid w:val="009D7054"/>
    <w:rsid w:val="009D780A"/>
    <w:rsid w:val="009E043F"/>
    <w:rsid w:val="009E0A80"/>
    <w:rsid w:val="009E1086"/>
    <w:rsid w:val="009E1775"/>
    <w:rsid w:val="009E1C84"/>
    <w:rsid w:val="009E2338"/>
    <w:rsid w:val="009E26BB"/>
    <w:rsid w:val="009E3E5A"/>
    <w:rsid w:val="009E4554"/>
    <w:rsid w:val="009E4A24"/>
    <w:rsid w:val="009E5314"/>
    <w:rsid w:val="009E55FE"/>
    <w:rsid w:val="009E59FC"/>
    <w:rsid w:val="009E724C"/>
    <w:rsid w:val="009E78E5"/>
    <w:rsid w:val="009F0575"/>
    <w:rsid w:val="009F0AB6"/>
    <w:rsid w:val="009F0BE6"/>
    <w:rsid w:val="009F16E9"/>
    <w:rsid w:val="009F1DD5"/>
    <w:rsid w:val="009F1E23"/>
    <w:rsid w:val="009F2394"/>
    <w:rsid w:val="009F29EE"/>
    <w:rsid w:val="009F5323"/>
    <w:rsid w:val="009F545D"/>
    <w:rsid w:val="009F61E7"/>
    <w:rsid w:val="009F6237"/>
    <w:rsid w:val="009F71A6"/>
    <w:rsid w:val="009F74AD"/>
    <w:rsid w:val="00A004A5"/>
    <w:rsid w:val="00A004A8"/>
    <w:rsid w:val="00A01091"/>
    <w:rsid w:val="00A022EA"/>
    <w:rsid w:val="00A034FB"/>
    <w:rsid w:val="00A03ECD"/>
    <w:rsid w:val="00A041CB"/>
    <w:rsid w:val="00A065BC"/>
    <w:rsid w:val="00A06821"/>
    <w:rsid w:val="00A06DC7"/>
    <w:rsid w:val="00A07484"/>
    <w:rsid w:val="00A10161"/>
    <w:rsid w:val="00A10EE5"/>
    <w:rsid w:val="00A110D4"/>
    <w:rsid w:val="00A1170D"/>
    <w:rsid w:val="00A13693"/>
    <w:rsid w:val="00A14CCF"/>
    <w:rsid w:val="00A16AD2"/>
    <w:rsid w:val="00A20308"/>
    <w:rsid w:val="00A2213F"/>
    <w:rsid w:val="00A223F1"/>
    <w:rsid w:val="00A225B7"/>
    <w:rsid w:val="00A22798"/>
    <w:rsid w:val="00A22BF1"/>
    <w:rsid w:val="00A2474D"/>
    <w:rsid w:val="00A25BAC"/>
    <w:rsid w:val="00A25C4A"/>
    <w:rsid w:val="00A26C8E"/>
    <w:rsid w:val="00A27D73"/>
    <w:rsid w:val="00A300B9"/>
    <w:rsid w:val="00A30A7E"/>
    <w:rsid w:val="00A32252"/>
    <w:rsid w:val="00A322E6"/>
    <w:rsid w:val="00A32C7A"/>
    <w:rsid w:val="00A33618"/>
    <w:rsid w:val="00A362E9"/>
    <w:rsid w:val="00A3746A"/>
    <w:rsid w:val="00A37C19"/>
    <w:rsid w:val="00A40B4D"/>
    <w:rsid w:val="00A422B1"/>
    <w:rsid w:val="00A437B2"/>
    <w:rsid w:val="00A43B19"/>
    <w:rsid w:val="00A46479"/>
    <w:rsid w:val="00A464C1"/>
    <w:rsid w:val="00A47BA2"/>
    <w:rsid w:val="00A47E23"/>
    <w:rsid w:val="00A50076"/>
    <w:rsid w:val="00A50A35"/>
    <w:rsid w:val="00A5103D"/>
    <w:rsid w:val="00A513EC"/>
    <w:rsid w:val="00A52C82"/>
    <w:rsid w:val="00A53CAC"/>
    <w:rsid w:val="00A53D02"/>
    <w:rsid w:val="00A53FF7"/>
    <w:rsid w:val="00A556B7"/>
    <w:rsid w:val="00A568D8"/>
    <w:rsid w:val="00A56BF0"/>
    <w:rsid w:val="00A60541"/>
    <w:rsid w:val="00A60984"/>
    <w:rsid w:val="00A621A5"/>
    <w:rsid w:val="00A627B4"/>
    <w:rsid w:val="00A627BF"/>
    <w:rsid w:val="00A63B4C"/>
    <w:rsid w:val="00A66712"/>
    <w:rsid w:val="00A66B28"/>
    <w:rsid w:val="00A67FC5"/>
    <w:rsid w:val="00A7045B"/>
    <w:rsid w:val="00A727A2"/>
    <w:rsid w:val="00A72A76"/>
    <w:rsid w:val="00A76A0B"/>
    <w:rsid w:val="00A7769A"/>
    <w:rsid w:val="00A7799A"/>
    <w:rsid w:val="00A809F1"/>
    <w:rsid w:val="00A80C87"/>
    <w:rsid w:val="00A815CF"/>
    <w:rsid w:val="00A81747"/>
    <w:rsid w:val="00A827CC"/>
    <w:rsid w:val="00A83510"/>
    <w:rsid w:val="00A83EE0"/>
    <w:rsid w:val="00A84A4E"/>
    <w:rsid w:val="00A84F1B"/>
    <w:rsid w:val="00A8548D"/>
    <w:rsid w:val="00A85747"/>
    <w:rsid w:val="00A85D44"/>
    <w:rsid w:val="00A85F89"/>
    <w:rsid w:val="00A86095"/>
    <w:rsid w:val="00A863A2"/>
    <w:rsid w:val="00A867E5"/>
    <w:rsid w:val="00A874DE"/>
    <w:rsid w:val="00A93163"/>
    <w:rsid w:val="00A93A18"/>
    <w:rsid w:val="00A945BE"/>
    <w:rsid w:val="00A972CF"/>
    <w:rsid w:val="00A975C3"/>
    <w:rsid w:val="00A97AAA"/>
    <w:rsid w:val="00AA0037"/>
    <w:rsid w:val="00AA4732"/>
    <w:rsid w:val="00AA52BC"/>
    <w:rsid w:val="00AA64C5"/>
    <w:rsid w:val="00AA772C"/>
    <w:rsid w:val="00AA7E3C"/>
    <w:rsid w:val="00AB18A0"/>
    <w:rsid w:val="00AB291B"/>
    <w:rsid w:val="00AB2C95"/>
    <w:rsid w:val="00AB3E98"/>
    <w:rsid w:val="00AB5DE3"/>
    <w:rsid w:val="00AB6B78"/>
    <w:rsid w:val="00AC0DE3"/>
    <w:rsid w:val="00AC1E67"/>
    <w:rsid w:val="00AC1F82"/>
    <w:rsid w:val="00AC2467"/>
    <w:rsid w:val="00AC2BE3"/>
    <w:rsid w:val="00AC3732"/>
    <w:rsid w:val="00AC5A5E"/>
    <w:rsid w:val="00AC6CAE"/>
    <w:rsid w:val="00AC7244"/>
    <w:rsid w:val="00AC754D"/>
    <w:rsid w:val="00AC7B5C"/>
    <w:rsid w:val="00AC7C0B"/>
    <w:rsid w:val="00AD01D7"/>
    <w:rsid w:val="00AD0CFF"/>
    <w:rsid w:val="00AD2B64"/>
    <w:rsid w:val="00AD30BE"/>
    <w:rsid w:val="00AD4523"/>
    <w:rsid w:val="00AD481F"/>
    <w:rsid w:val="00AD5817"/>
    <w:rsid w:val="00AD5F3F"/>
    <w:rsid w:val="00AD6735"/>
    <w:rsid w:val="00AD69A6"/>
    <w:rsid w:val="00AD6E09"/>
    <w:rsid w:val="00AD71BD"/>
    <w:rsid w:val="00AD7B3F"/>
    <w:rsid w:val="00AE327F"/>
    <w:rsid w:val="00AE3BF2"/>
    <w:rsid w:val="00AE3F2E"/>
    <w:rsid w:val="00AE4531"/>
    <w:rsid w:val="00AE4954"/>
    <w:rsid w:val="00AE61A9"/>
    <w:rsid w:val="00AF259D"/>
    <w:rsid w:val="00AF2FC5"/>
    <w:rsid w:val="00AF317C"/>
    <w:rsid w:val="00AF451C"/>
    <w:rsid w:val="00AF5166"/>
    <w:rsid w:val="00AF6B66"/>
    <w:rsid w:val="00B02F24"/>
    <w:rsid w:val="00B0604B"/>
    <w:rsid w:val="00B06B63"/>
    <w:rsid w:val="00B07565"/>
    <w:rsid w:val="00B0791E"/>
    <w:rsid w:val="00B07AE5"/>
    <w:rsid w:val="00B07E58"/>
    <w:rsid w:val="00B1009D"/>
    <w:rsid w:val="00B127C4"/>
    <w:rsid w:val="00B12C16"/>
    <w:rsid w:val="00B12E6D"/>
    <w:rsid w:val="00B13985"/>
    <w:rsid w:val="00B1442B"/>
    <w:rsid w:val="00B14B4F"/>
    <w:rsid w:val="00B15713"/>
    <w:rsid w:val="00B15E26"/>
    <w:rsid w:val="00B1626E"/>
    <w:rsid w:val="00B163D1"/>
    <w:rsid w:val="00B16D17"/>
    <w:rsid w:val="00B215ED"/>
    <w:rsid w:val="00B237B0"/>
    <w:rsid w:val="00B2388A"/>
    <w:rsid w:val="00B245FA"/>
    <w:rsid w:val="00B25395"/>
    <w:rsid w:val="00B25590"/>
    <w:rsid w:val="00B2575C"/>
    <w:rsid w:val="00B30133"/>
    <w:rsid w:val="00B304BC"/>
    <w:rsid w:val="00B30EA3"/>
    <w:rsid w:val="00B318A5"/>
    <w:rsid w:val="00B31995"/>
    <w:rsid w:val="00B32323"/>
    <w:rsid w:val="00B34AA8"/>
    <w:rsid w:val="00B362F7"/>
    <w:rsid w:val="00B368E5"/>
    <w:rsid w:val="00B36CB3"/>
    <w:rsid w:val="00B37602"/>
    <w:rsid w:val="00B37FF2"/>
    <w:rsid w:val="00B40789"/>
    <w:rsid w:val="00B41079"/>
    <w:rsid w:val="00B43926"/>
    <w:rsid w:val="00B4531A"/>
    <w:rsid w:val="00B45F3C"/>
    <w:rsid w:val="00B50FE2"/>
    <w:rsid w:val="00B512AB"/>
    <w:rsid w:val="00B5284D"/>
    <w:rsid w:val="00B528F7"/>
    <w:rsid w:val="00B533AB"/>
    <w:rsid w:val="00B537C9"/>
    <w:rsid w:val="00B53F72"/>
    <w:rsid w:val="00B53F95"/>
    <w:rsid w:val="00B53F99"/>
    <w:rsid w:val="00B5589E"/>
    <w:rsid w:val="00B55FAC"/>
    <w:rsid w:val="00B56CA3"/>
    <w:rsid w:val="00B57265"/>
    <w:rsid w:val="00B573E8"/>
    <w:rsid w:val="00B57EDD"/>
    <w:rsid w:val="00B60378"/>
    <w:rsid w:val="00B60860"/>
    <w:rsid w:val="00B631A0"/>
    <w:rsid w:val="00B63697"/>
    <w:rsid w:val="00B64238"/>
    <w:rsid w:val="00B64A88"/>
    <w:rsid w:val="00B6517E"/>
    <w:rsid w:val="00B66742"/>
    <w:rsid w:val="00B66808"/>
    <w:rsid w:val="00B66960"/>
    <w:rsid w:val="00B6707C"/>
    <w:rsid w:val="00B70382"/>
    <w:rsid w:val="00B71F8E"/>
    <w:rsid w:val="00B72511"/>
    <w:rsid w:val="00B72D85"/>
    <w:rsid w:val="00B73064"/>
    <w:rsid w:val="00B73202"/>
    <w:rsid w:val="00B75587"/>
    <w:rsid w:val="00B77BCB"/>
    <w:rsid w:val="00B8079B"/>
    <w:rsid w:val="00B814D2"/>
    <w:rsid w:val="00B8323B"/>
    <w:rsid w:val="00B85145"/>
    <w:rsid w:val="00B8632F"/>
    <w:rsid w:val="00B877C3"/>
    <w:rsid w:val="00B92066"/>
    <w:rsid w:val="00B92CA0"/>
    <w:rsid w:val="00B939FC"/>
    <w:rsid w:val="00B93AB9"/>
    <w:rsid w:val="00B940E1"/>
    <w:rsid w:val="00B94648"/>
    <w:rsid w:val="00B94F18"/>
    <w:rsid w:val="00B94FAB"/>
    <w:rsid w:val="00B9762A"/>
    <w:rsid w:val="00BA03BF"/>
    <w:rsid w:val="00BA06CC"/>
    <w:rsid w:val="00BA09EA"/>
    <w:rsid w:val="00BA0C44"/>
    <w:rsid w:val="00BA1D08"/>
    <w:rsid w:val="00BA249E"/>
    <w:rsid w:val="00BA29C5"/>
    <w:rsid w:val="00BA4197"/>
    <w:rsid w:val="00BA42C3"/>
    <w:rsid w:val="00BA51AF"/>
    <w:rsid w:val="00BA5FA1"/>
    <w:rsid w:val="00BA6277"/>
    <w:rsid w:val="00BA6FC2"/>
    <w:rsid w:val="00BA7A95"/>
    <w:rsid w:val="00BB13CE"/>
    <w:rsid w:val="00BB3305"/>
    <w:rsid w:val="00BB3378"/>
    <w:rsid w:val="00BB6B90"/>
    <w:rsid w:val="00BB6D91"/>
    <w:rsid w:val="00BB7EC1"/>
    <w:rsid w:val="00BC0F00"/>
    <w:rsid w:val="00BC19BE"/>
    <w:rsid w:val="00BC1F92"/>
    <w:rsid w:val="00BC2497"/>
    <w:rsid w:val="00BC35B0"/>
    <w:rsid w:val="00BC3CF2"/>
    <w:rsid w:val="00BC4B4E"/>
    <w:rsid w:val="00BC5BF8"/>
    <w:rsid w:val="00BC60FB"/>
    <w:rsid w:val="00BC647F"/>
    <w:rsid w:val="00BC66F7"/>
    <w:rsid w:val="00BC7583"/>
    <w:rsid w:val="00BC75D7"/>
    <w:rsid w:val="00BD0A9C"/>
    <w:rsid w:val="00BD15AD"/>
    <w:rsid w:val="00BD30DD"/>
    <w:rsid w:val="00BD3139"/>
    <w:rsid w:val="00BD4C2C"/>
    <w:rsid w:val="00BD5B4E"/>
    <w:rsid w:val="00BD5FDB"/>
    <w:rsid w:val="00BD661F"/>
    <w:rsid w:val="00BD6DD7"/>
    <w:rsid w:val="00BD7950"/>
    <w:rsid w:val="00BE1EB7"/>
    <w:rsid w:val="00BE3262"/>
    <w:rsid w:val="00BE6791"/>
    <w:rsid w:val="00BE70C5"/>
    <w:rsid w:val="00BE71C2"/>
    <w:rsid w:val="00BF0A55"/>
    <w:rsid w:val="00BF312D"/>
    <w:rsid w:val="00BF39AA"/>
    <w:rsid w:val="00BF4C59"/>
    <w:rsid w:val="00BF6F6B"/>
    <w:rsid w:val="00BF7A8D"/>
    <w:rsid w:val="00BF7FCF"/>
    <w:rsid w:val="00C01A8C"/>
    <w:rsid w:val="00C01B9E"/>
    <w:rsid w:val="00C022C7"/>
    <w:rsid w:val="00C049D6"/>
    <w:rsid w:val="00C04D31"/>
    <w:rsid w:val="00C058E4"/>
    <w:rsid w:val="00C06494"/>
    <w:rsid w:val="00C066EE"/>
    <w:rsid w:val="00C073BD"/>
    <w:rsid w:val="00C075DD"/>
    <w:rsid w:val="00C07C5A"/>
    <w:rsid w:val="00C113F7"/>
    <w:rsid w:val="00C12619"/>
    <w:rsid w:val="00C13EDD"/>
    <w:rsid w:val="00C1554A"/>
    <w:rsid w:val="00C16721"/>
    <w:rsid w:val="00C16737"/>
    <w:rsid w:val="00C168D2"/>
    <w:rsid w:val="00C17041"/>
    <w:rsid w:val="00C1763E"/>
    <w:rsid w:val="00C239E8"/>
    <w:rsid w:val="00C23B28"/>
    <w:rsid w:val="00C240B1"/>
    <w:rsid w:val="00C25001"/>
    <w:rsid w:val="00C258E7"/>
    <w:rsid w:val="00C25A26"/>
    <w:rsid w:val="00C26E23"/>
    <w:rsid w:val="00C270B6"/>
    <w:rsid w:val="00C308E0"/>
    <w:rsid w:val="00C30E55"/>
    <w:rsid w:val="00C314D4"/>
    <w:rsid w:val="00C31B4F"/>
    <w:rsid w:val="00C32F9A"/>
    <w:rsid w:val="00C330BD"/>
    <w:rsid w:val="00C332FB"/>
    <w:rsid w:val="00C3406B"/>
    <w:rsid w:val="00C35160"/>
    <w:rsid w:val="00C35312"/>
    <w:rsid w:val="00C3591E"/>
    <w:rsid w:val="00C35CDE"/>
    <w:rsid w:val="00C36213"/>
    <w:rsid w:val="00C36448"/>
    <w:rsid w:val="00C36B8E"/>
    <w:rsid w:val="00C414DE"/>
    <w:rsid w:val="00C42128"/>
    <w:rsid w:val="00C424C6"/>
    <w:rsid w:val="00C4253C"/>
    <w:rsid w:val="00C42E30"/>
    <w:rsid w:val="00C42EAF"/>
    <w:rsid w:val="00C460B9"/>
    <w:rsid w:val="00C4629A"/>
    <w:rsid w:val="00C46FAC"/>
    <w:rsid w:val="00C47EBA"/>
    <w:rsid w:val="00C508B8"/>
    <w:rsid w:val="00C50A35"/>
    <w:rsid w:val="00C51811"/>
    <w:rsid w:val="00C52D0B"/>
    <w:rsid w:val="00C52E47"/>
    <w:rsid w:val="00C537DF"/>
    <w:rsid w:val="00C56566"/>
    <w:rsid w:val="00C569EA"/>
    <w:rsid w:val="00C5734F"/>
    <w:rsid w:val="00C57D37"/>
    <w:rsid w:val="00C62590"/>
    <w:rsid w:val="00C62E5D"/>
    <w:rsid w:val="00C63942"/>
    <w:rsid w:val="00C63ABA"/>
    <w:rsid w:val="00C63DD4"/>
    <w:rsid w:val="00C64BFF"/>
    <w:rsid w:val="00C64E7F"/>
    <w:rsid w:val="00C6590A"/>
    <w:rsid w:val="00C672BC"/>
    <w:rsid w:val="00C67ACD"/>
    <w:rsid w:val="00C67BC0"/>
    <w:rsid w:val="00C67D2D"/>
    <w:rsid w:val="00C7021E"/>
    <w:rsid w:val="00C7089D"/>
    <w:rsid w:val="00C71988"/>
    <w:rsid w:val="00C74E86"/>
    <w:rsid w:val="00C76804"/>
    <w:rsid w:val="00C772F1"/>
    <w:rsid w:val="00C779FA"/>
    <w:rsid w:val="00C77BC3"/>
    <w:rsid w:val="00C8020B"/>
    <w:rsid w:val="00C8038A"/>
    <w:rsid w:val="00C80FF4"/>
    <w:rsid w:val="00C8179F"/>
    <w:rsid w:val="00C81BEA"/>
    <w:rsid w:val="00C82863"/>
    <w:rsid w:val="00C829BE"/>
    <w:rsid w:val="00C82A17"/>
    <w:rsid w:val="00C83455"/>
    <w:rsid w:val="00C8478E"/>
    <w:rsid w:val="00C856BC"/>
    <w:rsid w:val="00C8689A"/>
    <w:rsid w:val="00C874C7"/>
    <w:rsid w:val="00C87BE0"/>
    <w:rsid w:val="00C90404"/>
    <w:rsid w:val="00C912AE"/>
    <w:rsid w:val="00C9202E"/>
    <w:rsid w:val="00C94DD1"/>
    <w:rsid w:val="00C9518C"/>
    <w:rsid w:val="00C974A4"/>
    <w:rsid w:val="00C974D3"/>
    <w:rsid w:val="00CA1686"/>
    <w:rsid w:val="00CA175C"/>
    <w:rsid w:val="00CA1A8B"/>
    <w:rsid w:val="00CA2567"/>
    <w:rsid w:val="00CA33DD"/>
    <w:rsid w:val="00CA571F"/>
    <w:rsid w:val="00CB19D7"/>
    <w:rsid w:val="00CB350C"/>
    <w:rsid w:val="00CB38FA"/>
    <w:rsid w:val="00CB3D57"/>
    <w:rsid w:val="00CB3E62"/>
    <w:rsid w:val="00CB4A85"/>
    <w:rsid w:val="00CB5724"/>
    <w:rsid w:val="00CB63A0"/>
    <w:rsid w:val="00CB74D5"/>
    <w:rsid w:val="00CB76EB"/>
    <w:rsid w:val="00CB7883"/>
    <w:rsid w:val="00CC0A11"/>
    <w:rsid w:val="00CC11DC"/>
    <w:rsid w:val="00CC51C2"/>
    <w:rsid w:val="00CC7C0E"/>
    <w:rsid w:val="00CD0181"/>
    <w:rsid w:val="00CD04AE"/>
    <w:rsid w:val="00CD0B53"/>
    <w:rsid w:val="00CD10EE"/>
    <w:rsid w:val="00CD23C1"/>
    <w:rsid w:val="00CD2E50"/>
    <w:rsid w:val="00CD3493"/>
    <w:rsid w:val="00CD3E4F"/>
    <w:rsid w:val="00CD43C9"/>
    <w:rsid w:val="00CD683E"/>
    <w:rsid w:val="00CD7166"/>
    <w:rsid w:val="00CE0598"/>
    <w:rsid w:val="00CE13BE"/>
    <w:rsid w:val="00CE13E1"/>
    <w:rsid w:val="00CE3541"/>
    <w:rsid w:val="00CF013E"/>
    <w:rsid w:val="00CF0B93"/>
    <w:rsid w:val="00CF1281"/>
    <w:rsid w:val="00CF13FF"/>
    <w:rsid w:val="00CF17C2"/>
    <w:rsid w:val="00CF25D8"/>
    <w:rsid w:val="00CF4294"/>
    <w:rsid w:val="00CF68B2"/>
    <w:rsid w:val="00CF6B48"/>
    <w:rsid w:val="00CF734C"/>
    <w:rsid w:val="00CF79F5"/>
    <w:rsid w:val="00D004A5"/>
    <w:rsid w:val="00D006B0"/>
    <w:rsid w:val="00D01797"/>
    <w:rsid w:val="00D02DBF"/>
    <w:rsid w:val="00D03C7E"/>
    <w:rsid w:val="00D03CC1"/>
    <w:rsid w:val="00D045D0"/>
    <w:rsid w:val="00D04ECA"/>
    <w:rsid w:val="00D04F1C"/>
    <w:rsid w:val="00D10C36"/>
    <w:rsid w:val="00D10EE9"/>
    <w:rsid w:val="00D11189"/>
    <w:rsid w:val="00D11CF6"/>
    <w:rsid w:val="00D12B1B"/>
    <w:rsid w:val="00D12F25"/>
    <w:rsid w:val="00D130F9"/>
    <w:rsid w:val="00D13538"/>
    <w:rsid w:val="00D15E4F"/>
    <w:rsid w:val="00D161BA"/>
    <w:rsid w:val="00D164EA"/>
    <w:rsid w:val="00D173FC"/>
    <w:rsid w:val="00D20AE7"/>
    <w:rsid w:val="00D20B7C"/>
    <w:rsid w:val="00D22613"/>
    <w:rsid w:val="00D24863"/>
    <w:rsid w:val="00D26E7C"/>
    <w:rsid w:val="00D27216"/>
    <w:rsid w:val="00D310A8"/>
    <w:rsid w:val="00D31F2C"/>
    <w:rsid w:val="00D3218E"/>
    <w:rsid w:val="00D33544"/>
    <w:rsid w:val="00D33722"/>
    <w:rsid w:val="00D349C8"/>
    <w:rsid w:val="00D363A7"/>
    <w:rsid w:val="00D363AC"/>
    <w:rsid w:val="00D40012"/>
    <w:rsid w:val="00D40205"/>
    <w:rsid w:val="00D40A6D"/>
    <w:rsid w:val="00D411C8"/>
    <w:rsid w:val="00D414DA"/>
    <w:rsid w:val="00D4357D"/>
    <w:rsid w:val="00D43C70"/>
    <w:rsid w:val="00D441C6"/>
    <w:rsid w:val="00D456B4"/>
    <w:rsid w:val="00D50705"/>
    <w:rsid w:val="00D5190C"/>
    <w:rsid w:val="00D533D3"/>
    <w:rsid w:val="00D5539F"/>
    <w:rsid w:val="00D553C6"/>
    <w:rsid w:val="00D55475"/>
    <w:rsid w:val="00D55F65"/>
    <w:rsid w:val="00D5721F"/>
    <w:rsid w:val="00D60B38"/>
    <w:rsid w:val="00D60C54"/>
    <w:rsid w:val="00D613C6"/>
    <w:rsid w:val="00D61898"/>
    <w:rsid w:val="00D61F76"/>
    <w:rsid w:val="00D63B7A"/>
    <w:rsid w:val="00D64DB0"/>
    <w:rsid w:val="00D65885"/>
    <w:rsid w:val="00D716C4"/>
    <w:rsid w:val="00D71EA6"/>
    <w:rsid w:val="00D71FD4"/>
    <w:rsid w:val="00D7388E"/>
    <w:rsid w:val="00D7550E"/>
    <w:rsid w:val="00D7636F"/>
    <w:rsid w:val="00D765A8"/>
    <w:rsid w:val="00D76958"/>
    <w:rsid w:val="00D76BAB"/>
    <w:rsid w:val="00D76FE1"/>
    <w:rsid w:val="00D779C3"/>
    <w:rsid w:val="00D77AB6"/>
    <w:rsid w:val="00D80428"/>
    <w:rsid w:val="00D80BCC"/>
    <w:rsid w:val="00D80EC8"/>
    <w:rsid w:val="00D823B4"/>
    <w:rsid w:val="00D8431E"/>
    <w:rsid w:val="00D85967"/>
    <w:rsid w:val="00D9072D"/>
    <w:rsid w:val="00D90865"/>
    <w:rsid w:val="00D919C0"/>
    <w:rsid w:val="00D91C95"/>
    <w:rsid w:val="00D9278E"/>
    <w:rsid w:val="00D935E4"/>
    <w:rsid w:val="00D93C96"/>
    <w:rsid w:val="00D9419C"/>
    <w:rsid w:val="00D94303"/>
    <w:rsid w:val="00D978A1"/>
    <w:rsid w:val="00D97D0E"/>
    <w:rsid w:val="00DA0030"/>
    <w:rsid w:val="00DA14AA"/>
    <w:rsid w:val="00DA1EF1"/>
    <w:rsid w:val="00DA33D9"/>
    <w:rsid w:val="00DA44EC"/>
    <w:rsid w:val="00DA5269"/>
    <w:rsid w:val="00DA5A11"/>
    <w:rsid w:val="00DA6CFF"/>
    <w:rsid w:val="00DA6E6C"/>
    <w:rsid w:val="00DA76DF"/>
    <w:rsid w:val="00DA7859"/>
    <w:rsid w:val="00DA7AB3"/>
    <w:rsid w:val="00DB0021"/>
    <w:rsid w:val="00DB09DC"/>
    <w:rsid w:val="00DB13A1"/>
    <w:rsid w:val="00DB1709"/>
    <w:rsid w:val="00DB17ED"/>
    <w:rsid w:val="00DB1D09"/>
    <w:rsid w:val="00DB28FB"/>
    <w:rsid w:val="00DB2CA6"/>
    <w:rsid w:val="00DC0C1E"/>
    <w:rsid w:val="00DC2BF4"/>
    <w:rsid w:val="00DC35CA"/>
    <w:rsid w:val="00DC3A0D"/>
    <w:rsid w:val="00DC5E1B"/>
    <w:rsid w:val="00DC645A"/>
    <w:rsid w:val="00DC653C"/>
    <w:rsid w:val="00DC699A"/>
    <w:rsid w:val="00DD05F3"/>
    <w:rsid w:val="00DD0C6A"/>
    <w:rsid w:val="00DD1851"/>
    <w:rsid w:val="00DD2FF8"/>
    <w:rsid w:val="00DD30EE"/>
    <w:rsid w:val="00DD3F54"/>
    <w:rsid w:val="00DD5239"/>
    <w:rsid w:val="00DD5636"/>
    <w:rsid w:val="00DE0827"/>
    <w:rsid w:val="00DE09F9"/>
    <w:rsid w:val="00DE131B"/>
    <w:rsid w:val="00DE13B6"/>
    <w:rsid w:val="00DE15AC"/>
    <w:rsid w:val="00DE1BAD"/>
    <w:rsid w:val="00DE2473"/>
    <w:rsid w:val="00DE297B"/>
    <w:rsid w:val="00DE4077"/>
    <w:rsid w:val="00DE41FD"/>
    <w:rsid w:val="00DE4226"/>
    <w:rsid w:val="00DE4D8A"/>
    <w:rsid w:val="00DF2A01"/>
    <w:rsid w:val="00DF2A09"/>
    <w:rsid w:val="00DF2BC2"/>
    <w:rsid w:val="00DF3C64"/>
    <w:rsid w:val="00DF48DC"/>
    <w:rsid w:val="00DF4B80"/>
    <w:rsid w:val="00DF51DF"/>
    <w:rsid w:val="00DF70B2"/>
    <w:rsid w:val="00E00512"/>
    <w:rsid w:val="00E0099D"/>
    <w:rsid w:val="00E0255E"/>
    <w:rsid w:val="00E02B6F"/>
    <w:rsid w:val="00E0313E"/>
    <w:rsid w:val="00E05240"/>
    <w:rsid w:val="00E05644"/>
    <w:rsid w:val="00E05724"/>
    <w:rsid w:val="00E071E1"/>
    <w:rsid w:val="00E07AD2"/>
    <w:rsid w:val="00E10D71"/>
    <w:rsid w:val="00E1111A"/>
    <w:rsid w:val="00E117F4"/>
    <w:rsid w:val="00E11BD4"/>
    <w:rsid w:val="00E12586"/>
    <w:rsid w:val="00E127E3"/>
    <w:rsid w:val="00E13FC3"/>
    <w:rsid w:val="00E1402F"/>
    <w:rsid w:val="00E14329"/>
    <w:rsid w:val="00E1572C"/>
    <w:rsid w:val="00E1632F"/>
    <w:rsid w:val="00E16D44"/>
    <w:rsid w:val="00E17390"/>
    <w:rsid w:val="00E2006C"/>
    <w:rsid w:val="00E20468"/>
    <w:rsid w:val="00E2113C"/>
    <w:rsid w:val="00E2120A"/>
    <w:rsid w:val="00E225CD"/>
    <w:rsid w:val="00E245AC"/>
    <w:rsid w:val="00E257B1"/>
    <w:rsid w:val="00E3009E"/>
    <w:rsid w:val="00E30948"/>
    <w:rsid w:val="00E30CBF"/>
    <w:rsid w:val="00E31C02"/>
    <w:rsid w:val="00E357CF"/>
    <w:rsid w:val="00E35879"/>
    <w:rsid w:val="00E362D7"/>
    <w:rsid w:val="00E370B7"/>
    <w:rsid w:val="00E373B2"/>
    <w:rsid w:val="00E379B0"/>
    <w:rsid w:val="00E41643"/>
    <w:rsid w:val="00E43A32"/>
    <w:rsid w:val="00E44423"/>
    <w:rsid w:val="00E46CC8"/>
    <w:rsid w:val="00E50DB9"/>
    <w:rsid w:val="00E50E87"/>
    <w:rsid w:val="00E51071"/>
    <w:rsid w:val="00E5765A"/>
    <w:rsid w:val="00E57931"/>
    <w:rsid w:val="00E613D1"/>
    <w:rsid w:val="00E62210"/>
    <w:rsid w:val="00E631BF"/>
    <w:rsid w:val="00E638F7"/>
    <w:rsid w:val="00E640C1"/>
    <w:rsid w:val="00E643E9"/>
    <w:rsid w:val="00E647A2"/>
    <w:rsid w:val="00E66AE0"/>
    <w:rsid w:val="00E6783D"/>
    <w:rsid w:val="00E703EE"/>
    <w:rsid w:val="00E708AA"/>
    <w:rsid w:val="00E7150F"/>
    <w:rsid w:val="00E72040"/>
    <w:rsid w:val="00E7340E"/>
    <w:rsid w:val="00E739D2"/>
    <w:rsid w:val="00E746EA"/>
    <w:rsid w:val="00E75433"/>
    <w:rsid w:val="00E75FFA"/>
    <w:rsid w:val="00E7663E"/>
    <w:rsid w:val="00E76DF9"/>
    <w:rsid w:val="00E7769F"/>
    <w:rsid w:val="00E81BFB"/>
    <w:rsid w:val="00E81C04"/>
    <w:rsid w:val="00E82A8C"/>
    <w:rsid w:val="00E8468A"/>
    <w:rsid w:val="00E84AFC"/>
    <w:rsid w:val="00E862B2"/>
    <w:rsid w:val="00E90444"/>
    <w:rsid w:val="00E9067F"/>
    <w:rsid w:val="00E91493"/>
    <w:rsid w:val="00E920DB"/>
    <w:rsid w:val="00E93E89"/>
    <w:rsid w:val="00E93F40"/>
    <w:rsid w:val="00E942F6"/>
    <w:rsid w:val="00E95A2D"/>
    <w:rsid w:val="00E9677C"/>
    <w:rsid w:val="00E9691B"/>
    <w:rsid w:val="00E96C8D"/>
    <w:rsid w:val="00E96F63"/>
    <w:rsid w:val="00E9761C"/>
    <w:rsid w:val="00EA0B19"/>
    <w:rsid w:val="00EA0C6E"/>
    <w:rsid w:val="00EA1B56"/>
    <w:rsid w:val="00EA2C17"/>
    <w:rsid w:val="00EA35DD"/>
    <w:rsid w:val="00EA6A37"/>
    <w:rsid w:val="00EA7E9D"/>
    <w:rsid w:val="00EB0D82"/>
    <w:rsid w:val="00EB1D31"/>
    <w:rsid w:val="00EB1F63"/>
    <w:rsid w:val="00EB3EA0"/>
    <w:rsid w:val="00EB4940"/>
    <w:rsid w:val="00EB4BED"/>
    <w:rsid w:val="00EB537E"/>
    <w:rsid w:val="00EB7B9A"/>
    <w:rsid w:val="00EC11F3"/>
    <w:rsid w:val="00EC1DD0"/>
    <w:rsid w:val="00EC311D"/>
    <w:rsid w:val="00EC32D3"/>
    <w:rsid w:val="00EC36DB"/>
    <w:rsid w:val="00EC4785"/>
    <w:rsid w:val="00EC4A76"/>
    <w:rsid w:val="00ED18D5"/>
    <w:rsid w:val="00ED416B"/>
    <w:rsid w:val="00ED637C"/>
    <w:rsid w:val="00ED63AC"/>
    <w:rsid w:val="00ED7186"/>
    <w:rsid w:val="00EE0342"/>
    <w:rsid w:val="00EE0F15"/>
    <w:rsid w:val="00EE0FE5"/>
    <w:rsid w:val="00EE1F05"/>
    <w:rsid w:val="00EE1FE7"/>
    <w:rsid w:val="00EE321D"/>
    <w:rsid w:val="00EE34E3"/>
    <w:rsid w:val="00EE36C1"/>
    <w:rsid w:val="00EE381A"/>
    <w:rsid w:val="00EE4880"/>
    <w:rsid w:val="00EE52B9"/>
    <w:rsid w:val="00EE5D86"/>
    <w:rsid w:val="00EE6962"/>
    <w:rsid w:val="00EE742E"/>
    <w:rsid w:val="00EE74F9"/>
    <w:rsid w:val="00EE7985"/>
    <w:rsid w:val="00EF0D41"/>
    <w:rsid w:val="00EF1778"/>
    <w:rsid w:val="00EF1F5E"/>
    <w:rsid w:val="00EF52E2"/>
    <w:rsid w:val="00EF5719"/>
    <w:rsid w:val="00EF5E4E"/>
    <w:rsid w:val="00EF6E13"/>
    <w:rsid w:val="00F01CA6"/>
    <w:rsid w:val="00F04A9F"/>
    <w:rsid w:val="00F078D5"/>
    <w:rsid w:val="00F07F16"/>
    <w:rsid w:val="00F101B8"/>
    <w:rsid w:val="00F10DF0"/>
    <w:rsid w:val="00F114D3"/>
    <w:rsid w:val="00F12A10"/>
    <w:rsid w:val="00F1388B"/>
    <w:rsid w:val="00F13E65"/>
    <w:rsid w:val="00F14351"/>
    <w:rsid w:val="00F14BF1"/>
    <w:rsid w:val="00F14FEF"/>
    <w:rsid w:val="00F206C5"/>
    <w:rsid w:val="00F209B5"/>
    <w:rsid w:val="00F21399"/>
    <w:rsid w:val="00F220A0"/>
    <w:rsid w:val="00F22CED"/>
    <w:rsid w:val="00F24CC0"/>
    <w:rsid w:val="00F24ED3"/>
    <w:rsid w:val="00F251CC"/>
    <w:rsid w:val="00F2525F"/>
    <w:rsid w:val="00F2541B"/>
    <w:rsid w:val="00F26319"/>
    <w:rsid w:val="00F26CFC"/>
    <w:rsid w:val="00F27402"/>
    <w:rsid w:val="00F27556"/>
    <w:rsid w:val="00F27643"/>
    <w:rsid w:val="00F302FE"/>
    <w:rsid w:val="00F31A22"/>
    <w:rsid w:val="00F32156"/>
    <w:rsid w:val="00F32D6E"/>
    <w:rsid w:val="00F337C2"/>
    <w:rsid w:val="00F33C5A"/>
    <w:rsid w:val="00F33CCA"/>
    <w:rsid w:val="00F33DDB"/>
    <w:rsid w:val="00F33F16"/>
    <w:rsid w:val="00F34046"/>
    <w:rsid w:val="00F34AC6"/>
    <w:rsid w:val="00F366F4"/>
    <w:rsid w:val="00F369D0"/>
    <w:rsid w:val="00F37CF7"/>
    <w:rsid w:val="00F409B8"/>
    <w:rsid w:val="00F41875"/>
    <w:rsid w:val="00F462BD"/>
    <w:rsid w:val="00F4759C"/>
    <w:rsid w:val="00F477A1"/>
    <w:rsid w:val="00F504DC"/>
    <w:rsid w:val="00F525A1"/>
    <w:rsid w:val="00F53C17"/>
    <w:rsid w:val="00F53F6F"/>
    <w:rsid w:val="00F559FA"/>
    <w:rsid w:val="00F568CB"/>
    <w:rsid w:val="00F56BFF"/>
    <w:rsid w:val="00F57253"/>
    <w:rsid w:val="00F60EBA"/>
    <w:rsid w:val="00F61867"/>
    <w:rsid w:val="00F61B1D"/>
    <w:rsid w:val="00F641ED"/>
    <w:rsid w:val="00F65236"/>
    <w:rsid w:val="00F65F88"/>
    <w:rsid w:val="00F661AB"/>
    <w:rsid w:val="00F6649C"/>
    <w:rsid w:val="00F7071E"/>
    <w:rsid w:val="00F70D6E"/>
    <w:rsid w:val="00F72173"/>
    <w:rsid w:val="00F72C23"/>
    <w:rsid w:val="00F73393"/>
    <w:rsid w:val="00F73A45"/>
    <w:rsid w:val="00F74649"/>
    <w:rsid w:val="00F752CA"/>
    <w:rsid w:val="00F76B73"/>
    <w:rsid w:val="00F80071"/>
    <w:rsid w:val="00F80EBC"/>
    <w:rsid w:val="00F81DB8"/>
    <w:rsid w:val="00F81DE8"/>
    <w:rsid w:val="00F825E4"/>
    <w:rsid w:val="00F83468"/>
    <w:rsid w:val="00F83758"/>
    <w:rsid w:val="00F841BD"/>
    <w:rsid w:val="00F845C7"/>
    <w:rsid w:val="00F84756"/>
    <w:rsid w:val="00F84F18"/>
    <w:rsid w:val="00F86765"/>
    <w:rsid w:val="00F87155"/>
    <w:rsid w:val="00F8744F"/>
    <w:rsid w:val="00F87ACD"/>
    <w:rsid w:val="00F87B16"/>
    <w:rsid w:val="00F903C1"/>
    <w:rsid w:val="00F925DC"/>
    <w:rsid w:val="00F94D70"/>
    <w:rsid w:val="00F95673"/>
    <w:rsid w:val="00F958E2"/>
    <w:rsid w:val="00F95BC2"/>
    <w:rsid w:val="00F96778"/>
    <w:rsid w:val="00F97575"/>
    <w:rsid w:val="00F97794"/>
    <w:rsid w:val="00F97E2B"/>
    <w:rsid w:val="00FA05D7"/>
    <w:rsid w:val="00FA0AAB"/>
    <w:rsid w:val="00FA16EE"/>
    <w:rsid w:val="00FA19DA"/>
    <w:rsid w:val="00FA38E0"/>
    <w:rsid w:val="00FA3AAD"/>
    <w:rsid w:val="00FA54B8"/>
    <w:rsid w:val="00FA5871"/>
    <w:rsid w:val="00FA6815"/>
    <w:rsid w:val="00FA6DFD"/>
    <w:rsid w:val="00FB0000"/>
    <w:rsid w:val="00FB06D8"/>
    <w:rsid w:val="00FB20C2"/>
    <w:rsid w:val="00FB2944"/>
    <w:rsid w:val="00FB2B33"/>
    <w:rsid w:val="00FB45AD"/>
    <w:rsid w:val="00FB61E6"/>
    <w:rsid w:val="00FB6D04"/>
    <w:rsid w:val="00FB7D1F"/>
    <w:rsid w:val="00FC242F"/>
    <w:rsid w:val="00FC2872"/>
    <w:rsid w:val="00FC4277"/>
    <w:rsid w:val="00FC6A8F"/>
    <w:rsid w:val="00FC704F"/>
    <w:rsid w:val="00FC75CD"/>
    <w:rsid w:val="00FC771B"/>
    <w:rsid w:val="00FC7D4D"/>
    <w:rsid w:val="00FD201B"/>
    <w:rsid w:val="00FD322C"/>
    <w:rsid w:val="00FD3664"/>
    <w:rsid w:val="00FD3ECE"/>
    <w:rsid w:val="00FD4E33"/>
    <w:rsid w:val="00FD72D0"/>
    <w:rsid w:val="00FE01E5"/>
    <w:rsid w:val="00FE09FD"/>
    <w:rsid w:val="00FE0EA1"/>
    <w:rsid w:val="00FE10EC"/>
    <w:rsid w:val="00FE1222"/>
    <w:rsid w:val="00FE1511"/>
    <w:rsid w:val="00FE15EE"/>
    <w:rsid w:val="00FE1AEF"/>
    <w:rsid w:val="00FE1D37"/>
    <w:rsid w:val="00FE2262"/>
    <w:rsid w:val="00FE241B"/>
    <w:rsid w:val="00FE2F29"/>
    <w:rsid w:val="00FE4CBA"/>
    <w:rsid w:val="00FE5059"/>
    <w:rsid w:val="00FE51C6"/>
    <w:rsid w:val="00FE58BD"/>
    <w:rsid w:val="00FE6340"/>
    <w:rsid w:val="00FE64B2"/>
    <w:rsid w:val="00FE6EC5"/>
    <w:rsid w:val="00FE7C2D"/>
    <w:rsid w:val="00FF0619"/>
    <w:rsid w:val="00FF06F3"/>
    <w:rsid w:val="00FF1DB9"/>
    <w:rsid w:val="00FF25F7"/>
    <w:rsid w:val="00FF2635"/>
    <w:rsid w:val="00FF3969"/>
    <w:rsid w:val="00FF5FFF"/>
    <w:rsid w:val="00FF76A6"/>
    <w:rsid w:val="0106C416"/>
    <w:rsid w:val="01E75578"/>
    <w:rsid w:val="01ECC160"/>
    <w:rsid w:val="02F215DB"/>
    <w:rsid w:val="03742E8D"/>
    <w:rsid w:val="0465DE3F"/>
    <w:rsid w:val="054CEB26"/>
    <w:rsid w:val="056D2977"/>
    <w:rsid w:val="05739812"/>
    <w:rsid w:val="05A12C58"/>
    <w:rsid w:val="05AC4917"/>
    <w:rsid w:val="05DADE56"/>
    <w:rsid w:val="06562493"/>
    <w:rsid w:val="067703D5"/>
    <w:rsid w:val="06DC44DD"/>
    <w:rsid w:val="070B27B2"/>
    <w:rsid w:val="070EF631"/>
    <w:rsid w:val="07553BEA"/>
    <w:rsid w:val="07A43B2D"/>
    <w:rsid w:val="07D88474"/>
    <w:rsid w:val="081806B7"/>
    <w:rsid w:val="0845BF1D"/>
    <w:rsid w:val="0890C78D"/>
    <w:rsid w:val="08FEDF89"/>
    <w:rsid w:val="09FC73F0"/>
    <w:rsid w:val="0A2BC4E0"/>
    <w:rsid w:val="0AEBAF4F"/>
    <w:rsid w:val="0C239DFC"/>
    <w:rsid w:val="0C8D936B"/>
    <w:rsid w:val="0D1E0155"/>
    <w:rsid w:val="0D2CD74D"/>
    <w:rsid w:val="0D560BD9"/>
    <w:rsid w:val="0DA918DD"/>
    <w:rsid w:val="0E0CF57A"/>
    <w:rsid w:val="0E64F5AC"/>
    <w:rsid w:val="0EA80FC8"/>
    <w:rsid w:val="0EFF7806"/>
    <w:rsid w:val="0F641653"/>
    <w:rsid w:val="0F8E7710"/>
    <w:rsid w:val="0FF2929E"/>
    <w:rsid w:val="10142C4B"/>
    <w:rsid w:val="104A8066"/>
    <w:rsid w:val="10B14C32"/>
    <w:rsid w:val="111C8ABA"/>
    <w:rsid w:val="113D62E5"/>
    <w:rsid w:val="114D97AB"/>
    <w:rsid w:val="11736ECC"/>
    <w:rsid w:val="11825422"/>
    <w:rsid w:val="11E320A9"/>
    <w:rsid w:val="12014AC0"/>
    <w:rsid w:val="126C34A9"/>
    <w:rsid w:val="12E2CAD5"/>
    <w:rsid w:val="13575CB4"/>
    <w:rsid w:val="13C3269F"/>
    <w:rsid w:val="13CBB68C"/>
    <w:rsid w:val="1423A36E"/>
    <w:rsid w:val="143D7545"/>
    <w:rsid w:val="143EC5F3"/>
    <w:rsid w:val="14721E62"/>
    <w:rsid w:val="14922D06"/>
    <w:rsid w:val="14B3CE65"/>
    <w:rsid w:val="14BE28DB"/>
    <w:rsid w:val="14E00205"/>
    <w:rsid w:val="14EA03E0"/>
    <w:rsid w:val="155284C9"/>
    <w:rsid w:val="1568EBF6"/>
    <w:rsid w:val="1597B202"/>
    <w:rsid w:val="15B262E5"/>
    <w:rsid w:val="15CB88F4"/>
    <w:rsid w:val="16F2D0A9"/>
    <w:rsid w:val="1767B2E8"/>
    <w:rsid w:val="1773BF78"/>
    <w:rsid w:val="17E46EDF"/>
    <w:rsid w:val="184E6793"/>
    <w:rsid w:val="1857D61C"/>
    <w:rsid w:val="18B4C663"/>
    <w:rsid w:val="18B8DFB4"/>
    <w:rsid w:val="18C8AD35"/>
    <w:rsid w:val="18E7C79E"/>
    <w:rsid w:val="18F7450D"/>
    <w:rsid w:val="1954242A"/>
    <w:rsid w:val="19550C5A"/>
    <w:rsid w:val="19A52A79"/>
    <w:rsid w:val="19E6C1AA"/>
    <w:rsid w:val="19EF56EF"/>
    <w:rsid w:val="1A1E8B0A"/>
    <w:rsid w:val="1A2CAF01"/>
    <w:rsid w:val="1A570DAD"/>
    <w:rsid w:val="1A58ACE8"/>
    <w:rsid w:val="1A71C12A"/>
    <w:rsid w:val="1A72947C"/>
    <w:rsid w:val="1B63AEC7"/>
    <w:rsid w:val="1BD1C7AA"/>
    <w:rsid w:val="1C3D3E69"/>
    <w:rsid w:val="1C6C24E3"/>
    <w:rsid w:val="1CB185B2"/>
    <w:rsid w:val="1D0F6591"/>
    <w:rsid w:val="1D90211D"/>
    <w:rsid w:val="1DB5F09F"/>
    <w:rsid w:val="1DC308DB"/>
    <w:rsid w:val="1DE6A515"/>
    <w:rsid w:val="1E0B7E09"/>
    <w:rsid w:val="1E106EA3"/>
    <w:rsid w:val="1ED0D672"/>
    <w:rsid w:val="20431443"/>
    <w:rsid w:val="212E810C"/>
    <w:rsid w:val="2132A043"/>
    <w:rsid w:val="220F0539"/>
    <w:rsid w:val="2234D85E"/>
    <w:rsid w:val="2242225E"/>
    <w:rsid w:val="22570661"/>
    <w:rsid w:val="22709D3E"/>
    <w:rsid w:val="22D8C60B"/>
    <w:rsid w:val="22DE6301"/>
    <w:rsid w:val="22F52E23"/>
    <w:rsid w:val="2301311F"/>
    <w:rsid w:val="2330A05D"/>
    <w:rsid w:val="23B53BD6"/>
    <w:rsid w:val="23C437E3"/>
    <w:rsid w:val="2444BF36"/>
    <w:rsid w:val="2469A37F"/>
    <w:rsid w:val="249CB0F1"/>
    <w:rsid w:val="24A08DEC"/>
    <w:rsid w:val="2543A00E"/>
    <w:rsid w:val="261F7589"/>
    <w:rsid w:val="269746EF"/>
    <w:rsid w:val="26DD96B6"/>
    <w:rsid w:val="27005D7F"/>
    <w:rsid w:val="27449169"/>
    <w:rsid w:val="2747FD3C"/>
    <w:rsid w:val="27557285"/>
    <w:rsid w:val="2762BECE"/>
    <w:rsid w:val="27BC11EE"/>
    <w:rsid w:val="27E0322D"/>
    <w:rsid w:val="2821E0CA"/>
    <w:rsid w:val="282CD1E7"/>
    <w:rsid w:val="283278A0"/>
    <w:rsid w:val="2891D72F"/>
    <w:rsid w:val="28A5FDE8"/>
    <w:rsid w:val="28C6A03A"/>
    <w:rsid w:val="28DE21BD"/>
    <w:rsid w:val="28DF3409"/>
    <w:rsid w:val="28E74EAB"/>
    <w:rsid w:val="29C2B07E"/>
    <w:rsid w:val="2A4A9723"/>
    <w:rsid w:val="2A94A35A"/>
    <w:rsid w:val="2AD39C44"/>
    <w:rsid w:val="2B0009EA"/>
    <w:rsid w:val="2B562898"/>
    <w:rsid w:val="2B59D0C5"/>
    <w:rsid w:val="2BC8A1CE"/>
    <w:rsid w:val="2BF2BAFB"/>
    <w:rsid w:val="2C6CA3B4"/>
    <w:rsid w:val="2CB9E1AA"/>
    <w:rsid w:val="2D12FC05"/>
    <w:rsid w:val="2D93A2E8"/>
    <w:rsid w:val="2EE5CF48"/>
    <w:rsid w:val="2F0AA533"/>
    <w:rsid w:val="2F269A5F"/>
    <w:rsid w:val="2F2E5D23"/>
    <w:rsid w:val="2F3B14CC"/>
    <w:rsid w:val="2FC47400"/>
    <w:rsid w:val="30334A95"/>
    <w:rsid w:val="30924F81"/>
    <w:rsid w:val="30FD5716"/>
    <w:rsid w:val="3106D001"/>
    <w:rsid w:val="31095155"/>
    <w:rsid w:val="310A99C7"/>
    <w:rsid w:val="313C1E83"/>
    <w:rsid w:val="3149DCC8"/>
    <w:rsid w:val="31B76117"/>
    <w:rsid w:val="31DACDDE"/>
    <w:rsid w:val="31FD9FD2"/>
    <w:rsid w:val="321078D4"/>
    <w:rsid w:val="323EF6E4"/>
    <w:rsid w:val="32664D3D"/>
    <w:rsid w:val="32713D05"/>
    <w:rsid w:val="32C76EF0"/>
    <w:rsid w:val="3309DB03"/>
    <w:rsid w:val="3347EA22"/>
    <w:rsid w:val="33F051CB"/>
    <w:rsid w:val="3414917B"/>
    <w:rsid w:val="342A2494"/>
    <w:rsid w:val="345CC8BF"/>
    <w:rsid w:val="3498BA5E"/>
    <w:rsid w:val="34A34068"/>
    <w:rsid w:val="34BF7A6C"/>
    <w:rsid w:val="34C58BA3"/>
    <w:rsid w:val="3617FFFE"/>
    <w:rsid w:val="367354BE"/>
    <w:rsid w:val="36C3CE7E"/>
    <w:rsid w:val="36E4C7EE"/>
    <w:rsid w:val="3710DA7F"/>
    <w:rsid w:val="37646CCF"/>
    <w:rsid w:val="37ED61B5"/>
    <w:rsid w:val="383A4FF1"/>
    <w:rsid w:val="384AA741"/>
    <w:rsid w:val="387C9270"/>
    <w:rsid w:val="391505F8"/>
    <w:rsid w:val="3C13E57C"/>
    <w:rsid w:val="3C1EE5D8"/>
    <w:rsid w:val="3C496D07"/>
    <w:rsid w:val="3C64CFB7"/>
    <w:rsid w:val="3C6E9B65"/>
    <w:rsid w:val="3C991A91"/>
    <w:rsid w:val="3CA17080"/>
    <w:rsid w:val="3CBF10A8"/>
    <w:rsid w:val="3D156D68"/>
    <w:rsid w:val="3D19FC99"/>
    <w:rsid w:val="3D2D5881"/>
    <w:rsid w:val="3D3EA441"/>
    <w:rsid w:val="3DCB1EE8"/>
    <w:rsid w:val="3E553883"/>
    <w:rsid w:val="3EB0DA79"/>
    <w:rsid w:val="3EC706C9"/>
    <w:rsid w:val="3F23AAB2"/>
    <w:rsid w:val="40A4289E"/>
    <w:rsid w:val="416B325A"/>
    <w:rsid w:val="416CCD70"/>
    <w:rsid w:val="418241E0"/>
    <w:rsid w:val="41C70064"/>
    <w:rsid w:val="41D1C401"/>
    <w:rsid w:val="41E9332F"/>
    <w:rsid w:val="4271AAFA"/>
    <w:rsid w:val="42778F28"/>
    <w:rsid w:val="42A2D48E"/>
    <w:rsid w:val="4361C9E1"/>
    <w:rsid w:val="437C1709"/>
    <w:rsid w:val="4396121D"/>
    <w:rsid w:val="43A83DC5"/>
    <w:rsid w:val="43CB1CC4"/>
    <w:rsid w:val="4436520D"/>
    <w:rsid w:val="44A8D0AE"/>
    <w:rsid w:val="44E66D1A"/>
    <w:rsid w:val="44F79AE7"/>
    <w:rsid w:val="4516B878"/>
    <w:rsid w:val="454055DA"/>
    <w:rsid w:val="4544B619"/>
    <w:rsid w:val="4565D3F7"/>
    <w:rsid w:val="45831519"/>
    <w:rsid w:val="45C84682"/>
    <w:rsid w:val="45E2B5C8"/>
    <w:rsid w:val="460564A2"/>
    <w:rsid w:val="462EFBF0"/>
    <w:rsid w:val="4638B6D6"/>
    <w:rsid w:val="4655622B"/>
    <w:rsid w:val="46937AD2"/>
    <w:rsid w:val="46A5D024"/>
    <w:rsid w:val="487A0CE4"/>
    <w:rsid w:val="48965536"/>
    <w:rsid w:val="48B930E8"/>
    <w:rsid w:val="48DF816D"/>
    <w:rsid w:val="4918EDB8"/>
    <w:rsid w:val="492315E0"/>
    <w:rsid w:val="4954A015"/>
    <w:rsid w:val="495B5637"/>
    <w:rsid w:val="4984FFB3"/>
    <w:rsid w:val="498EF85B"/>
    <w:rsid w:val="49989E5F"/>
    <w:rsid w:val="49E18E23"/>
    <w:rsid w:val="4A1F1D20"/>
    <w:rsid w:val="4A5AA294"/>
    <w:rsid w:val="4A933C98"/>
    <w:rsid w:val="4AA728FA"/>
    <w:rsid w:val="4AC32859"/>
    <w:rsid w:val="4AEF4224"/>
    <w:rsid w:val="4B148FB2"/>
    <w:rsid w:val="4B9F9C44"/>
    <w:rsid w:val="4BA76D32"/>
    <w:rsid w:val="4BF0B9E3"/>
    <w:rsid w:val="4C06A0E8"/>
    <w:rsid w:val="4C50D550"/>
    <w:rsid w:val="4C64FBE2"/>
    <w:rsid w:val="4C72EBCC"/>
    <w:rsid w:val="4C8EE7A1"/>
    <w:rsid w:val="4CA2C006"/>
    <w:rsid w:val="4CA9804A"/>
    <w:rsid w:val="4CCB47B3"/>
    <w:rsid w:val="4CD2316B"/>
    <w:rsid w:val="4D15D413"/>
    <w:rsid w:val="4D201416"/>
    <w:rsid w:val="4D230F9A"/>
    <w:rsid w:val="4DB4501D"/>
    <w:rsid w:val="4EFF84AE"/>
    <w:rsid w:val="4F33938F"/>
    <w:rsid w:val="4F4D7E04"/>
    <w:rsid w:val="501F7E08"/>
    <w:rsid w:val="50B20827"/>
    <w:rsid w:val="50CDB9A6"/>
    <w:rsid w:val="51111A00"/>
    <w:rsid w:val="51DB7C38"/>
    <w:rsid w:val="52BFC9CA"/>
    <w:rsid w:val="532A1D35"/>
    <w:rsid w:val="532F1D40"/>
    <w:rsid w:val="5366EF61"/>
    <w:rsid w:val="54508710"/>
    <w:rsid w:val="54526D68"/>
    <w:rsid w:val="54D916EB"/>
    <w:rsid w:val="550C577A"/>
    <w:rsid w:val="5570CE11"/>
    <w:rsid w:val="558A74E2"/>
    <w:rsid w:val="55EFF352"/>
    <w:rsid w:val="55F18D6C"/>
    <w:rsid w:val="5600AABC"/>
    <w:rsid w:val="561F645E"/>
    <w:rsid w:val="56511077"/>
    <w:rsid w:val="56825F72"/>
    <w:rsid w:val="56D8081A"/>
    <w:rsid w:val="571F04BE"/>
    <w:rsid w:val="57694D8E"/>
    <w:rsid w:val="57B3EBB0"/>
    <w:rsid w:val="58029E94"/>
    <w:rsid w:val="5899B695"/>
    <w:rsid w:val="58D3EE74"/>
    <w:rsid w:val="58D9F740"/>
    <w:rsid w:val="5904369D"/>
    <w:rsid w:val="597469D7"/>
    <w:rsid w:val="597C2E06"/>
    <w:rsid w:val="5993F7CC"/>
    <w:rsid w:val="59EBAA19"/>
    <w:rsid w:val="5B7523FB"/>
    <w:rsid w:val="5B85344B"/>
    <w:rsid w:val="5BAF55C2"/>
    <w:rsid w:val="5CDB628A"/>
    <w:rsid w:val="5DD7C2E8"/>
    <w:rsid w:val="5DDBFA8C"/>
    <w:rsid w:val="5E54BF08"/>
    <w:rsid w:val="5F3CAC74"/>
    <w:rsid w:val="5FAA1582"/>
    <w:rsid w:val="5FAC0DCF"/>
    <w:rsid w:val="6006AB1E"/>
    <w:rsid w:val="6056FA36"/>
    <w:rsid w:val="60CD6BFE"/>
    <w:rsid w:val="61162587"/>
    <w:rsid w:val="619C4B89"/>
    <w:rsid w:val="619FBE6E"/>
    <w:rsid w:val="61F2F3BA"/>
    <w:rsid w:val="6208BBCD"/>
    <w:rsid w:val="6242D403"/>
    <w:rsid w:val="624CE922"/>
    <w:rsid w:val="6287AB75"/>
    <w:rsid w:val="638C9DC2"/>
    <w:rsid w:val="6407C9E6"/>
    <w:rsid w:val="6435151A"/>
    <w:rsid w:val="6442999B"/>
    <w:rsid w:val="6479381A"/>
    <w:rsid w:val="64B56C1D"/>
    <w:rsid w:val="64BBCCFB"/>
    <w:rsid w:val="65345759"/>
    <w:rsid w:val="653D44D1"/>
    <w:rsid w:val="654D1B46"/>
    <w:rsid w:val="655967F3"/>
    <w:rsid w:val="65A3FC0A"/>
    <w:rsid w:val="65DA886E"/>
    <w:rsid w:val="664528BE"/>
    <w:rsid w:val="669B2541"/>
    <w:rsid w:val="66BAB408"/>
    <w:rsid w:val="675915D6"/>
    <w:rsid w:val="67AB8A6F"/>
    <w:rsid w:val="67C1A7C1"/>
    <w:rsid w:val="67CEB808"/>
    <w:rsid w:val="67DAA2A1"/>
    <w:rsid w:val="67EF5C63"/>
    <w:rsid w:val="684D016A"/>
    <w:rsid w:val="687730C1"/>
    <w:rsid w:val="68A5366E"/>
    <w:rsid w:val="68F828F5"/>
    <w:rsid w:val="6913251E"/>
    <w:rsid w:val="69929D62"/>
    <w:rsid w:val="69A0706F"/>
    <w:rsid w:val="69AB2E67"/>
    <w:rsid w:val="6A57257E"/>
    <w:rsid w:val="6ABC2205"/>
    <w:rsid w:val="6B24FC6E"/>
    <w:rsid w:val="6B71CF84"/>
    <w:rsid w:val="6C8ECACB"/>
    <w:rsid w:val="6CB57BBA"/>
    <w:rsid w:val="6D3D573F"/>
    <w:rsid w:val="6D90E75A"/>
    <w:rsid w:val="6D9A26DA"/>
    <w:rsid w:val="6DA34A50"/>
    <w:rsid w:val="6DE1B111"/>
    <w:rsid w:val="6E45156A"/>
    <w:rsid w:val="6E9B9E48"/>
    <w:rsid w:val="6EA03C13"/>
    <w:rsid w:val="6FE2958F"/>
    <w:rsid w:val="6FEE8C98"/>
    <w:rsid w:val="7006A4DB"/>
    <w:rsid w:val="701F3D5A"/>
    <w:rsid w:val="7057B64C"/>
    <w:rsid w:val="706C22F5"/>
    <w:rsid w:val="70D63C7A"/>
    <w:rsid w:val="70FF6C04"/>
    <w:rsid w:val="71276B98"/>
    <w:rsid w:val="7132487E"/>
    <w:rsid w:val="71622152"/>
    <w:rsid w:val="717276C1"/>
    <w:rsid w:val="717DAAB9"/>
    <w:rsid w:val="71B5C4F9"/>
    <w:rsid w:val="71B96245"/>
    <w:rsid w:val="71E356B6"/>
    <w:rsid w:val="71EC1F0C"/>
    <w:rsid w:val="720563AF"/>
    <w:rsid w:val="72575993"/>
    <w:rsid w:val="725C3B52"/>
    <w:rsid w:val="72840B3D"/>
    <w:rsid w:val="72CA7CF2"/>
    <w:rsid w:val="73259BF8"/>
    <w:rsid w:val="73EC5093"/>
    <w:rsid w:val="741804FE"/>
    <w:rsid w:val="745105FF"/>
    <w:rsid w:val="74945E00"/>
    <w:rsid w:val="7571A8FF"/>
    <w:rsid w:val="75D810C9"/>
    <w:rsid w:val="75F74FFC"/>
    <w:rsid w:val="764FE445"/>
    <w:rsid w:val="76869481"/>
    <w:rsid w:val="77353280"/>
    <w:rsid w:val="77733917"/>
    <w:rsid w:val="77ABD8A8"/>
    <w:rsid w:val="77ADF128"/>
    <w:rsid w:val="77BF5E40"/>
    <w:rsid w:val="77D9076B"/>
    <w:rsid w:val="780A05A9"/>
    <w:rsid w:val="787D7E50"/>
    <w:rsid w:val="78BAC195"/>
    <w:rsid w:val="78ECF7A5"/>
    <w:rsid w:val="790B3790"/>
    <w:rsid w:val="793DC89B"/>
    <w:rsid w:val="7969DF93"/>
    <w:rsid w:val="798800FD"/>
    <w:rsid w:val="79BDFD4D"/>
    <w:rsid w:val="7A10019C"/>
    <w:rsid w:val="7A51A983"/>
    <w:rsid w:val="7AADC7CF"/>
    <w:rsid w:val="7AEC2CCB"/>
    <w:rsid w:val="7B1EA813"/>
    <w:rsid w:val="7B2981E1"/>
    <w:rsid w:val="7BE14580"/>
    <w:rsid w:val="7C0046F6"/>
    <w:rsid w:val="7C96AD74"/>
    <w:rsid w:val="7CECC369"/>
    <w:rsid w:val="7D1D8FF9"/>
    <w:rsid w:val="7D58A0B8"/>
    <w:rsid w:val="7DA67D01"/>
    <w:rsid w:val="7DBC7FA9"/>
    <w:rsid w:val="7DD1DBA8"/>
    <w:rsid w:val="7E0DABE0"/>
    <w:rsid w:val="7E7B84CC"/>
    <w:rsid w:val="7EEBCAB4"/>
    <w:rsid w:val="7EF6DA76"/>
    <w:rsid w:val="7EF98EBE"/>
    <w:rsid w:val="7F068135"/>
    <w:rsid w:val="7F0AFD5D"/>
    <w:rsid w:val="7F35713E"/>
    <w:rsid w:val="7F5705CC"/>
    <w:rsid w:val="7F5CCBE8"/>
    <w:rsid w:val="7F863B12"/>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8BB5D"/>
  <w15:chartTrackingRefBased/>
  <w15:docId w15:val="{366AF640-DCF3-406A-8B81-3AC8A81A28C6}"/>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basedOn w:val="Normal"/>
    <w:qFormat/>
    <w:rsid w:val="00AD71BD"/>
    <w:pPr>
      <w:widowControl/>
      <w:spacing w:after="120" w:line="240" w:lineRule="auto" w:before="0"/>
    </w:pPr>
    <w:rPr>
      <w:rFonts w:ascii="Times New Roman" w:eastAsia="Times New Roman" w:hAnsi="Times New Roman" w:cs="Times New Roman"/>
      <w:b w:val="0"/>
      <w:color w:val="000000"/>
      <w:sz w:val="24"/>
      <w:szCs w:val="24"/>
      <w:u w:val="none"/>
    </w:rPr>
  </w:style>
  <w:style w:type="paragraph" w:styleId="Ttulo1">
    <w:name w:val="heading 1"/>
    <w:basedOn w:val="Normal"/>
    <w:next w:val="Normal"/>
    <w:link w:val="Ttulo1Car"/>
    <w:uiPriority w:val="9"/>
    <w:qFormat/>
    <w:rsid w:val="00AD2B64"/>
    <w:pPr>
      <w:keepNext/>
      <w:numPr>
        <w:numId w:val="1"/>
      </w:numPr>
      <w:spacing w:before="480" w:after="160"/>
      <w:jc w:val="left"/>
      <w:outlineLvl w:val="0"/>
    </w:pPr>
    <w:rPr>
      <w:rFonts w:ascii="Arial" w:hAnsi="Arial" w:cs="Arial"/>
      <w:b/>
      <w:noProof/>
      <w:color w:val="000000"/>
      <w:sz w:val="30"/>
      <w:szCs w:val="28"/>
      <w:u w:val="none"/>
    </w:rPr>
  </w:style>
  <w:style w:type="paragraph" w:styleId="Ttulo2">
    <w:name w:val="heading 2"/>
    <w:basedOn w:val="Normal"/>
    <w:next w:val="Normal"/>
    <w:link w:val="Ttulo2Car"/>
    <w:qFormat/>
    <w:rsid w:val="00AD2B64"/>
    <w:pPr>
      <w:keepNext/>
      <w:numPr>
        <w:ilvl w:val="1"/>
      </w:numPr>
      <w:spacing w:before="240" w:after="160"/>
      <w:jc w:val="left"/>
      <w:outlineLvl w:val="1"/>
    </w:pPr>
    <w:rPr>
      <w:rFonts w:eastAsia="MS Mincho" w:ascii="Arial" w:hAnsi="Arial"/>
      <w:b/>
      <w:color w:val="000000"/>
      <w:sz w:val="26"/>
      <w:szCs w:val="24"/>
      <w:u w:val="none"/>
    </w:rPr>
  </w:style>
  <w:style w:type="paragraph" w:styleId="Ttulo3">
    <w:name w:val="heading 3"/>
    <w:basedOn w:val="Normal"/>
    <w:next w:val="Normal"/>
    <w:link w:val="Ttulo3Car"/>
    <w:uiPriority w:val="1"/>
    <w:qFormat/>
    <w:rsid w:val="00AD2B64"/>
    <w:pPr>
      <w:keepNext/>
      <w:numPr>
        <w:ilvl w:val="2"/>
        <w:numId w:val="1"/>
      </w:numPr>
      <w:spacing w:after="160"/>
      <w:jc w:val="left"/>
      <w:outlineLvl w:val="2"/>
    </w:pPr>
    <w:rPr>
      <w:rFonts w:ascii="Arial" w:eastAsiaTheme="minorHAnsi" w:hAnsi="Arial" w:cs="Arial"/>
      <w:b/>
      <w:noProof/>
      <w:color w:val="000000"/>
      <w:sz w:val="24"/>
      <w:szCs w:val="20"/>
      <w:u w:val="none"/>
    </w:rPr>
  </w:style>
  <w:style w:type="paragraph" w:styleId="Ttulo4">
    <w:name w:val="heading 4"/>
    <w:basedOn w:val="Normal"/>
    <w:next w:val="Normal"/>
    <w:link w:val="Ttulo4Car"/>
    <w:uiPriority w:val="9"/>
    <w:semiHidden/>
    <w:unhideWhenUsed/>
    <w:qFormat/>
    <w:rsid w:val="00354CC5"/>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636901"/>
    <w:pPr>
      <w:keepNext/>
      <w:keepLines/>
      <w:spacing w:before="80" w:after="40"/>
      <w:outlineLvl w:val="4"/>
    </w:pPr>
    <w:rPr>
      <w:rFonts w:asciiTheme="minorHAnsi" w:eastAsiaTheme="majorEastAsia" w:hAnsiTheme="minorHAnsi" w:cstheme="majorBidi"/>
      <w:color w:val="2E74B5" w:themeColor="accent1" w:themeShade="BF"/>
    </w:rPr>
  </w:style>
  <w:style w:type="paragraph" w:styleId="Ttulo6">
    <w:name w:val="heading 6"/>
    <w:basedOn w:val="Normal"/>
    <w:next w:val="Normal"/>
    <w:link w:val="Ttulo6Car"/>
    <w:uiPriority w:val="9"/>
    <w:unhideWhenUsed/>
    <w:qFormat/>
    <w:rsid w:val="00636901"/>
    <w:pPr>
      <w:keepNext/>
      <w:keepLines/>
      <w:spacing w:before="40"/>
      <w:outlineLvl w:val="5"/>
    </w:pPr>
    <w:rPr>
      <w:rFonts w:asciiTheme="minorHAnsi" w:eastAsiaTheme="majorEastAsia" w:hAnsiTheme="minorHAnsi" w:cstheme="majorBidi"/>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0E38"/>
    <w:pPr>
      <w:spacing w:after="160" w:line="259" w:lineRule="auto"/>
      <w:ind w:left="720"/>
      <w:contextualSpacing/>
    </w:pPr>
    <w:rPr>
      <w:rFonts w:asciiTheme="minorHAnsi" w:eastAsiaTheme="minorHAnsi" w:hAnsiTheme="minorHAnsi" w:cstheme="minorBidi"/>
      <w:sz w:val="22"/>
      <w:szCs w:val="22"/>
      <w:lang w:val="es-419"/>
    </w:rPr>
  </w:style>
  <w:style w:type="paragraph" w:styleId="Encabezado">
    <w:name w:val="header"/>
    <w:basedOn w:val="Normal"/>
    <w:link w:val="EncabezadoCar"/>
    <w:uiPriority w:val="99"/>
    <w:unhideWhenUsed/>
    <w:rsid w:val="00EE0342"/>
    <w:pPr>
      <w:tabs>
        <w:tab w:val="center" w:pos="4252"/>
        <w:tab w:val="right" w:pos="8504"/>
      </w:tabs>
    </w:pPr>
    <w:rPr>
      <w:rFonts w:asciiTheme="minorHAnsi" w:eastAsiaTheme="minorHAnsi" w:hAnsiTheme="minorHAnsi" w:cstheme="minorBidi"/>
      <w:sz w:val="22"/>
      <w:szCs w:val="22"/>
      <w:lang w:val="es-419"/>
    </w:rPr>
  </w:style>
  <w:style w:type="character" w:customStyle="1" w:styleId="EncabezadoCar">
    <w:name w:val="Encabezado Car"/>
    <w:basedOn w:val="Fuentedeprrafopredeter"/>
    <w:link w:val="Encabezado"/>
    <w:uiPriority w:val="99"/>
    <w:rsid w:val="00EE0342"/>
  </w:style>
  <w:style w:type="paragraph" w:styleId="Piedepgina">
    <w:name w:val="footer"/>
    <w:basedOn w:val="Normal"/>
    <w:link w:val="PiedepginaCar"/>
    <w:uiPriority w:val="99"/>
    <w:unhideWhenUsed/>
    <w:rsid w:val="00EE0342"/>
    <w:pPr>
      <w:tabs>
        <w:tab w:val="center" w:pos="4252"/>
        <w:tab w:val="right" w:pos="8504"/>
      </w:tabs>
    </w:pPr>
    <w:rPr>
      <w:rFonts w:asciiTheme="minorHAnsi" w:eastAsiaTheme="minorHAnsi" w:hAnsiTheme="minorHAnsi" w:cstheme="minorBidi"/>
      <w:sz w:val="22"/>
      <w:szCs w:val="22"/>
      <w:lang w:val="es-419"/>
    </w:rPr>
  </w:style>
  <w:style w:type="character" w:customStyle="1" w:styleId="PiedepginaCar">
    <w:name w:val="Pie de página Car"/>
    <w:basedOn w:val="Fuentedeprrafopredeter"/>
    <w:link w:val="Piedepgina"/>
    <w:uiPriority w:val="99"/>
    <w:rsid w:val="00EE0342"/>
  </w:style>
  <w:style w:type="table" w:styleId="Tablaconcuadrcula">
    <w:name w:val="Table Grid"/>
    <w:basedOn w:val="Tablanormal"/>
    <w:uiPriority w:val="39"/>
    <w:rsid w:val="00EE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11B3"/>
    <w:pPr>
      <w:spacing w:before="100" w:beforeAutospacing="1" w:after="100" w:afterAutospacing="1"/>
    </w:pPr>
    <w:rPr>
      <w:lang w:val="es-419" w:eastAsia="es-PE"/>
    </w:rPr>
  </w:style>
  <w:style w:type="table" w:customStyle="1" w:styleId="TableGrid0">
    <w:name w:val="Table Grid0"/>
    <w:rsid w:val="00854AC2"/>
    <w:pPr>
      <w:spacing w:after="0" w:line="240" w:lineRule="auto"/>
    </w:pPr>
    <w:rPr>
      <w:rFonts w:eastAsia="Times New Roman"/>
      <w:lang w:eastAsia="es-PE"/>
    </w:rPr>
    <w:tblPr>
      <w:tblCellMar>
        <w:top w:w="0" w:type="dxa"/>
        <w:left w:w="0" w:type="dxa"/>
        <w:bottom w:w="0" w:type="dxa"/>
        <w:right w:w="0" w:type="dxa"/>
      </w:tblCellMar>
    </w:tblPr>
  </w:style>
  <w:style w:type="table" w:customStyle="1" w:styleId="TableGrid1">
    <w:name w:val="TableGrid1"/>
    <w:rsid w:val="00854AC2"/>
    <w:pPr>
      <w:spacing w:after="0" w:line="240" w:lineRule="auto"/>
    </w:pPr>
    <w:rPr>
      <w:rFonts w:eastAsia="Times New Roman"/>
      <w:lang w:eastAsia="es-PE"/>
    </w:rPr>
    <w:tblPr>
      <w:tblCellMar>
        <w:top w:w="0" w:type="dxa"/>
        <w:left w:w="0" w:type="dxa"/>
        <w:bottom w:w="0" w:type="dxa"/>
        <w:right w:w="0" w:type="dxa"/>
      </w:tblCellMar>
    </w:tblPr>
  </w:style>
  <w:style w:type="character" w:customStyle="1" w:styleId="normaltextrun">
    <w:name w:val="normaltextrun"/>
    <w:basedOn w:val="Fuentedeprrafopredeter"/>
    <w:rsid w:val="00DE4226"/>
  </w:style>
  <w:style w:type="character" w:customStyle="1" w:styleId="eop">
    <w:name w:val="eop"/>
    <w:basedOn w:val="Fuentedeprrafopredeter"/>
    <w:rsid w:val="00DE4226"/>
  </w:style>
  <w:style w:type="paragraph" w:customStyle="1" w:styleId="paragraph">
    <w:name w:val="paragraph"/>
    <w:basedOn w:val="Normal"/>
    <w:rsid w:val="007E0C82"/>
    <w:pPr>
      <w:spacing w:before="100" w:beforeAutospacing="1" w:after="100" w:afterAutospacing="1"/>
    </w:pPr>
    <w:rPr>
      <w:lang w:eastAsia="es-PE"/>
    </w:rPr>
  </w:style>
  <w:style w:type="character" w:styleId="Fuerte">
    <w:name w:val="Strong"/>
    <w:basedOn w:val="Fuentedeprrafopredeter"/>
    <w:uiPriority w:val="22"/>
    <w:qFormat/>
    <w:rsid w:val="00311AF6"/>
    <w:rPr>
      <w:b/>
      <w:bCs/>
    </w:rPr>
  </w:style>
  <w:style w:type="character" w:customStyle="1" w:styleId="Ttulo1Car">
    <w:name w:val="Título 1 Car"/>
    <w:basedOn w:val="Fuentedeprrafopredeter"/>
    <w:link w:val="Ttulo1"/>
    <w:uiPriority w:val="9"/>
    <w:rsid w:val="00AD2B64"/>
    <w:rPr>
      <w:rFonts w:ascii="Arial" w:eastAsia="Times New Roman" w:hAnsi="Arial" w:cs="Arial"/>
      <w:b/>
      <w:noProof/>
      <w:sz w:val="28"/>
      <w:szCs w:val="28"/>
    </w:rPr>
  </w:style>
  <w:style w:type="character" w:customStyle="1" w:styleId="Ttulo2Car">
    <w:name w:val="Título 2 Car"/>
    <w:basedOn w:val="Fuentedeprrafopredeter"/>
    <w:link w:val="Ttulo2"/>
    <w:rsid w:val="00AD2B64"/>
    <w:rPr>
      <w:rFonts w:ascii="Arial" w:eastAsia="MS Mincho" w:hAnsi="Arial" w:cs="Arial"/>
      <w:b/>
      <w:noProof/>
      <w:sz w:val="24"/>
      <w:szCs w:val="24"/>
    </w:rPr>
  </w:style>
  <w:style w:type="character" w:customStyle="1" w:styleId="Ttulo3Car">
    <w:name w:val="Título 3 Car"/>
    <w:basedOn w:val="Fuentedeprrafopredeter"/>
    <w:link w:val="Ttulo3"/>
    <w:uiPriority w:val="1"/>
    <w:rsid w:val="00AD2B64"/>
    <w:rPr>
      <w:rFonts w:ascii="Arial" w:hAnsi="Arial" w:cs="Arial"/>
      <w:b/>
      <w:noProof/>
      <w:sz w:val="24"/>
      <w:szCs w:val="20"/>
    </w:rPr>
  </w:style>
  <w:style w:type="character" w:styleId="Hipervnculo">
    <w:name w:val="Hyperlink"/>
    <w:basedOn w:val="Fuentedeprrafopredeter"/>
    <w:uiPriority w:val="99"/>
    <w:unhideWhenUsed/>
    <w:rsid w:val="00AD2B64"/>
    <w:rPr>
      <w:color w:val="0563C1" w:themeColor="hyperlink"/>
      <w:u w:val="single"/>
    </w:rPr>
  </w:style>
  <w:style w:type="character" w:styleId="nfasis">
    <w:name w:val="Emphasis"/>
    <w:basedOn w:val="Fuentedeprrafopredeter"/>
    <w:uiPriority w:val="20"/>
    <w:qFormat/>
    <w:rsid w:val="00AD2B64"/>
    <w:rPr>
      <w:i/>
      <w:iCs/>
    </w:rPr>
  </w:style>
  <w:style w:type="character" w:customStyle="1" w:styleId="url">
    <w:name w:val="url"/>
    <w:basedOn w:val="Fuentedeprrafopredeter"/>
    <w:rsid w:val="003B204D"/>
  </w:style>
  <w:style w:type="character" w:styleId="Mencinsinresolver">
    <w:name w:val="Unresolved Mention"/>
    <w:basedOn w:val="Fuentedeprrafopredeter"/>
    <w:uiPriority w:val="99"/>
    <w:semiHidden/>
    <w:unhideWhenUsed/>
    <w:rsid w:val="007F5683"/>
    <w:rPr>
      <w:color w:val="605E5C"/>
      <w:shd w:val="clear" w:color="auto" w:fill="E1DFDD"/>
    </w:rPr>
  </w:style>
  <w:style w:type="paragraph" w:customStyle="1" w:styleId="p1">
    <w:name w:val="p1"/>
    <w:basedOn w:val="Normal"/>
    <w:rsid w:val="00750BF5"/>
    <w:pPr>
      <w:spacing w:before="100" w:beforeAutospacing="1" w:after="100" w:afterAutospacing="1"/>
    </w:pPr>
    <w:rPr>
      <w:rFonts w:eastAsiaTheme="minorEastAsia"/>
      <w:lang w:val="es-US" w:eastAsia="es-ES"/>
    </w:rPr>
  </w:style>
  <w:style w:type="character" w:customStyle="1" w:styleId="s1">
    <w:name w:val="s1"/>
    <w:basedOn w:val="Fuentedeprrafopredeter"/>
    <w:rsid w:val="00750BF5"/>
  </w:style>
  <w:style w:type="character" w:customStyle="1" w:styleId="s2">
    <w:name w:val="s2"/>
    <w:basedOn w:val="Fuentedeprrafopredeter"/>
    <w:rsid w:val="00750BF5"/>
  </w:style>
  <w:style w:type="character" w:customStyle="1" w:styleId="Ttulo5Car">
    <w:name w:val="Título 5 Car"/>
    <w:basedOn w:val="Fuentedeprrafopredeter"/>
    <w:link w:val="Ttulo5"/>
    <w:uiPriority w:val="9"/>
    <w:rsid w:val="00636901"/>
    <w:rPr>
      <w:rFonts w:eastAsiaTheme="majorEastAsia" w:cstheme="majorBidi"/>
      <w:color w:val="2E74B5" w:themeColor="accent1" w:themeShade="BF"/>
      <w:sz w:val="24"/>
      <w:szCs w:val="24"/>
    </w:rPr>
  </w:style>
  <w:style w:type="character" w:customStyle="1" w:styleId="Ttulo6Car">
    <w:name w:val="Título 6 Car"/>
    <w:basedOn w:val="Fuentedeprrafopredeter"/>
    <w:link w:val="Ttulo6"/>
    <w:uiPriority w:val="9"/>
    <w:rsid w:val="00636901"/>
    <w:rPr>
      <w:rFonts w:eastAsiaTheme="majorEastAsia" w:cstheme="majorBidi"/>
      <w:i/>
      <w:iCs/>
      <w:color w:val="595959" w:themeColor="text1" w:themeTint="A6"/>
      <w:sz w:val="24"/>
      <w:szCs w:val="24"/>
    </w:rPr>
  </w:style>
  <w:style w:type="character" w:customStyle="1" w:styleId="Ttulo4Car">
    <w:name w:val="Título 4 Car"/>
    <w:basedOn w:val="Fuentedeprrafopredeter"/>
    <w:link w:val="Ttulo4"/>
    <w:uiPriority w:val="9"/>
    <w:semiHidden/>
    <w:rsid w:val="00354CC5"/>
    <w:rPr>
      <w:rFonts w:asciiTheme="majorHAnsi" w:eastAsiaTheme="majorEastAsia" w:hAnsiTheme="majorHAnsi" w:cstheme="majorBidi"/>
      <w:i/>
      <w:iCs/>
      <w:color w:val="2E74B5" w:themeColor="accent1" w:themeShade="BF"/>
      <w:sz w:val="24"/>
      <w:szCs w:val="24"/>
    </w:rPr>
  </w:style>
  <w:style w:type="paragraph" w:customStyle="1" w:styleId="TableParagraph">
    <w:name w:val="Table Paragraph"/>
    <w:basedOn w:val="Normal"/>
    <w:uiPriority w:val="1"/>
    <w:qFormat/>
    <w:rsid w:val="00446A3B"/>
    <w:pPr>
      <w:widowControl w:val="0"/>
      <w:autoSpaceDE w:val="0"/>
      <w:autoSpaceDN w:val="0"/>
      <w:ind w:left="9"/>
    </w:pPr>
    <w:rPr>
      <w:sz w:val="22"/>
      <w:szCs w:val="22"/>
      <w:lang w:val="es-ES"/>
    </w:rPr>
  </w:style>
  <w:style w:type="table" w:customStyle="1" w:styleId="TableNormal1">
    <w:name w:val="Table Normal1"/>
    <w:uiPriority w:val="2"/>
    <w:semiHidden/>
    <w:unhideWhenUsed/>
    <w:qFormat/>
    <w:rsid w:val="00E117F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Listaclara">
    <w:name w:val="Light List"/>
    <w:basedOn w:val="Tablanormal"/>
    <w:uiPriority w:val="61"/>
    <w:rsid w:val="008C628F"/>
    <w:pPr>
      <w:spacing w:after="0" w:line="240" w:lineRule="auto"/>
    </w:pPr>
    <w:rPr>
      <w:rFonts w:eastAsiaTheme="minorEastAsia"/>
      <w:lang w:eastAsia="es-P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CODIGO">
    <w:name w:val="ACODIGO"/>
    <w:basedOn w:val="Normal"/>
    <w:qFormat/>
    <w:rsid w:val="001C0C25"/>
    <w:pPr>
      <w:framePr w:wrap="around" w:vAnchor="text" w:hAnchor="text" w:y="1"/>
      <w:pBdr>
        <w:top w:val="single" w:sz="2" w:space="1" w:color="BF8F00" w:themeColor="accent4" w:themeShade="BF"/>
        <w:left w:val="single" w:sz="2" w:space="4" w:color="BF8F00" w:themeColor="accent4" w:themeShade="BF"/>
        <w:bottom w:val="single" w:sz="2" w:space="1" w:color="BF8F00" w:themeColor="accent4" w:themeShade="BF"/>
        <w:right w:val="single" w:sz="2" w:space="4" w:color="BF8F00" w:themeColor="accent4" w:themeShade="BF"/>
      </w:pBdr>
      <w:shd w:val="clear" w:color="auto" w:fill="F5F2F8"/>
      <w:tabs>
        <w:tab w:val="left" w:pos="284"/>
      </w:tabs>
      <w:jc w:val="both"/>
    </w:pPr>
    <w:rPr>
      <w:rFonts w:ascii="Courier New" w:eastAsia="Arial Unicode MS" w:hAnsi="Courier New" w:cstheme="minorBidi"/>
      <w:sz w:val="16"/>
      <w:szCs w:val="22"/>
    </w:rPr>
  </w:style>
  <w:style w:type="paragraph" w:customStyle="1" w:styleId="Title">
    <w:name w:val="Title"/>
    <w:basedOn w:val="Normal"/>
    <w:pPr>
      <w:spacing w:after="280"/>
      <w:jc w:val="center"/>
    </w:pPr>
    <w:rPr>
      <w:rFonts w:ascii="Times New Roman" w:hAnsi="Times New Roman"/>
      <w:b/>
      <w:color w:val="000000"/>
      <w:sz w:val="32"/>
      <w:u w:val="none"/>
    </w:rPr>
  </w:style>
  <w:style w:type="paragraph" w:customStyle="1" w:styleId="Subtítulodeldossier">
    <w:name w:val="Subtítulo del dossier"/>
    <w:basedOn w:val="Normal"/>
    <w:pPr>
      <w:spacing w:after="280"/>
      <w:jc w:val="center"/>
    </w:pPr>
    <w:rPr>
      <w:rFonts w:ascii="Times New Roman" w:hAnsi="Times New Roman"/>
      <w:b/>
      <w:color w:val="000000"/>
      <w:sz w:val="22"/>
      <w:u w:val="none"/>
    </w:rPr>
  </w:style>
  <w:style w:type="paragraph" w:customStyle="1" w:styleId="Subtítulodeactividad">
    <w:name w:val="Subtítulo de actividad"/>
    <w:basedOn w:val="Normal"/>
    <w:pPr>
      <w:keepNext/>
      <w:spacing w:before="200" w:after="120"/>
    </w:pPr>
    <w:rPr>
      <w:rFonts w:ascii="Arial" w:hAnsi="Arial"/>
      <w:b/>
      <w:color w:val="000000"/>
      <w:sz w:val="24"/>
      <w:u w:val="none"/>
    </w:rPr>
  </w:style>
  <w:style w:type="paragraph" w:customStyle="1" w:styleId="Caption">
    <w:name w:val="caption"/>
    <w:basedOn w:val="Normal"/>
    <w:pPr>
      <w:keepNext/>
      <w:spacing w:before="100" w:after="100"/>
      <w:jc w:val="left"/>
    </w:pPr>
    <w:rPr>
      <w:rFonts w:ascii="Times New Roman" w:hAnsi="Times New Roman"/>
      <w:b w:val="0"/>
      <w:i w:val="0"/>
      <w:color w:val="00000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9802">
      <w:bodyDiv w:val="1"/>
      <w:marLeft w:val="0"/>
      <w:marRight w:val="0"/>
      <w:marTop w:val="0"/>
      <w:marBottom w:val="0"/>
      <w:divBdr>
        <w:top w:val="none" w:sz="0" w:space="0" w:color="auto"/>
        <w:left w:val="none" w:sz="0" w:space="0" w:color="auto"/>
        <w:bottom w:val="none" w:sz="0" w:space="0" w:color="auto"/>
        <w:right w:val="none" w:sz="0" w:space="0" w:color="auto"/>
      </w:divBdr>
    </w:div>
    <w:div w:id="86967669">
      <w:bodyDiv w:val="1"/>
      <w:marLeft w:val="0"/>
      <w:marRight w:val="0"/>
      <w:marTop w:val="0"/>
      <w:marBottom w:val="0"/>
      <w:divBdr>
        <w:top w:val="none" w:sz="0" w:space="0" w:color="auto"/>
        <w:left w:val="none" w:sz="0" w:space="0" w:color="auto"/>
        <w:bottom w:val="none" w:sz="0" w:space="0" w:color="auto"/>
        <w:right w:val="none" w:sz="0" w:space="0" w:color="auto"/>
      </w:divBdr>
      <w:divsChild>
        <w:div w:id="267394407">
          <w:marLeft w:val="0"/>
          <w:marRight w:val="0"/>
          <w:marTop w:val="0"/>
          <w:marBottom w:val="0"/>
          <w:divBdr>
            <w:top w:val="none" w:sz="0" w:space="0" w:color="auto"/>
            <w:left w:val="none" w:sz="0" w:space="0" w:color="auto"/>
            <w:bottom w:val="none" w:sz="0" w:space="0" w:color="auto"/>
            <w:right w:val="none" w:sz="0" w:space="0" w:color="auto"/>
          </w:divBdr>
          <w:divsChild>
            <w:div w:id="1717462027">
              <w:marLeft w:val="0"/>
              <w:marRight w:val="0"/>
              <w:marTop w:val="0"/>
              <w:marBottom w:val="0"/>
              <w:divBdr>
                <w:top w:val="none" w:sz="0" w:space="0" w:color="auto"/>
                <w:left w:val="none" w:sz="0" w:space="0" w:color="auto"/>
                <w:bottom w:val="none" w:sz="0" w:space="0" w:color="auto"/>
                <w:right w:val="none" w:sz="0" w:space="0" w:color="auto"/>
              </w:divBdr>
              <w:divsChild>
                <w:div w:id="1845700463">
                  <w:marLeft w:val="0"/>
                  <w:marRight w:val="0"/>
                  <w:marTop w:val="0"/>
                  <w:marBottom w:val="0"/>
                  <w:divBdr>
                    <w:top w:val="none" w:sz="0" w:space="0" w:color="auto"/>
                    <w:left w:val="none" w:sz="0" w:space="0" w:color="auto"/>
                    <w:bottom w:val="none" w:sz="0" w:space="0" w:color="auto"/>
                    <w:right w:val="none" w:sz="0" w:space="0" w:color="auto"/>
                  </w:divBdr>
                  <w:divsChild>
                    <w:div w:id="1964069800">
                      <w:marLeft w:val="0"/>
                      <w:marRight w:val="0"/>
                      <w:marTop w:val="0"/>
                      <w:marBottom w:val="0"/>
                      <w:divBdr>
                        <w:top w:val="none" w:sz="0" w:space="0" w:color="auto"/>
                        <w:left w:val="none" w:sz="0" w:space="0" w:color="auto"/>
                        <w:bottom w:val="none" w:sz="0" w:space="0" w:color="auto"/>
                        <w:right w:val="none" w:sz="0" w:space="0" w:color="auto"/>
                      </w:divBdr>
                      <w:divsChild>
                        <w:div w:id="1688943126">
                          <w:marLeft w:val="0"/>
                          <w:marRight w:val="0"/>
                          <w:marTop w:val="0"/>
                          <w:marBottom w:val="0"/>
                          <w:divBdr>
                            <w:top w:val="none" w:sz="0" w:space="0" w:color="auto"/>
                            <w:left w:val="none" w:sz="0" w:space="0" w:color="auto"/>
                            <w:bottom w:val="none" w:sz="0" w:space="0" w:color="auto"/>
                            <w:right w:val="none" w:sz="0" w:space="0" w:color="auto"/>
                          </w:divBdr>
                          <w:divsChild>
                            <w:div w:id="1939168001">
                              <w:marLeft w:val="0"/>
                              <w:marRight w:val="0"/>
                              <w:marTop w:val="0"/>
                              <w:marBottom w:val="0"/>
                              <w:divBdr>
                                <w:top w:val="none" w:sz="0" w:space="0" w:color="auto"/>
                                <w:left w:val="none" w:sz="0" w:space="0" w:color="auto"/>
                                <w:bottom w:val="none" w:sz="0" w:space="0" w:color="auto"/>
                                <w:right w:val="none" w:sz="0" w:space="0" w:color="auto"/>
                              </w:divBdr>
                              <w:divsChild>
                                <w:div w:id="453452611">
                                  <w:marLeft w:val="0"/>
                                  <w:marRight w:val="0"/>
                                  <w:marTop w:val="0"/>
                                  <w:marBottom w:val="0"/>
                                  <w:divBdr>
                                    <w:top w:val="none" w:sz="0" w:space="0" w:color="auto"/>
                                    <w:left w:val="none" w:sz="0" w:space="0" w:color="auto"/>
                                    <w:bottom w:val="none" w:sz="0" w:space="0" w:color="auto"/>
                                    <w:right w:val="none" w:sz="0" w:space="0" w:color="auto"/>
                                  </w:divBdr>
                                  <w:divsChild>
                                    <w:div w:id="2034374902">
                                      <w:marLeft w:val="0"/>
                                      <w:marRight w:val="0"/>
                                      <w:marTop w:val="0"/>
                                      <w:marBottom w:val="0"/>
                                      <w:divBdr>
                                        <w:top w:val="none" w:sz="0" w:space="0" w:color="auto"/>
                                        <w:left w:val="none" w:sz="0" w:space="0" w:color="auto"/>
                                        <w:bottom w:val="none" w:sz="0" w:space="0" w:color="auto"/>
                                        <w:right w:val="none" w:sz="0" w:space="0" w:color="auto"/>
                                      </w:divBdr>
                                      <w:divsChild>
                                        <w:div w:id="1453936735">
                                          <w:marLeft w:val="0"/>
                                          <w:marRight w:val="0"/>
                                          <w:marTop w:val="0"/>
                                          <w:marBottom w:val="0"/>
                                          <w:divBdr>
                                            <w:top w:val="none" w:sz="0" w:space="0" w:color="auto"/>
                                            <w:left w:val="none" w:sz="0" w:space="0" w:color="auto"/>
                                            <w:bottom w:val="none" w:sz="0" w:space="0" w:color="auto"/>
                                            <w:right w:val="none" w:sz="0" w:space="0" w:color="auto"/>
                                          </w:divBdr>
                                          <w:divsChild>
                                            <w:div w:id="89088920">
                                              <w:marLeft w:val="0"/>
                                              <w:marRight w:val="0"/>
                                              <w:marTop w:val="0"/>
                                              <w:marBottom w:val="0"/>
                                              <w:divBdr>
                                                <w:top w:val="none" w:sz="0" w:space="0" w:color="auto"/>
                                                <w:left w:val="none" w:sz="0" w:space="0" w:color="auto"/>
                                                <w:bottom w:val="none" w:sz="0" w:space="0" w:color="auto"/>
                                                <w:right w:val="none" w:sz="0" w:space="0" w:color="auto"/>
                                              </w:divBdr>
                                              <w:divsChild>
                                                <w:div w:id="1123310855">
                                                  <w:marLeft w:val="0"/>
                                                  <w:marRight w:val="0"/>
                                                  <w:marTop w:val="0"/>
                                                  <w:marBottom w:val="0"/>
                                                  <w:divBdr>
                                                    <w:top w:val="none" w:sz="0" w:space="0" w:color="auto"/>
                                                    <w:left w:val="none" w:sz="0" w:space="0" w:color="auto"/>
                                                    <w:bottom w:val="none" w:sz="0" w:space="0" w:color="auto"/>
                                                    <w:right w:val="none" w:sz="0" w:space="0" w:color="auto"/>
                                                  </w:divBdr>
                                                  <w:divsChild>
                                                    <w:div w:id="1961111247">
                                                      <w:marLeft w:val="0"/>
                                                      <w:marRight w:val="0"/>
                                                      <w:marTop w:val="0"/>
                                                      <w:marBottom w:val="0"/>
                                                      <w:divBdr>
                                                        <w:top w:val="none" w:sz="0" w:space="0" w:color="auto"/>
                                                        <w:left w:val="none" w:sz="0" w:space="0" w:color="auto"/>
                                                        <w:bottom w:val="none" w:sz="0" w:space="0" w:color="auto"/>
                                                        <w:right w:val="none" w:sz="0" w:space="0" w:color="auto"/>
                                                      </w:divBdr>
                                                      <w:divsChild>
                                                        <w:div w:id="16587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82219">
                                  <w:marLeft w:val="0"/>
                                  <w:marRight w:val="0"/>
                                  <w:marTop w:val="0"/>
                                  <w:marBottom w:val="0"/>
                                  <w:divBdr>
                                    <w:top w:val="none" w:sz="0" w:space="0" w:color="auto"/>
                                    <w:left w:val="none" w:sz="0" w:space="0" w:color="auto"/>
                                    <w:bottom w:val="none" w:sz="0" w:space="0" w:color="auto"/>
                                    <w:right w:val="none" w:sz="0" w:space="0" w:color="auto"/>
                                  </w:divBdr>
                                  <w:divsChild>
                                    <w:div w:id="1917083539">
                                      <w:marLeft w:val="0"/>
                                      <w:marRight w:val="0"/>
                                      <w:marTop w:val="0"/>
                                      <w:marBottom w:val="0"/>
                                      <w:divBdr>
                                        <w:top w:val="none" w:sz="0" w:space="0" w:color="auto"/>
                                        <w:left w:val="none" w:sz="0" w:space="0" w:color="auto"/>
                                        <w:bottom w:val="none" w:sz="0" w:space="0" w:color="auto"/>
                                        <w:right w:val="none" w:sz="0" w:space="0" w:color="auto"/>
                                      </w:divBdr>
                                      <w:divsChild>
                                        <w:div w:id="1989086108">
                                          <w:marLeft w:val="0"/>
                                          <w:marRight w:val="0"/>
                                          <w:marTop w:val="0"/>
                                          <w:marBottom w:val="0"/>
                                          <w:divBdr>
                                            <w:top w:val="none" w:sz="0" w:space="0" w:color="auto"/>
                                            <w:left w:val="none" w:sz="0" w:space="0" w:color="auto"/>
                                            <w:bottom w:val="none" w:sz="0" w:space="0" w:color="auto"/>
                                            <w:right w:val="none" w:sz="0" w:space="0" w:color="auto"/>
                                          </w:divBdr>
                                          <w:divsChild>
                                            <w:div w:id="1943340923">
                                              <w:marLeft w:val="0"/>
                                              <w:marRight w:val="0"/>
                                              <w:marTop w:val="0"/>
                                              <w:marBottom w:val="0"/>
                                              <w:divBdr>
                                                <w:top w:val="none" w:sz="0" w:space="0" w:color="auto"/>
                                                <w:left w:val="none" w:sz="0" w:space="0" w:color="auto"/>
                                                <w:bottom w:val="none" w:sz="0" w:space="0" w:color="auto"/>
                                                <w:right w:val="none" w:sz="0" w:space="0" w:color="auto"/>
                                              </w:divBdr>
                                              <w:divsChild>
                                                <w:div w:id="66611984">
                                                  <w:marLeft w:val="0"/>
                                                  <w:marRight w:val="0"/>
                                                  <w:marTop w:val="0"/>
                                                  <w:marBottom w:val="0"/>
                                                  <w:divBdr>
                                                    <w:top w:val="none" w:sz="0" w:space="0" w:color="auto"/>
                                                    <w:left w:val="none" w:sz="0" w:space="0" w:color="auto"/>
                                                    <w:bottom w:val="none" w:sz="0" w:space="0" w:color="auto"/>
                                                    <w:right w:val="none" w:sz="0" w:space="0" w:color="auto"/>
                                                  </w:divBdr>
                                                  <w:divsChild>
                                                    <w:div w:id="19908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25764">
                                  <w:marLeft w:val="0"/>
                                  <w:marRight w:val="0"/>
                                  <w:marTop w:val="0"/>
                                  <w:marBottom w:val="0"/>
                                  <w:divBdr>
                                    <w:top w:val="none" w:sz="0" w:space="0" w:color="auto"/>
                                    <w:left w:val="none" w:sz="0" w:space="0" w:color="auto"/>
                                    <w:bottom w:val="none" w:sz="0" w:space="0" w:color="auto"/>
                                    <w:right w:val="none" w:sz="0" w:space="0" w:color="auto"/>
                                  </w:divBdr>
                                  <w:divsChild>
                                    <w:div w:id="341205149">
                                      <w:marLeft w:val="0"/>
                                      <w:marRight w:val="0"/>
                                      <w:marTop w:val="0"/>
                                      <w:marBottom w:val="0"/>
                                      <w:divBdr>
                                        <w:top w:val="none" w:sz="0" w:space="0" w:color="auto"/>
                                        <w:left w:val="none" w:sz="0" w:space="0" w:color="auto"/>
                                        <w:bottom w:val="none" w:sz="0" w:space="0" w:color="auto"/>
                                        <w:right w:val="none" w:sz="0" w:space="0" w:color="auto"/>
                                      </w:divBdr>
                                      <w:divsChild>
                                        <w:div w:id="524906151">
                                          <w:marLeft w:val="0"/>
                                          <w:marRight w:val="0"/>
                                          <w:marTop w:val="0"/>
                                          <w:marBottom w:val="0"/>
                                          <w:divBdr>
                                            <w:top w:val="none" w:sz="0" w:space="0" w:color="auto"/>
                                            <w:left w:val="none" w:sz="0" w:space="0" w:color="auto"/>
                                            <w:bottom w:val="none" w:sz="0" w:space="0" w:color="auto"/>
                                            <w:right w:val="none" w:sz="0" w:space="0" w:color="auto"/>
                                          </w:divBdr>
                                          <w:divsChild>
                                            <w:div w:id="718936740">
                                              <w:marLeft w:val="0"/>
                                              <w:marRight w:val="0"/>
                                              <w:marTop w:val="0"/>
                                              <w:marBottom w:val="0"/>
                                              <w:divBdr>
                                                <w:top w:val="none" w:sz="0" w:space="0" w:color="auto"/>
                                                <w:left w:val="none" w:sz="0" w:space="0" w:color="auto"/>
                                                <w:bottom w:val="none" w:sz="0" w:space="0" w:color="auto"/>
                                                <w:right w:val="none" w:sz="0" w:space="0" w:color="auto"/>
                                              </w:divBdr>
                                              <w:divsChild>
                                                <w:div w:id="679549775">
                                                  <w:marLeft w:val="0"/>
                                                  <w:marRight w:val="0"/>
                                                  <w:marTop w:val="0"/>
                                                  <w:marBottom w:val="0"/>
                                                  <w:divBdr>
                                                    <w:top w:val="none" w:sz="0" w:space="0" w:color="auto"/>
                                                    <w:left w:val="none" w:sz="0" w:space="0" w:color="auto"/>
                                                    <w:bottom w:val="none" w:sz="0" w:space="0" w:color="auto"/>
                                                    <w:right w:val="none" w:sz="0" w:space="0" w:color="auto"/>
                                                  </w:divBdr>
                                                  <w:divsChild>
                                                    <w:div w:id="16488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536988">
                                  <w:marLeft w:val="0"/>
                                  <w:marRight w:val="0"/>
                                  <w:marTop w:val="0"/>
                                  <w:marBottom w:val="0"/>
                                  <w:divBdr>
                                    <w:top w:val="none" w:sz="0" w:space="0" w:color="auto"/>
                                    <w:left w:val="none" w:sz="0" w:space="0" w:color="auto"/>
                                    <w:bottom w:val="none" w:sz="0" w:space="0" w:color="auto"/>
                                    <w:right w:val="none" w:sz="0" w:space="0" w:color="auto"/>
                                  </w:divBdr>
                                  <w:divsChild>
                                    <w:div w:id="1196042297">
                                      <w:marLeft w:val="0"/>
                                      <w:marRight w:val="0"/>
                                      <w:marTop w:val="0"/>
                                      <w:marBottom w:val="0"/>
                                      <w:divBdr>
                                        <w:top w:val="none" w:sz="0" w:space="0" w:color="auto"/>
                                        <w:left w:val="none" w:sz="0" w:space="0" w:color="auto"/>
                                        <w:bottom w:val="none" w:sz="0" w:space="0" w:color="auto"/>
                                        <w:right w:val="none" w:sz="0" w:space="0" w:color="auto"/>
                                      </w:divBdr>
                                      <w:divsChild>
                                        <w:div w:id="1957178503">
                                          <w:marLeft w:val="0"/>
                                          <w:marRight w:val="0"/>
                                          <w:marTop w:val="0"/>
                                          <w:marBottom w:val="0"/>
                                          <w:divBdr>
                                            <w:top w:val="none" w:sz="0" w:space="0" w:color="auto"/>
                                            <w:left w:val="none" w:sz="0" w:space="0" w:color="auto"/>
                                            <w:bottom w:val="none" w:sz="0" w:space="0" w:color="auto"/>
                                            <w:right w:val="none" w:sz="0" w:space="0" w:color="auto"/>
                                          </w:divBdr>
                                          <w:divsChild>
                                            <w:div w:id="1205294446">
                                              <w:marLeft w:val="0"/>
                                              <w:marRight w:val="0"/>
                                              <w:marTop w:val="0"/>
                                              <w:marBottom w:val="0"/>
                                              <w:divBdr>
                                                <w:top w:val="none" w:sz="0" w:space="0" w:color="auto"/>
                                                <w:left w:val="none" w:sz="0" w:space="0" w:color="auto"/>
                                                <w:bottom w:val="none" w:sz="0" w:space="0" w:color="auto"/>
                                                <w:right w:val="none" w:sz="0" w:space="0" w:color="auto"/>
                                              </w:divBdr>
                                              <w:divsChild>
                                                <w:div w:id="1276213689">
                                                  <w:marLeft w:val="0"/>
                                                  <w:marRight w:val="0"/>
                                                  <w:marTop w:val="0"/>
                                                  <w:marBottom w:val="0"/>
                                                  <w:divBdr>
                                                    <w:top w:val="none" w:sz="0" w:space="0" w:color="auto"/>
                                                    <w:left w:val="none" w:sz="0" w:space="0" w:color="auto"/>
                                                    <w:bottom w:val="none" w:sz="0" w:space="0" w:color="auto"/>
                                                    <w:right w:val="none" w:sz="0" w:space="0" w:color="auto"/>
                                                  </w:divBdr>
                                                  <w:divsChild>
                                                    <w:div w:id="132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413882">
                                  <w:marLeft w:val="0"/>
                                  <w:marRight w:val="0"/>
                                  <w:marTop w:val="0"/>
                                  <w:marBottom w:val="0"/>
                                  <w:divBdr>
                                    <w:top w:val="none" w:sz="0" w:space="0" w:color="auto"/>
                                    <w:left w:val="none" w:sz="0" w:space="0" w:color="auto"/>
                                    <w:bottom w:val="none" w:sz="0" w:space="0" w:color="auto"/>
                                    <w:right w:val="none" w:sz="0" w:space="0" w:color="auto"/>
                                  </w:divBdr>
                                  <w:divsChild>
                                    <w:div w:id="746802377">
                                      <w:marLeft w:val="0"/>
                                      <w:marRight w:val="0"/>
                                      <w:marTop w:val="0"/>
                                      <w:marBottom w:val="0"/>
                                      <w:divBdr>
                                        <w:top w:val="none" w:sz="0" w:space="0" w:color="auto"/>
                                        <w:left w:val="none" w:sz="0" w:space="0" w:color="auto"/>
                                        <w:bottom w:val="none" w:sz="0" w:space="0" w:color="auto"/>
                                        <w:right w:val="none" w:sz="0" w:space="0" w:color="auto"/>
                                      </w:divBdr>
                                      <w:divsChild>
                                        <w:div w:id="1824465757">
                                          <w:marLeft w:val="0"/>
                                          <w:marRight w:val="0"/>
                                          <w:marTop w:val="0"/>
                                          <w:marBottom w:val="0"/>
                                          <w:divBdr>
                                            <w:top w:val="none" w:sz="0" w:space="0" w:color="auto"/>
                                            <w:left w:val="none" w:sz="0" w:space="0" w:color="auto"/>
                                            <w:bottom w:val="none" w:sz="0" w:space="0" w:color="auto"/>
                                            <w:right w:val="none" w:sz="0" w:space="0" w:color="auto"/>
                                          </w:divBdr>
                                          <w:divsChild>
                                            <w:div w:id="1907492997">
                                              <w:marLeft w:val="0"/>
                                              <w:marRight w:val="0"/>
                                              <w:marTop w:val="0"/>
                                              <w:marBottom w:val="0"/>
                                              <w:divBdr>
                                                <w:top w:val="none" w:sz="0" w:space="0" w:color="auto"/>
                                                <w:left w:val="none" w:sz="0" w:space="0" w:color="auto"/>
                                                <w:bottom w:val="none" w:sz="0" w:space="0" w:color="auto"/>
                                                <w:right w:val="none" w:sz="0" w:space="0" w:color="auto"/>
                                              </w:divBdr>
                                              <w:divsChild>
                                                <w:div w:id="508064642">
                                                  <w:marLeft w:val="0"/>
                                                  <w:marRight w:val="0"/>
                                                  <w:marTop w:val="0"/>
                                                  <w:marBottom w:val="0"/>
                                                  <w:divBdr>
                                                    <w:top w:val="none" w:sz="0" w:space="0" w:color="auto"/>
                                                    <w:left w:val="none" w:sz="0" w:space="0" w:color="auto"/>
                                                    <w:bottom w:val="none" w:sz="0" w:space="0" w:color="auto"/>
                                                    <w:right w:val="none" w:sz="0" w:space="0" w:color="auto"/>
                                                  </w:divBdr>
                                                  <w:divsChild>
                                                    <w:div w:id="1689017114">
                                                      <w:marLeft w:val="0"/>
                                                      <w:marRight w:val="0"/>
                                                      <w:marTop w:val="0"/>
                                                      <w:marBottom w:val="0"/>
                                                      <w:divBdr>
                                                        <w:top w:val="none" w:sz="0" w:space="0" w:color="auto"/>
                                                        <w:left w:val="none" w:sz="0" w:space="0" w:color="auto"/>
                                                        <w:bottom w:val="none" w:sz="0" w:space="0" w:color="auto"/>
                                                        <w:right w:val="none" w:sz="0" w:space="0" w:color="auto"/>
                                                      </w:divBdr>
                                                      <w:divsChild>
                                                        <w:div w:id="6714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598023">
                                  <w:marLeft w:val="0"/>
                                  <w:marRight w:val="0"/>
                                  <w:marTop w:val="0"/>
                                  <w:marBottom w:val="0"/>
                                  <w:divBdr>
                                    <w:top w:val="none" w:sz="0" w:space="0" w:color="auto"/>
                                    <w:left w:val="none" w:sz="0" w:space="0" w:color="auto"/>
                                    <w:bottom w:val="none" w:sz="0" w:space="0" w:color="auto"/>
                                    <w:right w:val="none" w:sz="0" w:space="0" w:color="auto"/>
                                  </w:divBdr>
                                  <w:divsChild>
                                    <w:div w:id="2057271437">
                                      <w:marLeft w:val="0"/>
                                      <w:marRight w:val="0"/>
                                      <w:marTop w:val="0"/>
                                      <w:marBottom w:val="0"/>
                                      <w:divBdr>
                                        <w:top w:val="none" w:sz="0" w:space="0" w:color="auto"/>
                                        <w:left w:val="none" w:sz="0" w:space="0" w:color="auto"/>
                                        <w:bottom w:val="none" w:sz="0" w:space="0" w:color="auto"/>
                                        <w:right w:val="none" w:sz="0" w:space="0" w:color="auto"/>
                                      </w:divBdr>
                                      <w:divsChild>
                                        <w:div w:id="1598320007">
                                          <w:marLeft w:val="0"/>
                                          <w:marRight w:val="0"/>
                                          <w:marTop w:val="0"/>
                                          <w:marBottom w:val="0"/>
                                          <w:divBdr>
                                            <w:top w:val="none" w:sz="0" w:space="0" w:color="auto"/>
                                            <w:left w:val="none" w:sz="0" w:space="0" w:color="auto"/>
                                            <w:bottom w:val="none" w:sz="0" w:space="0" w:color="auto"/>
                                            <w:right w:val="none" w:sz="0" w:space="0" w:color="auto"/>
                                          </w:divBdr>
                                          <w:divsChild>
                                            <w:div w:id="321158916">
                                              <w:marLeft w:val="0"/>
                                              <w:marRight w:val="0"/>
                                              <w:marTop w:val="0"/>
                                              <w:marBottom w:val="0"/>
                                              <w:divBdr>
                                                <w:top w:val="none" w:sz="0" w:space="0" w:color="auto"/>
                                                <w:left w:val="none" w:sz="0" w:space="0" w:color="auto"/>
                                                <w:bottom w:val="none" w:sz="0" w:space="0" w:color="auto"/>
                                                <w:right w:val="none" w:sz="0" w:space="0" w:color="auto"/>
                                              </w:divBdr>
                                              <w:divsChild>
                                                <w:div w:id="809322298">
                                                  <w:marLeft w:val="0"/>
                                                  <w:marRight w:val="0"/>
                                                  <w:marTop w:val="0"/>
                                                  <w:marBottom w:val="0"/>
                                                  <w:divBdr>
                                                    <w:top w:val="none" w:sz="0" w:space="0" w:color="auto"/>
                                                    <w:left w:val="none" w:sz="0" w:space="0" w:color="auto"/>
                                                    <w:bottom w:val="none" w:sz="0" w:space="0" w:color="auto"/>
                                                    <w:right w:val="none" w:sz="0" w:space="0" w:color="auto"/>
                                                  </w:divBdr>
                                                  <w:divsChild>
                                                    <w:div w:id="997028756">
                                                      <w:marLeft w:val="0"/>
                                                      <w:marRight w:val="0"/>
                                                      <w:marTop w:val="0"/>
                                                      <w:marBottom w:val="0"/>
                                                      <w:divBdr>
                                                        <w:top w:val="none" w:sz="0" w:space="0" w:color="auto"/>
                                                        <w:left w:val="none" w:sz="0" w:space="0" w:color="auto"/>
                                                        <w:bottom w:val="none" w:sz="0" w:space="0" w:color="auto"/>
                                                        <w:right w:val="none" w:sz="0" w:space="0" w:color="auto"/>
                                                      </w:divBdr>
                                                      <w:divsChild>
                                                        <w:div w:id="1041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252180">
          <w:marLeft w:val="0"/>
          <w:marRight w:val="0"/>
          <w:marTop w:val="0"/>
          <w:marBottom w:val="0"/>
          <w:divBdr>
            <w:top w:val="none" w:sz="0" w:space="0" w:color="auto"/>
            <w:left w:val="none" w:sz="0" w:space="0" w:color="auto"/>
            <w:bottom w:val="none" w:sz="0" w:space="0" w:color="auto"/>
            <w:right w:val="none" w:sz="0" w:space="0" w:color="auto"/>
          </w:divBdr>
          <w:divsChild>
            <w:div w:id="775637482">
              <w:marLeft w:val="0"/>
              <w:marRight w:val="0"/>
              <w:marTop w:val="0"/>
              <w:marBottom w:val="0"/>
              <w:divBdr>
                <w:top w:val="none" w:sz="0" w:space="0" w:color="auto"/>
                <w:left w:val="none" w:sz="0" w:space="0" w:color="auto"/>
                <w:bottom w:val="none" w:sz="0" w:space="0" w:color="auto"/>
                <w:right w:val="none" w:sz="0" w:space="0" w:color="auto"/>
              </w:divBdr>
              <w:divsChild>
                <w:div w:id="2954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5201">
      <w:bodyDiv w:val="1"/>
      <w:marLeft w:val="0"/>
      <w:marRight w:val="0"/>
      <w:marTop w:val="0"/>
      <w:marBottom w:val="0"/>
      <w:divBdr>
        <w:top w:val="none" w:sz="0" w:space="0" w:color="auto"/>
        <w:left w:val="none" w:sz="0" w:space="0" w:color="auto"/>
        <w:bottom w:val="none" w:sz="0" w:space="0" w:color="auto"/>
        <w:right w:val="none" w:sz="0" w:space="0" w:color="auto"/>
      </w:divBdr>
      <w:divsChild>
        <w:div w:id="206070861">
          <w:marLeft w:val="0"/>
          <w:marRight w:val="0"/>
          <w:marTop w:val="0"/>
          <w:marBottom w:val="0"/>
          <w:divBdr>
            <w:top w:val="none" w:sz="0" w:space="0" w:color="auto"/>
            <w:left w:val="none" w:sz="0" w:space="0" w:color="auto"/>
            <w:bottom w:val="none" w:sz="0" w:space="0" w:color="auto"/>
            <w:right w:val="none" w:sz="0" w:space="0" w:color="auto"/>
          </w:divBdr>
        </w:div>
        <w:div w:id="230124119">
          <w:marLeft w:val="0"/>
          <w:marRight w:val="0"/>
          <w:marTop w:val="0"/>
          <w:marBottom w:val="0"/>
          <w:divBdr>
            <w:top w:val="none" w:sz="0" w:space="0" w:color="auto"/>
            <w:left w:val="none" w:sz="0" w:space="0" w:color="auto"/>
            <w:bottom w:val="none" w:sz="0" w:space="0" w:color="auto"/>
            <w:right w:val="none" w:sz="0" w:space="0" w:color="auto"/>
          </w:divBdr>
        </w:div>
        <w:div w:id="414787782">
          <w:marLeft w:val="0"/>
          <w:marRight w:val="0"/>
          <w:marTop w:val="0"/>
          <w:marBottom w:val="0"/>
          <w:divBdr>
            <w:top w:val="none" w:sz="0" w:space="0" w:color="auto"/>
            <w:left w:val="none" w:sz="0" w:space="0" w:color="auto"/>
            <w:bottom w:val="none" w:sz="0" w:space="0" w:color="auto"/>
            <w:right w:val="none" w:sz="0" w:space="0" w:color="auto"/>
          </w:divBdr>
        </w:div>
        <w:div w:id="664357791">
          <w:marLeft w:val="0"/>
          <w:marRight w:val="0"/>
          <w:marTop w:val="0"/>
          <w:marBottom w:val="0"/>
          <w:divBdr>
            <w:top w:val="none" w:sz="0" w:space="0" w:color="auto"/>
            <w:left w:val="none" w:sz="0" w:space="0" w:color="auto"/>
            <w:bottom w:val="none" w:sz="0" w:space="0" w:color="auto"/>
            <w:right w:val="none" w:sz="0" w:space="0" w:color="auto"/>
          </w:divBdr>
        </w:div>
        <w:div w:id="692732319">
          <w:marLeft w:val="0"/>
          <w:marRight w:val="0"/>
          <w:marTop w:val="0"/>
          <w:marBottom w:val="0"/>
          <w:divBdr>
            <w:top w:val="none" w:sz="0" w:space="0" w:color="auto"/>
            <w:left w:val="none" w:sz="0" w:space="0" w:color="auto"/>
            <w:bottom w:val="none" w:sz="0" w:space="0" w:color="auto"/>
            <w:right w:val="none" w:sz="0" w:space="0" w:color="auto"/>
          </w:divBdr>
        </w:div>
        <w:div w:id="912086169">
          <w:marLeft w:val="0"/>
          <w:marRight w:val="0"/>
          <w:marTop w:val="0"/>
          <w:marBottom w:val="0"/>
          <w:divBdr>
            <w:top w:val="none" w:sz="0" w:space="0" w:color="auto"/>
            <w:left w:val="none" w:sz="0" w:space="0" w:color="auto"/>
            <w:bottom w:val="none" w:sz="0" w:space="0" w:color="auto"/>
            <w:right w:val="none" w:sz="0" w:space="0" w:color="auto"/>
          </w:divBdr>
        </w:div>
        <w:div w:id="976493230">
          <w:marLeft w:val="0"/>
          <w:marRight w:val="0"/>
          <w:marTop w:val="0"/>
          <w:marBottom w:val="0"/>
          <w:divBdr>
            <w:top w:val="none" w:sz="0" w:space="0" w:color="auto"/>
            <w:left w:val="none" w:sz="0" w:space="0" w:color="auto"/>
            <w:bottom w:val="none" w:sz="0" w:space="0" w:color="auto"/>
            <w:right w:val="none" w:sz="0" w:space="0" w:color="auto"/>
          </w:divBdr>
        </w:div>
        <w:div w:id="1324629759">
          <w:marLeft w:val="0"/>
          <w:marRight w:val="0"/>
          <w:marTop w:val="0"/>
          <w:marBottom w:val="0"/>
          <w:divBdr>
            <w:top w:val="none" w:sz="0" w:space="0" w:color="auto"/>
            <w:left w:val="none" w:sz="0" w:space="0" w:color="auto"/>
            <w:bottom w:val="none" w:sz="0" w:space="0" w:color="auto"/>
            <w:right w:val="none" w:sz="0" w:space="0" w:color="auto"/>
          </w:divBdr>
        </w:div>
        <w:div w:id="1671709822">
          <w:marLeft w:val="0"/>
          <w:marRight w:val="0"/>
          <w:marTop w:val="0"/>
          <w:marBottom w:val="0"/>
          <w:divBdr>
            <w:top w:val="none" w:sz="0" w:space="0" w:color="auto"/>
            <w:left w:val="none" w:sz="0" w:space="0" w:color="auto"/>
            <w:bottom w:val="none" w:sz="0" w:space="0" w:color="auto"/>
            <w:right w:val="none" w:sz="0" w:space="0" w:color="auto"/>
          </w:divBdr>
        </w:div>
      </w:divsChild>
    </w:div>
    <w:div w:id="258755458">
      <w:bodyDiv w:val="1"/>
      <w:marLeft w:val="0"/>
      <w:marRight w:val="0"/>
      <w:marTop w:val="0"/>
      <w:marBottom w:val="0"/>
      <w:divBdr>
        <w:top w:val="none" w:sz="0" w:space="0" w:color="auto"/>
        <w:left w:val="none" w:sz="0" w:space="0" w:color="auto"/>
        <w:bottom w:val="none" w:sz="0" w:space="0" w:color="auto"/>
        <w:right w:val="none" w:sz="0" w:space="0" w:color="auto"/>
      </w:divBdr>
    </w:div>
    <w:div w:id="280453603">
      <w:bodyDiv w:val="1"/>
      <w:marLeft w:val="0"/>
      <w:marRight w:val="0"/>
      <w:marTop w:val="0"/>
      <w:marBottom w:val="0"/>
      <w:divBdr>
        <w:top w:val="none" w:sz="0" w:space="0" w:color="auto"/>
        <w:left w:val="none" w:sz="0" w:space="0" w:color="auto"/>
        <w:bottom w:val="none" w:sz="0" w:space="0" w:color="auto"/>
        <w:right w:val="none" w:sz="0" w:space="0" w:color="auto"/>
      </w:divBdr>
    </w:div>
    <w:div w:id="372921049">
      <w:bodyDiv w:val="1"/>
      <w:marLeft w:val="0"/>
      <w:marRight w:val="0"/>
      <w:marTop w:val="0"/>
      <w:marBottom w:val="0"/>
      <w:divBdr>
        <w:top w:val="none" w:sz="0" w:space="0" w:color="auto"/>
        <w:left w:val="none" w:sz="0" w:space="0" w:color="auto"/>
        <w:bottom w:val="none" w:sz="0" w:space="0" w:color="auto"/>
        <w:right w:val="none" w:sz="0" w:space="0" w:color="auto"/>
      </w:divBdr>
      <w:divsChild>
        <w:div w:id="720373424">
          <w:marLeft w:val="-720"/>
          <w:marRight w:val="0"/>
          <w:marTop w:val="0"/>
          <w:marBottom w:val="0"/>
          <w:divBdr>
            <w:top w:val="none" w:sz="0" w:space="0" w:color="auto"/>
            <w:left w:val="none" w:sz="0" w:space="0" w:color="auto"/>
            <w:bottom w:val="none" w:sz="0" w:space="0" w:color="auto"/>
            <w:right w:val="none" w:sz="0" w:space="0" w:color="auto"/>
          </w:divBdr>
        </w:div>
      </w:divsChild>
    </w:div>
    <w:div w:id="392041787">
      <w:bodyDiv w:val="1"/>
      <w:marLeft w:val="0"/>
      <w:marRight w:val="0"/>
      <w:marTop w:val="0"/>
      <w:marBottom w:val="0"/>
      <w:divBdr>
        <w:top w:val="none" w:sz="0" w:space="0" w:color="auto"/>
        <w:left w:val="none" w:sz="0" w:space="0" w:color="auto"/>
        <w:bottom w:val="none" w:sz="0" w:space="0" w:color="auto"/>
        <w:right w:val="none" w:sz="0" w:space="0" w:color="auto"/>
      </w:divBdr>
    </w:div>
    <w:div w:id="412170588">
      <w:bodyDiv w:val="1"/>
      <w:marLeft w:val="0"/>
      <w:marRight w:val="0"/>
      <w:marTop w:val="0"/>
      <w:marBottom w:val="0"/>
      <w:divBdr>
        <w:top w:val="none" w:sz="0" w:space="0" w:color="auto"/>
        <w:left w:val="none" w:sz="0" w:space="0" w:color="auto"/>
        <w:bottom w:val="none" w:sz="0" w:space="0" w:color="auto"/>
        <w:right w:val="none" w:sz="0" w:space="0" w:color="auto"/>
      </w:divBdr>
    </w:div>
    <w:div w:id="492989064">
      <w:bodyDiv w:val="1"/>
      <w:marLeft w:val="0"/>
      <w:marRight w:val="0"/>
      <w:marTop w:val="0"/>
      <w:marBottom w:val="0"/>
      <w:divBdr>
        <w:top w:val="none" w:sz="0" w:space="0" w:color="auto"/>
        <w:left w:val="none" w:sz="0" w:space="0" w:color="auto"/>
        <w:bottom w:val="none" w:sz="0" w:space="0" w:color="auto"/>
        <w:right w:val="none" w:sz="0" w:space="0" w:color="auto"/>
      </w:divBdr>
    </w:div>
    <w:div w:id="493032443">
      <w:bodyDiv w:val="1"/>
      <w:marLeft w:val="0"/>
      <w:marRight w:val="0"/>
      <w:marTop w:val="0"/>
      <w:marBottom w:val="0"/>
      <w:divBdr>
        <w:top w:val="none" w:sz="0" w:space="0" w:color="auto"/>
        <w:left w:val="none" w:sz="0" w:space="0" w:color="auto"/>
        <w:bottom w:val="none" w:sz="0" w:space="0" w:color="auto"/>
        <w:right w:val="none" w:sz="0" w:space="0" w:color="auto"/>
      </w:divBdr>
      <w:divsChild>
        <w:div w:id="1523932451">
          <w:marLeft w:val="-720"/>
          <w:marRight w:val="0"/>
          <w:marTop w:val="0"/>
          <w:marBottom w:val="0"/>
          <w:divBdr>
            <w:top w:val="none" w:sz="0" w:space="0" w:color="auto"/>
            <w:left w:val="none" w:sz="0" w:space="0" w:color="auto"/>
            <w:bottom w:val="none" w:sz="0" w:space="0" w:color="auto"/>
            <w:right w:val="none" w:sz="0" w:space="0" w:color="auto"/>
          </w:divBdr>
        </w:div>
      </w:divsChild>
    </w:div>
    <w:div w:id="547568236">
      <w:bodyDiv w:val="1"/>
      <w:marLeft w:val="0"/>
      <w:marRight w:val="0"/>
      <w:marTop w:val="0"/>
      <w:marBottom w:val="0"/>
      <w:divBdr>
        <w:top w:val="none" w:sz="0" w:space="0" w:color="auto"/>
        <w:left w:val="none" w:sz="0" w:space="0" w:color="auto"/>
        <w:bottom w:val="none" w:sz="0" w:space="0" w:color="auto"/>
        <w:right w:val="none" w:sz="0" w:space="0" w:color="auto"/>
      </w:divBdr>
      <w:divsChild>
        <w:div w:id="9067792">
          <w:marLeft w:val="0"/>
          <w:marRight w:val="0"/>
          <w:marTop w:val="0"/>
          <w:marBottom w:val="0"/>
          <w:divBdr>
            <w:top w:val="none" w:sz="0" w:space="0" w:color="auto"/>
            <w:left w:val="none" w:sz="0" w:space="0" w:color="auto"/>
            <w:bottom w:val="none" w:sz="0" w:space="0" w:color="auto"/>
            <w:right w:val="none" w:sz="0" w:space="0" w:color="auto"/>
          </w:divBdr>
          <w:divsChild>
            <w:div w:id="1581714453">
              <w:marLeft w:val="0"/>
              <w:marRight w:val="0"/>
              <w:marTop w:val="0"/>
              <w:marBottom w:val="0"/>
              <w:divBdr>
                <w:top w:val="none" w:sz="0" w:space="0" w:color="auto"/>
                <w:left w:val="none" w:sz="0" w:space="0" w:color="auto"/>
                <w:bottom w:val="none" w:sz="0" w:space="0" w:color="auto"/>
                <w:right w:val="none" w:sz="0" w:space="0" w:color="auto"/>
              </w:divBdr>
            </w:div>
          </w:divsChild>
        </w:div>
        <w:div w:id="570433065">
          <w:marLeft w:val="0"/>
          <w:marRight w:val="0"/>
          <w:marTop w:val="0"/>
          <w:marBottom w:val="0"/>
          <w:divBdr>
            <w:top w:val="none" w:sz="0" w:space="0" w:color="auto"/>
            <w:left w:val="none" w:sz="0" w:space="0" w:color="auto"/>
            <w:bottom w:val="none" w:sz="0" w:space="0" w:color="auto"/>
            <w:right w:val="none" w:sz="0" w:space="0" w:color="auto"/>
          </w:divBdr>
          <w:divsChild>
            <w:div w:id="1560822647">
              <w:marLeft w:val="0"/>
              <w:marRight w:val="0"/>
              <w:marTop w:val="0"/>
              <w:marBottom w:val="0"/>
              <w:divBdr>
                <w:top w:val="none" w:sz="0" w:space="0" w:color="auto"/>
                <w:left w:val="none" w:sz="0" w:space="0" w:color="auto"/>
                <w:bottom w:val="none" w:sz="0" w:space="0" w:color="auto"/>
                <w:right w:val="none" w:sz="0" w:space="0" w:color="auto"/>
              </w:divBdr>
            </w:div>
          </w:divsChild>
        </w:div>
        <w:div w:id="628585065">
          <w:marLeft w:val="0"/>
          <w:marRight w:val="0"/>
          <w:marTop w:val="0"/>
          <w:marBottom w:val="0"/>
          <w:divBdr>
            <w:top w:val="none" w:sz="0" w:space="0" w:color="auto"/>
            <w:left w:val="none" w:sz="0" w:space="0" w:color="auto"/>
            <w:bottom w:val="none" w:sz="0" w:space="0" w:color="auto"/>
            <w:right w:val="none" w:sz="0" w:space="0" w:color="auto"/>
          </w:divBdr>
          <w:divsChild>
            <w:div w:id="4575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5270">
      <w:bodyDiv w:val="1"/>
      <w:marLeft w:val="0"/>
      <w:marRight w:val="0"/>
      <w:marTop w:val="0"/>
      <w:marBottom w:val="0"/>
      <w:divBdr>
        <w:top w:val="none" w:sz="0" w:space="0" w:color="auto"/>
        <w:left w:val="none" w:sz="0" w:space="0" w:color="auto"/>
        <w:bottom w:val="none" w:sz="0" w:space="0" w:color="auto"/>
        <w:right w:val="none" w:sz="0" w:space="0" w:color="auto"/>
      </w:divBdr>
    </w:div>
    <w:div w:id="678236324">
      <w:bodyDiv w:val="1"/>
      <w:marLeft w:val="0"/>
      <w:marRight w:val="0"/>
      <w:marTop w:val="0"/>
      <w:marBottom w:val="0"/>
      <w:divBdr>
        <w:top w:val="none" w:sz="0" w:space="0" w:color="auto"/>
        <w:left w:val="none" w:sz="0" w:space="0" w:color="auto"/>
        <w:bottom w:val="none" w:sz="0" w:space="0" w:color="auto"/>
        <w:right w:val="none" w:sz="0" w:space="0" w:color="auto"/>
      </w:divBdr>
    </w:div>
    <w:div w:id="686298957">
      <w:bodyDiv w:val="1"/>
      <w:marLeft w:val="0"/>
      <w:marRight w:val="0"/>
      <w:marTop w:val="0"/>
      <w:marBottom w:val="0"/>
      <w:divBdr>
        <w:top w:val="none" w:sz="0" w:space="0" w:color="auto"/>
        <w:left w:val="none" w:sz="0" w:space="0" w:color="auto"/>
        <w:bottom w:val="none" w:sz="0" w:space="0" w:color="auto"/>
        <w:right w:val="none" w:sz="0" w:space="0" w:color="auto"/>
      </w:divBdr>
      <w:divsChild>
        <w:div w:id="873998937">
          <w:marLeft w:val="-720"/>
          <w:marRight w:val="0"/>
          <w:marTop w:val="0"/>
          <w:marBottom w:val="0"/>
          <w:divBdr>
            <w:top w:val="none" w:sz="0" w:space="0" w:color="auto"/>
            <w:left w:val="none" w:sz="0" w:space="0" w:color="auto"/>
            <w:bottom w:val="none" w:sz="0" w:space="0" w:color="auto"/>
            <w:right w:val="none" w:sz="0" w:space="0" w:color="auto"/>
          </w:divBdr>
        </w:div>
      </w:divsChild>
    </w:div>
    <w:div w:id="720984188">
      <w:bodyDiv w:val="1"/>
      <w:marLeft w:val="0"/>
      <w:marRight w:val="0"/>
      <w:marTop w:val="0"/>
      <w:marBottom w:val="0"/>
      <w:divBdr>
        <w:top w:val="none" w:sz="0" w:space="0" w:color="auto"/>
        <w:left w:val="none" w:sz="0" w:space="0" w:color="auto"/>
        <w:bottom w:val="none" w:sz="0" w:space="0" w:color="auto"/>
        <w:right w:val="none" w:sz="0" w:space="0" w:color="auto"/>
      </w:divBdr>
    </w:div>
    <w:div w:id="752358491">
      <w:bodyDiv w:val="1"/>
      <w:marLeft w:val="0"/>
      <w:marRight w:val="0"/>
      <w:marTop w:val="0"/>
      <w:marBottom w:val="0"/>
      <w:divBdr>
        <w:top w:val="none" w:sz="0" w:space="0" w:color="auto"/>
        <w:left w:val="none" w:sz="0" w:space="0" w:color="auto"/>
        <w:bottom w:val="none" w:sz="0" w:space="0" w:color="auto"/>
        <w:right w:val="none" w:sz="0" w:space="0" w:color="auto"/>
      </w:divBdr>
      <w:divsChild>
        <w:div w:id="469714402">
          <w:marLeft w:val="0"/>
          <w:marRight w:val="0"/>
          <w:marTop w:val="0"/>
          <w:marBottom w:val="0"/>
          <w:divBdr>
            <w:top w:val="none" w:sz="0" w:space="0" w:color="auto"/>
            <w:left w:val="none" w:sz="0" w:space="0" w:color="auto"/>
            <w:bottom w:val="none" w:sz="0" w:space="0" w:color="auto"/>
            <w:right w:val="none" w:sz="0" w:space="0" w:color="auto"/>
          </w:divBdr>
          <w:divsChild>
            <w:div w:id="246496948">
              <w:marLeft w:val="0"/>
              <w:marRight w:val="0"/>
              <w:marTop w:val="0"/>
              <w:marBottom w:val="0"/>
              <w:divBdr>
                <w:top w:val="none" w:sz="0" w:space="0" w:color="auto"/>
                <w:left w:val="none" w:sz="0" w:space="0" w:color="auto"/>
                <w:bottom w:val="none" w:sz="0" w:space="0" w:color="auto"/>
                <w:right w:val="none" w:sz="0" w:space="0" w:color="auto"/>
              </w:divBdr>
            </w:div>
          </w:divsChild>
        </w:div>
        <w:div w:id="668749828">
          <w:marLeft w:val="0"/>
          <w:marRight w:val="0"/>
          <w:marTop w:val="0"/>
          <w:marBottom w:val="0"/>
          <w:divBdr>
            <w:top w:val="none" w:sz="0" w:space="0" w:color="auto"/>
            <w:left w:val="none" w:sz="0" w:space="0" w:color="auto"/>
            <w:bottom w:val="none" w:sz="0" w:space="0" w:color="auto"/>
            <w:right w:val="none" w:sz="0" w:space="0" w:color="auto"/>
          </w:divBdr>
          <w:divsChild>
            <w:div w:id="407309297">
              <w:marLeft w:val="0"/>
              <w:marRight w:val="0"/>
              <w:marTop w:val="0"/>
              <w:marBottom w:val="0"/>
              <w:divBdr>
                <w:top w:val="none" w:sz="0" w:space="0" w:color="auto"/>
                <w:left w:val="none" w:sz="0" w:space="0" w:color="auto"/>
                <w:bottom w:val="none" w:sz="0" w:space="0" w:color="auto"/>
                <w:right w:val="none" w:sz="0" w:space="0" w:color="auto"/>
              </w:divBdr>
            </w:div>
          </w:divsChild>
        </w:div>
        <w:div w:id="757139870">
          <w:marLeft w:val="0"/>
          <w:marRight w:val="0"/>
          <w:marTop w:val="0"/>
          <w:marBottom w:val="0"/>
          <w:divBdr>
            <w:top w:val="none" w:sz="0" w:space="0" w:color="auto"/>
            <w:left w:val="none" w:sz="0" w:space="0" w:color="auto"/>
            <w:bottom w:val="none" w:sz="0" w:space="0" w:color="auto"/>
            <w:right w:val="none" w:sz="0" w:space="0" w:color="auto"/>
          </w:divBdr>
          <w:divsChild>
            <w:div w:id="961232264">
              <w:marLeft w:val="0"/>
              <w:marRight w:val="0"/>
              <w:marTop w:val="0"/>
              <w:marBottom w:val="0"/>
              <w:divBdr>
                <w:top w:val="none" w:sz="0" w:space="0" w:color="auto"/>
                <w:left w:val="none" w:sz="0" w:space="0" w:color="auto"/>
                <w:bottom w:val="none" w:sz="0" w:space="0" w:color="auto"/>
                <w:right w:val="none" w:sz="0" w:space="0" w:color="auto"/>
              </w:divBdr>
            </w:div>
          </w:divsChild>
        </w:div>
        <w:div w:id="926304419">
          <w:marLeft w:val="0"/>
          <w:marRight w:val="0"/>
          <w:marTop w:val="0"/>
          <w:marBottom w:val="0"/>
          <w:divBdr>
            <w:top w:val="none" w:sz="0" w:space="0" w:color="auto"/>
            <w:left w:val="none" w:sz="0" w:space="0" w:color="auto"/>
            <w:bottom w:val="none" w:sz="0" w:space="0" w:color="auto"/>
            <w:right w:val="none" w:sz="0" w:space="0" w:color="auto"/>
          </w:divBdr>
          <w:divsChild>
            <w:div w:id="143058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948">
      <w:bodyDiv w:val="1"/>
      <w:marLeft w:val="0"/>
      <w:marRight w:val="0"/>
      <w:marTop w:val="0"/>
      <w:marBottom w:val="0"/>
      <w:divBdr>
        <w:top w:val="none" w:sz="0" w:space="0" w:color="auto"/>
        <w:left w:val="none" w:sz="0" w:space="0" w:color="auto"/>
        <w:bottom w:val="none" w:sz="0" w:space="0" w:color="auto"/>
        <w:right w:val="none" w:sz="0" w:space="0" w:color="auto"/>
      </w:divBdr>
    </w:div>
    <w:div w:id="772476483">
      <w:bodyDiv w:val="1"/>
      <w:marLeft w:val="0"/>
      <w:marRight w:val="0"/>
      <w:marTop w:val="0"/>
      <w:marBottom w:val="0"/>
      <w:divBdr>
        <w:top w:val="none" w:sz="0" w:space="0" w:color="auto"/>
        <w:left w:val="none" w:sz="0" w:space="0" w:color="auto"/>
        <w:bottom w:val="none" w:sz="0" w:space="0" w:color="auto"/>
        <w:right w:val="none" w:sz="0" w:space="0" w:color="auto"/>
      </w:divBdr>
    </w:div>
    <w:div w:id="888610909">
      <w:bodyDiv w:val="1"/>
      <w:marLeft w:val="0"/>
      <w:marRight w:val="0"/>
      <w:marTop w:val="0"/>
      <w:marBottom w:val="0"/>
      <w:divBdr>
        <w:top w:val="none" w:sz="0" w:space="0" w:color="auto"/>
        <w:left w:val="none" w:sz="0" w:space="0" w:color="auto"/>
        <w:bottom w:val="none" w:sz="0" w:space="0" w:color="auto"/>
        <w:right w:val="none" w:sz="0" w:space="0" w:color="auto"/>
      </w:divBdr>
      <w:divsChild>
        <w:div w:id="724448514">
          <w:marLeft w:val="-720"/>
          <w:marRight w:val="0"/>
          <w:marTop w:val="0"/>
          <w:marBottom w:val="0"/>
          <w:divBdr>
            <w:top w:val="none" w:sz="0" w:space="0" w:color="auto"/>
            <w:left w:val="none" w:sz="0" w:space="0" w:color="auto"/>
            <w:bottom w:val="none" w:sz="0" w:space="0" w:color="auto"/>
            <w:right w:val="none" w:sz="0" w:space="0" w:color="auto"/>
          </w:divBdr>
        </w:div>
      </w:divsChild>
    </w:div>
    <w:div w:id="895625383">
      <w:bodyDiv w:val="1"/>
      <w:marLeft w:val="0"/>
      <w:marRight w:val="0"/>
      <w:marTop w:val="0"/>
      <w:marBottom w:val="0"/>
      <w:divBdr>
        <w:top w:val="none" w:sz="0" w:space="0" w:color="auto"/>
        <w:left w:val="none" w:sz="0" w:space="0" w:color="auto"/>
        <w:bottom w:val="none" w:sz="0" w:space="0" w:color="auto"/>
        <w:right w:val="none" w:sz="0" w:space="0" w:color="auto"/>
      </w:divBdr>
    </w:div>
    <w:div w:id="906959654">
      <w:bodyDiv w:val="1"/>
      <w:marLeft w:val="0"/>
      <w:marRight w:val="0"/>
      <w:marTop w:val="0"/>
      <w:marBottom w:val="0"/>
      <w:divBdr>
        <w:top w:val="none" w:sz="0" w:space="0" w:color="auto"/>
        <w:left w:val="none" w:sz="0" w:space="0" w:color="auto"/>
        <w:bottom w:val="none" w:sz="0" w:space="0" w:color="auto"/>
        <w:right w:val="none" w:sz="0" w:space="0" w:color="auto"/>
      </w:divBdr>
    </w:div>
    <w:div w:id="1027219570">
      <w:bodyDiv w:val="1"/>
      <w:marLeft w:val="0"/>
      <w:marRight w:val="0"/>
      <w:marTop w:val="0"/>
      <w:marBottom w:val="0"/>
      <w:divBdr>
        <w:top w:val="none" w:sz="0" w:space="0" w:color="auto"/>
        <w:left w:val="none" w:sz="0" w:space="0" w:color="auto"/>
        <w:bottom w:val="none" w:sz="0" w:space="0" w:color="auto"/>
        <w:right w:val="none" w:sz="0" w:space="0" w:color="auto"/>
      </w:divBdr>
    </w:div>
    <w:div w:id="1057513546">
      <w:bodyDiv w:val="1"/>
      <w:marLeft w:val="0"/>
      <w:marRight w:val="0"/>
      <w:marTop w:val="0"/>
      <w:marBottom w:val="0"/>
      <w:divBdr>
        <w:top w:val="none" w:sz="0" w:space="0" w:color="auto"/>
        <w:left w:val="none" w:sz="0" w:space="0" w:color="auto"/>
        <w:bottom w:val="none" w:sz="0" w:space="0" w:color="auto"/>
        <w:right w:val="none" w:sz="0" w:space="0" w:color="auto"/>
      </w:divBdr>
    </w:div>
    <w:div w:id="1067611162">
      <w:bodyDiv w:val="1"/>
      <w:marLeft w:val="0"/>
      <w:marRight w:val="0"/>
      <w:marTop w:val="0"/>
      <w:marBottom w:val="0"/>
      <w:divBdr>
        <w:top w:val="none" w:sz="0" w:space="0" w:color="auto"/>
        <w:left w:val="none" w:sz="0" w:space="0" w:color="auto"/>
        <w:bottom w:val="none" w:sz="0" w:space="0" w:color="auto"/>
        <w:right w:val="none" w:sz="0" w:space="0" w:color="auto"/>
      </w:divBdr>
    </w:div>
    <w:div w:id="1079449017">
      <w:bodyDiv w:val="1"/>
      <w:marLeft w:val="0"/>
      <w:marRight w:val="0"/>
      <w:marTop w:val="0"/>
      <w:marBottom w:val="0"/>
      <w:divBdr>
        <w:top w:val="none" w:sz="0" w:space="0" w:color="auto"/>
        <w:left w:val="none" w:sz="0" w:space="0" w:color="auto"/>
        <w:bottom w:val="none" w:sz="0" w:space="0" w:color="auto"/>
        <w:right w:val="none" w:sz="0" w:space="0" w:color="auto"/>
      </w:divBdr>
    </w:div>
    <w:div w:id="1094089212">
      <w:bodyDiv w:val="1"/>
      <w:marLeft w:val="0"/>
      <w:marRight w:val="0"/>
      <w:marTop w:val="0"/>
      <w:marBottom w:val="0"/>
      <w:divBdr>
        <w:top w:val="none" w:sz="0" w:space="0" w:color="auto"/>
        <w:left w:val="none" w:sz="0" w:space="0" w:color="auto"/>
        <w:bottom w:val="none" w:sz="0" w:space="0" w:color="auto"/>
        <w:right w:val="none" w:sz="0" w:space="0" w:color="auto"/>
      </w:divBdr>
    </w:div>
    <w:div w:id="1149247843">
      <w:bodyDiv w:val="1"/>
      <w:marLeft w:val="0"/>
      <w:marRight w:val="0"/>
      <w:marTop w:val="0"/>
      <w:marBottom w:val="0"/>
      <w:divBdr>
        <w:top w:val="none" w:sz="0" w:space="0" w:color="auto"/>
        <w:left w:val="none" w:sz="0" w:space="0" w:color="auto"/>
        <w:bottom w:val="none" w:sz="0" w:space="0" w:color="auto"/>
        <w:right w:val="none" w:sz="0" w:space="0" w:color="auto"/>
      </w:divBdr>
    </w:div>
    <w:div w:id="1229463862">
      <w:bodyDiv w:val="1"/>
      <w:marLeft w:val="0"/>
      <w:marRight w:val="0"/>
      <w:marTop w:val="0"/>
      <w:marBottom w:val="0"/>
      <w:divBdr>
        <w:top w:val="none" w:sz="0" w:space="0" w:color="auto"/>
        <w:left w:val="none" w:sz="0" w:space="0" w:color="auto"/>
        <w:bottom w:val="none" w:sz="0" w:space="0" w:color="auto"/>
        <w:right w:val="none" w:sz="0" w:space="0" w:color="auto"/>
      </w:divBdr>
      <w:divsChild>
        <w:div w:id="76755811">
          <w:marLeft w:val="0"/>
          <w:marRight w:val="0"/>
          <w:marTop w:val="0"/>
          <w:marBottom w:val="0"/>
          <w:divBdr>
            <w:top w:val="none" w:sz="0" w:space="0" w:color="auto"/>
            <w:left w:val="none" w:sz="0" w:space="0" w:color="auto"/>
            <w:bottom w:val="none" w:sz="0" w:space="0" w:color="auto"/>
            <w:right w:val="none" w:sz="0" w:space="0" w:color="auto"/>
          </w:divBdr>
          <w:divsChild>
            <w:div w:id="1420372424">
              <w:marLeft w:val="0"/>
              <w:marRight w:val="0"/>
              <w:marTop w:val="0"/>
              <w:marBottom w:val="0"/>
              <w:divBdr>
                <w:top w:val="none" w:sz="0" w:space="0" w:color="auto"/>
                <w:left w:val="none" w:sz="0" w:space="0" w:color="auto"/>
                <w:bottom w:val="none" w:sz="0" w:space="0" w:color="auto"/>
                <w:right w:val="none" w:sz="0" w:space="0" w:color="auto"/>
              </w:divBdr>
            </w:div>
          </w:divsChild>
        </w:div>
        <w:div w:id="486745326">
          <w:marLeft w:val="0"/>
          <w:marRight w:val="0"/>
          <w:marTop w:val="0"/>
          <w:marBottom w:val="0"/>
          <w:divBdr>
            <w:top w:val="none" w:sz="0" w:space="0" w:color="auto"/>
            <w:left w:val="none" w:sz="0" w:space="0" w:color="auto"/>
            <w:bottom w:val="none" w:sz="0" w:space="0" w:color="auto"/>
            <w:right w:val="none" w:sz="0" w:space="0" w:color="auto"/>
          </w:divBdr>
          <w:divsChild>
            <w:div w:id="1825200262">
              <w:marLeft w:val="0"/>
              <w:marRight w:val="0"/>
              <w:marTop w:val="0"/>
              <w:marBottom w:val="0"/>
              <w:divBdr>
                <w:top w:val="none" w:sz="0" w:space="0" w:color="auto"/>
                <w:left w:val="none" w:sz="0" w:space="0" w:color="auto"/>
                <w:bottom w:val="none" w:sz="0" w:space="0" w:color="auto"/>
                <w:right w:val="none" w:sz="0" w:space="0" w:color="auto"/>
              </w:divBdr>
            </w:div>
          </w:divsChild>
        </w:div>
        <w:div w:id="1125930326">
          <w:marLeft w:val="0"/>
          <w:marRight w:val="0"/>
          <w:marTop w:val="0"/>
          <w:marBottom w:val="0"/>
          <w:divBdr>
            <w:top w:val="none" w:sz="0" w:space="0" w:color="auto"/>
            <w:left w:val="none" w:sz="0" w:space="0" w:color="auto"/>
            <w:bottom w:val="none" w:sz="0" w:space="0" w:color="auto"/>
            <w:right w:val="none" w:sz="0" w:space="0" w:color="auto"/>
          </w:divBdr>
          <w:divsChild>
            <w:div w:id="488598581">
              <w:marLeft w:val="0"/>
              <w:marRight w:val="0"/>
              <w:marTop w:val="0"/>
              <w:marBottom w:val="0"/>
              <w:divBdr>
                <w:top w:val="none" w:sz="0" w:space="0" w:color="auto"/>
                <w:left w:val="none" w:sz="0" w:space="0" w:color="auto"/>
                <w:bottom w:val="none" w:sz="0" w:space="0" w:color="auto"/>
                <w:right w:val="none" w:sz="0" w:space="0" w:color="auto"/>
              </w:divBdr>
            </w:div>
          </w:divsChild>
        </w:div>
        <w:div w:id="1764297717">
          <w:marLeft w:val="0"/>
          <w:marRight w:val="0"/>
          <w:marTop w:val="0"/>
          <w:marBottom w:val="0"/>
          <w:divBdr>
            <w:top w:val="none" w:sz="0" w:space="0" w:color="auto"/>
            <w:left w:val="none" w:sz="0" w:space="0" w:color="auto"/>
            <w:bottom w:val="none" w:sz="0" w:space="0" w:color="auto"/>
            <w:right w:val="none" w:sz="0" w:space="0" w:color="auto"/>
          </w:divBdr>
          <w:divsChild>
            <w:div w:id="20053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2488">
      <w:bodyDiv w:val="1"/>
      <w:marLeft w:val="0"/>
      <w:marRight w:val="0"/>
      <w:marTop w:val="0"/>
      <w:marBottom w:val="0"/>
      <w:divBdr>
        <w:top w:val="none" w:sz="0" w:space="0" w:color="auto"/>
        <w:left w:val="none" w:sz="0" w:space="0" w:color="auto"/>
        <w:bottom w:val="none" w:sz="0" w:space="0" w:color="auto"/>
        <w:right w:val="none" w:sz="0" w:space="0" w:color="auto"/>
      </w:divBdr>
    </w:div>
    <w:div w:id="1524511131">
      <w:bodyDiv w:val="1"/>
      <w:marLeft w:val="0"/>
      <w:marRight w:val="0"/>
      <w:marTop w:val="0"/>
      <w:marBottom w:val="0"/>
      <w:divBdr>
        <w:top w:val="none" w:sz="0" w:space="0" w:color="auto"/>
        <w:left w:val="none" w:sz="0" w:space="0" w:color="auto"/>
        <w:bottom w:val="none" w:sz="0" w:space="0" w:color="auto"/>
        <w:right w:val="none" w:sz="0" w:space="0" w:color="auto"/>
      </w:divBdr>
      <w:divsChild>
        <w:div w:id="1097142445">
          <w:marLeft w:val="-720"/>
          <w:marRight w:val="0"/>
          <w:marTop w:val="0"/>
          <w:marBottom w:val="0"/>
          <w:divBdr>
            <w:top w:val="none" w:sz="0" w:space="0" w:color="auto"/>
            <w:left w:val="none" w:sz="0" w:space="0" w:color="auto"/>
            <w:bottom w:val="none" w:sz="0" w:space="0" w:color="auto"/>
            <w:right w:val="none" w:sz="0" w:space="0" w:color="auto"/>
          </w:divBdr>
        </w:div>
      </w:divsChild>
    </w:div>
    <w:div w:id="1624579406">
      <w:bodyDiv w:val="1"/>
      <w:marLeft w:val="0"/>
      <w:marRight w:val="0"/>
      <w:marTop w:val="0"/>
      <w:marBottom w:val="0"/>
      <w:divBdr>
        <w:top w:val="none" w:sz="0" w:space="0" w:color="auto"/>
        <w:left w:val="none" w:sz="0" w:space="0" w:color="auto"/>
        <w:bottom w:val="none" w:sz="0" w:space="0" w:color="auto"/>
        <w:right w:val="none" w:sz="0" w:space="0" w:color="auto"/>
      </w:divBdr>
    </w:div>
    <w:div w:id="1920869836">
      <w:bodyDiv w:val="1"/>
      <w:marLeft w:val="0"/>
      <w:marRight w:val="0"/>
      <w:marTop w:val="0"/>
      <w:marBottom w:val="0"/>
      <w:divBdr>
        <w:top w:val="none" w:sz="0" w:space="0" w:color="auto"/>
        <w:left w:val="none" w:sz="0" w:space="0" w:color="auto"/>
        <w:bottom w:val="none" w:sz="0" w:space="0" w:color="auto"/>
        <w:right w:val="none" w:sz="0" w:space="0" w:color="auto"/>
      </w:divBdr>
    </w:div>
    <w:div w:id="1936355195">
      <w:bodyDiv w:val="1"/>
      <w:marLeft w:val="0"/>
      <w:marRight w:val="0"/>
      <w:marTop w:val="0"/>
      <w:marBottom w:val="0"/>
      <w:divBdr>
        <w:top w:val="none" w:sz="0" w:space="0" w:color="auto"/>
        <w:left w:val="none" w:sz="0" w:space="0" w:color="auto"/>
        <w:bottom w:val="none" w:sz="0" w:space="0" w:color="auto"/>
        <w:right w:val="none" w:sz="0" w:space="0" w:color="auto"/>
      </w:divBdr>
      <w:divsChild>
        <w:div w:id="144515659">
          <w:marLeft w:val="0"/>
          <w:marRight w:val="0"/>
          <w:marTop w:val="0"/>
          <w:marBottom w:val="0"/>
          <w:divBdr>
            <w:top w:val="none" w:sz="0" w:space="0" w:color="auto"/>
            <w:left w:val="none" w:sz="0" w:space="0" w:color="auto"/>
            <w:bottom w:val="none" w:sz="0" w:space="0" w:color="auto"/>
            <w:right w:val="none" w:sz="0" w:space="0" w:color="auto"/>
          </w:divBdr>
        </w:div>
        <w:div w:id="385690905">
          <w:marLeft w:val="0"/>
          <w:marRight w:val="0"/>
          <w:marTop w:val="0"/>
          <w:marBottom w:val="0"/>
          <w:divBdr>
            <w:top w:val="none" w:sz="0" w:space="0" w:color="auto"/>
            <w:left w:val="none" w:sz="0" w:space="0" w:color="auto"/>
            <w:bottom w:val="none" w:sz="0" w:space="0" w:color="auto"/>
            <w:right w:val="none" w:sz="0" w:space="0" w:color="auto"/>
          </w:divBdr>
        </w:div>
        <w:div w:id="522060254">
          <w:marLeft w:val="0"/>
          <w:marRight w:val="0"/>
          <w:marTop w:val="0"/>
          <w:marBottom w:val="0"/>
          <w:divBdr>
            <w:top w:val="none" w:sz="0" w:space="0" w:color="auto"/>
            <w:left w:val="none" w:sz="0" w:space="0" w:color="auto"/>
            <w:bottom w:val="none" w:sz="0" w:space="0" w:color="auto"/>
            <w:right w:val="none" w:sz="0" w:space="0" w:color="auto"/>
          </w:divBdr>
        </w:div>
        <w:div w:id="842011772">
          <w:marLeft w:val="0"/>
          <w:marRight w:val="0"/>
          <w:marTop w:val="0"/>
          <w:marBottom w:val="0"/>
          <w:divBdr>
            <w:top w:val="none" w:sz="0" w:space="0" w:color="auto"/>
            <w:left w:val="none" w:sz="0" w:space="0" w:color="auto"/>
            <w:bottom w:val="none" w:sz="0" w:space="0" w:color="auto"/>
            <w:right w:val="none" w:sz="0" w:space="0" w:color="auto"/>
          </w:divBdr>
        </w:div>
        <w:div w:id="874124478">
          <w:marLeft w:val="0"/>
          <w:marRight w:val="0"/>
          <w:marTop w:val="0"/>
          <w:marBottom w:val="0"/>
          <w:divBdr>
            <w:top w:val="none" w:sz="0" w:space="0" w:color="auto"/>
            <w:left w:val="none" w:sz="0" w:space="0" w:color="auto"/>
            <w:bottom w:val="none" w:sz="0" w:space="0" w:color="auto"/>
            <w:right w:val="none" w:sz="0" w:space="0" w:color="auto"/>
          </w:divBdr>
        </w:div>
        <w:div w:id="1022050018">
          <w:marLeft w:val="0"/>
          <w:marRight w:val="0"/>
          <w:marTop w:val="0"/>
          <w:marBottom w:val="0"/>
          <w:divBdr>
            <w:top w:val="none" w:sz="0" w:space="0" w:color="auto"/>
            <w:left w:val="none" w:sz="0" w:space="0" w:color="auto"/>
            <w:bottom w:val="none" w:sz="0" w:space="0" w:color="auto"/>
            <w:right w:val="none" w:sz="0" w:space="0" w:color="auto"/>
          </w:divBdr>
        </w:div>
        <w:div w:id="1059746433">
          <w:marLeft w:val="0"/>
          <w:marRight w:val="0"/>
          <w:marTop w:val="0"/>
          <w:marBottom w:val="0"/>
          <w:divBdr>
            <w:top w:val="none" w:sz="0" w:space="0" w:color="auto"/>
            <w:left w:val="none" w:sz="0" w:space="0" w:color="auto"/>
            <w:bottom w:val="none" w:sz="0" w:space="0" w:color="auto"/>
            <w:right w:val="none" w:sz="0" w:space="0" w:color="auto"/>
          </w:divBdr>
        </w:div>
        <w:div w:id="1490713106">
          <w:marLeft w:val="0"/>
          <w:marRight w:val="0"/>
          <w:marTop w:val="0"/>
          <w:marBottom w:val="0"/>
          <w:divBdr>
            <w:top w:val="none" w:sz="0" w:space="0" w:color="auto"/>
            <w:left w:val="none" w:sz="0" w:space="0" w:color="auto"/>
            <w:bottom w:val="none" w:sz="0" w:space="0" w:color="auto"/>
            <w:right w:val="none" w:sz="0" w:space="0" w:color="auto"/>
          </w:divBdr>
        </w:div>
        <w:div w:id="1701976627">
          <w:marLeft w:val="0"/>
          <w:marRight w:val="0"/>
          <w:marTop w:val="0"/>
          <w:marBottom w:val="0"/>
          <w:divBdr>
            <w:top w:val="none" w:sz="0" w:space="0" w:color="auto"/>
            <w:left w:val="none" w:sz="0" w:space="0" w:color="auto"/>
            <w:bottom w:val="none" w:sz="0" w:space="0" w:color="auto"/>
            <w:right w:val="none" w:sz="0" w:space="0" w:color="auto"/>
          </w:divBdr>
        </w:div>
      </w:divsChild>
    </w:div>
    <w:div w:id="1955289261">
      <w:bodyDiv w:val="1"/>
      <w:marLeft w:val="0"/>
      <w:marRight w:val="0"/>
      <w:marTop w:val="0"/>
      <w:marBottom w:val="0"/>
      <w:divBdr>
        <w:top w:val="none" w:sz="0" w:space="0" w:color="auto"/>
        <w:left w:val="none" w:sz="0" w:space="0" w:color="auto"/>
        <w:bottom w:val="none" w:sz="0" w:space="0" w:color="auto"/>
        <w:right w:val="none" w:sz="0" w:space="0" w:color="auto"/>
      </w:divBdr>
    </w:div>
    <w:div w:id="1981306231">
      <w:bodyDiv w:val="1"/>
      <w:marLeft w:val="0"/>
      <w:marRight w:val="0"/>
      <w:marTop w:val="0"/>
      <w:marBottom w:val="0"/>
      <w:divBdr>
        <w:top w:val="none" w:sz="0" w:space="0" w:color="auto"/>
        <w:left w:val="none" w:sz="0" w:space="0" w:color="auto"/>
        <w:bottom w:val="none" w:sz="0" w:space="0" w:color="auto"/>
        <w:right w:val="none" w:sz="0" w:space="0" w:color="auto"/>
      </w:divBdr>
    </w:div>
    <w:div w:id="1996450506">
      <w:bodyDiv w:val="1"/>
      <w:marLeft w:val="0"/>
      <w:marRight w:val="0"/>
      <w:marTop w:val="0"/>
      <w:marBottom w:val="0"/>
      <w:divBdr>
        <w:top w:val="none" w:sz="0" w:space="0" w:color="auto"/>
        <w:left w:val="none" w:sz="0" w:space="0" w:color="auto"/>
        <w:bottom w:val="none" w:sz="0" w:space="0" w:color="auto"/>
        <w:right w:val="none" w:sz="0" w:space="0" w:color="auto"/>
      </w:divBdr>
    </w:div>
    <w:div w:id="2031102073">
      <w:bodyDiv w:val="1"/>
      <w:marLeft w:val="0"/>
      <w:marRight w:val="0"/>
      <w:marTop w:val="0"/>
      <w:marBottom w:val="0"/>
      <w:divBdr>
        <w:top w:val="none" w:sz="0" w:space="0" w:color="auto"/>
        <w:left w:val="none" w:sz="0" w:space="0" w:color="auto"/>
        <w:bottom w:val="none" w:sz="0" w:space="0" w:color="auto"/>
        <w:right w:val="none" w:sz="0" w:space="0" w:color="auto"/>
      </w:divBdr>
      <w:divsChild>
        <w:div w:id="44199660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F271B7FC69974395F0D390D5F3F9C0" ma:contentTypeVersion="14" ma:contentTypeDescription="Create a new document." ma:contentTypeScope="" ma:versionID="163056e85c350871df214996d1ff032a">
  <xsd:schema xmlns:xsd="http://www.w3.org/2001/XMLSchema" xmlns:xs="http://www.w3.org/2001/XMLSchema" xmlns:p="http://schemas.microsoft.com/office/2006/metadata/properties" xmlns:ns3="263b8a5f-1b8e-401c-b44b-c6f05f69212c" xmlns:ns4="338173df-f62f-4f20-9705-c761385c119c" targetNamespace="http://schemas.microsoft.com/office/2006/metadata/properties" ma:root="true" ma:fieldsID="c165b7f943b85162da9553646836d1e2" ns3:_="" ns4:_="">
    <xsd:import namespace="263b8a5f-1b8e-401c-b44b-c6f05f69212c"/>
    <xsd:import namespace="338173df-f62f-4f20-9705-c761385c119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b8a5f-1b8e-401c-b44b-c6f05f692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8173df-f62f-4f20-9705-c761385c11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63b8a5f-1b8e-401c-b44b-c6f05f69212c" xsi:nil="true"/>
  </documentManagement>
</p:properties>
</file>

<file path=customXml/itemProps1.xml><?xml version="1.0" encoding="utf-8"?>
<ds:datastoreItem xmlns:ds="http://schemas.openxmlformats.org/officeDocument/2006/customXml" ds:itemID="{2D6C3DB7-B55E-47DA-A8DE-FE33B4742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b8a5f-1b8e-401c-b44b-c6f05f69212c"/>
    <ds:schemaRef ds:uri="338173df-f62f-4f20-9705-c761385c1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E61B13-B8C3-48A4-93F8-431DBD303F05}">
  <ds:schemaRefs>
    <ds:schemaRef ds:uri="http://schemas.microsoft.com/sharepoint/v3/contenttype/forms"/>
  </ds:schemaRefs>
</ds:datastoreItem>
</file>

<file path=customXml/itemProps3.xml><?xml version="1.0" encoding="utf-8"?>
<ds:datastoreItem xmlns:ds="http://schemas.openxmlformats.org/officeDocument/2006/customXml" ds:itemID="{4DAFCE41-D487-4C98-BA42-CC80ED35C81A}">
  <ds:schemaRefs>
    <ds:schemaRef ds:uri="http://schemas.microsoft.com/office/2006/metadata/properties"/>
    <ds:schemaRef ds:uri="http://schemas.microsoft.com/office/infopath/2007/PartnerControls"/>
    <ds:schemaRef ds:uri="263b8a5f-1b8e-401c-b44b-c6f05f69212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392</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y descripción del frontend de SATP Lab</dc:title>
  <dc:subject>Dossier de Laboratorio de Computación en Red III B</dc:subject>
  <dc:creator>Equipo SATP-Lab</dc:creator>
  <cp:keywords/>
  <dc:description>Informe adaptado al dossier proporcionado con evidencias de la versión presentada del frontend.</dc:description>
  <cp:lastModifiedBy>ALEXANDER TOMAS CHIPANA FLORES</cp:lastModifiedBy>
  <cp:revision>2</cp:revision>
  <cp:lastPrinted>2026-10-18T16:25:00Z</cp:lastPrinted>
  <dcterms:created xsi:type="dcterms:W3CDTF">2026-10-18T19:05:00Z</dcterms:created>
  <dcterms:modified xsi:type="dcterms:W3CDTF">2026-10-18T19:05:00Z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0x0101007FF271B7FC69974395F0D390D5F3F9C0</vt:lpwstr>
  </property>
  <property fmtid="{D5CDD505-2E9C-101B-9397-08002B2CF9AE}" pid="3" name="GrammarlyDocumentId">
    <vt:lpwstr>e7cd37da-5944-4bf8-aedd-3f6d90ce4540</vt:lpwstr>
  </property>
</Properties>
</file>