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7939" w14:textId="77777777" w:rsidR="00767353" w:rsidRPr="00C67309" w:rsidRDefault="00767353" w:rsidP="00767353">
      <w:pPr>
        <w:spacing w:line="276" w:lineRule="auto"/>
        <w:jc w:val="center"/>
        <w:rPr>
          <w:rFonts w:ascii="Arial" w:hAnsi="Arial" w:cs="Arial"/>
        </w:rPr>
      </w:pPr>
      <w:r w:rsidRPr="00C67309">
        <w:rPr>
          <w:rFonts w:ascii="Arial" w:hAnsi="Arial" w:cs="Arial"/>
          <w:noProof/>
          <w:lang w:bidi="he-IL"/>
        </w:rPr>
        <w:drawing>
          <wp:inline distT="0" distB="0" distL="0" distR="0" wp14:anchorId="44FCF6A0" wp14:editId="1094191B">
            <wp:extent cx="1266825" cy="839369"/>
            <wp:effectExtent l="0" t="0" r="0" b="0"/>
            <wp:docPr id="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5" cstate="print">
                      <a:duotone>
                        <a:schemeClr val="accent1">
                          <a:shade val="45000"/>
                          <a:satMod val="135000"/>
                        </a:schemeClr>
                        <a:prstClr val="white"/>
                      </a:duotone>
                      <a:extLst>
                        <a:ext uri="{BEBA8EAE-BF5A-486C-A8C5-ECC9F3942E4B}">
                          <a14:imgProps xmlns:a14="http://schemas.microsoft.com/office/drawing/2010/main">
                            <a14:imgLayer r:embed="rId6">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278460" cy="847078"/>
                    </a:xfrm>
                    <a:prstGeom prst="rect">
                      <a:avLst/>
                    </a:prstGeom>
                    <a:noFill/>
                    <a:ln>
                      <a:noFill/>
                    </a:ln>
                  </pic:spPr>
                </pic:pic>
              </a:graphicData>
            </a:graphic>
          </wp:inline>
        </w:drawing>
      </w:r>
    </w:p>
    <w:p w14:paraId="78124A2F" w14:textId="77777777" w:rsidR="00767353" w:rsidRPr="00C67309" w:rsidRDefault="00767353" w:rsidP="00767353">
      <w:pPr>
        <w:spacing w:before="360" w:after="240" w:line="276" w:lineRule="auto"/>
        <w:jc w:val="center"/>
        <w:rPr>
          <w:rFonts w:ascii="Arial" w:hAnsi="Arial" w:cs="Arial"/>
          <w:b/>
          <w:bCs/>
        </w:rPr>
      </w:pPr>
      <w:r w:rsidRPr="00C67309">
        <w:rPr>
          <w:rFonts w:ascii="Arial" w:hAnsi="Arial" w:cs="Arial"/>
          <w:b/>
          <w:bCs/>
        </w:rPr>
        <w:t>INSTITUTO SUPERIOR TECNOLOGICO PRIVADO CIBERTEC</w:t>
      </w:r>
    </w:p>
    <w:p w14:paraId="2C20575C" w14:textId="77777777" w:rsidR="00767353" w:rsidRPr="00C67309" w:rsidRDefault="00767353" w:rsidP="00767353">
      <w:pPr>
        <w:pStyle w:val="Ttulo1"/>
        <w:shd w:val="clear" w:color="auto" w:fill="FFFFFF"/>
        <w:jc w:val="center"/>
        <w:rPr>
          <w:rFonts w:ascii="Arial" w:eastAsia="Arial" w:hAnsi="Arial" w:cs="Arial"/>
          <w:color w:val="auto"/>
          <w:sz w:val="20"/>
          <w:szCs w:val="20"/>
          <w:lang w:val="fr-FR"/>
        </w:rPr>
      </w:pPr>
      <w:r w:rsidRPr="00C67309">
        <w:rPr>
          <w:rFonts w:ascii="Arial" w:eastAsia="Arial" w:hAnsi="Arial" w:cs="Arial"/>
          <w:color w:val="auto"/>
          <w:sz w:val="20"/>
          <w:szCs w:val="20"/>
          <w:lang w:val="fr-FR"/>
        </w:rPr>
        <w:t>‘</w:t>
      </w:r>
      <w:r w:rsidRPr="00C67309">
        <w:rPr>
          <w:rFonts w:ascii="Arial" w:eastAsia="Arial" w:hAnsi="Arial" w:cs="Arial"/>
          <w:b/>
          <w:bCs/>
          <w:color w:val="auto"/>
          <w:sz w:val="28"/>
          <w:szCs w:val="28"/>
        </w:rPr>
        <w:t>DESARROLLO DE SERVICIOS WEB I</w:t>
      </w:r>
    </w:p>
    <w:p w14:paraId="6FC43F62" w14:textId="711A1492" w:rsidR="00767353" w:rsidRPr="00C67309" w:rsidRDefault="003D6E74" w:rsidP="00767353">
      <w:pPr>
        <w:spacing w:before="240" w:after="240" w:line="276" w:lineRule="auto"/>
        <w:jc w:val="center"/>
        <w:rPr>
          <w:rFonts w:ascii="Arial" w:hAnsi="Arial" w:cs="Arial"/>
        </w:rPr>
      </w:pPr>
      <w:r>
        <w:rPr>
          <w:rFonts w:ascii="Arial" w:hAnsi="Arial" w:cs="Arial"/>
        </w:rPr>
        <w:t>QUINTO</w:t>
      </w:r>
      <w:r w:rsidR="00767353" w:rsidRPr="00C67309">
        <w:rPr>
          <w:rFonts w:ascii="Arial" w:hAnsi="Arial" w:cs="Arial"/>
        </w:rPr>
        <w:t xml:space="preserve"> CICLO</w:t>
      </w:r>
    </w:p>
    <w:p w14:paraId="56C08012" w14:textId="77777777" w:rsidR="00767353" w:rsidRPr="00C67309" w:rsidRDefault="00767353" w:rsidP="00767353">
      <w:pPr>
        <w:spacing w:before="240" w:after="240" w:line="276" w:lineRule="auto"/>
        <w:jc w:val="center"/>
        <w:rPr>
          <w:rFonts w:ascii="Arial" w:hAnsi="Arial" w:cs="Arial"/>
        </w:rPr>
      </w:pPr>
      <w:r w:rsidRPr="00C67309">
        <w:rPr>
          <w:rFonts w:ascii="Arial" w:hAnsi="Arial" w:cs="Arial"/>
        </w:rPr>
        <w:t>SECCIÓN CAMPUS VIRTUAL</w:t>
      </w:r>
    </w:p>
    <w:p w14:paraId="01844A38" w14:textId="77777777" w:rsidR="00767353" w:rsidRPr="00C67309" w:rsidRDefault="00767353" w:rsidP="00767353">
      <w:pPr>
        <w:spacing w:before="360" w:after="240" w:line="276" w:lineRule="auto"/>
        <w:jc w:val="center"/>
        <w:rPr>
          <w:rFonts w:ascii="Arial" w:hAnsi="Arial" w:cs="Arial"/>
        </w:rPr>
      </w:pPr>
    </w:p>
    <w:p w14:paraId="2438A50B" w14:textId="77777777" w:rsidR="00767353" w:rsidRPr="00C67309" w:rsidRDefault="00767353" w:rsidP="00767353">
      <w:pPr>
        <w:spacing w:before="360" w:after="240" w:line="276" w:lineRule="auto"/>
        <w:jc w:val="center"/>
        <w:rPr>
          <w:rFonts w:ascii="Arial" w:hAnsi="Arial" w:cs="Arial"/>
        </w:rPr>
      </w:pPr>
    </w:p>
    <w:p w14:paraId="4ECC9250" w14:textId="77777777" w:rsidR="00767353" w:rsidRPr="00C67309" w:rsidRDefault="00767353" w:rsidP="00767353">
      <w:pPr>
        <w:spacing w:after="60"/>
        <w:jc w:val="center"/>
        <w:rPr>
          <w:rFonts w:ascii="Arial" w:hAnsi="Arial" w:cs="Arial"/>
          <w:sz w:val="28"/>
          <w:szCs w:val="28"/>
        </w:rPr>
      </w:pPr>
      <w:r w:rsidRPr="00C67309">
        <w:rPr>
          <w:rFonts w:ascii="Arial" w:hAnsi="Arial" w:cs="Arial"/>
          <w:b/>
          <w:bCs/>
          <w:sz w:val="28"/>
          <w:szCs w:val="28"/>
        </w:rPr>
        <w:t>AGRODIRECTO</w:t>
      </w:r>
    </w:p>
    <w:p w14:paraId="1915F762" w14:textId="77777777" w:rsidR="00767353" w:rsidRDefault="00767353" w:rsidP="00767353">
      <w:pPr>
        <w:pBdr>
          <w:bottom w:val="single" w:sz="6" w:space="1" w:color="auto"/>
        </w:pBdr>
        <w:spacing w:after="40"/>
        <w:jc w:val="center"/>
        <w:rPr>
          <w:rFonts w:ascii="Arial" w:hAnsi="Arial" w:cs="Arial"/>
          <w:i/>
          <w:iCs/>
        </w:rPr>
      </w:pPr>
      <w:r w:rsidRPr="00C67309">
        <w:rPr>
          <w:rFonts w:ascii="Arial" w:hAnsi="Arial" w:cs="Arial"/>
          <w:i/>
          <w:iCs/>
        </w:rPr>
        <w:t>Plataforma de venta directa del agricultor al consumidor</w:t>
      </w:r>
    </w:p>
    <w:p w14:paraId="6831F490" w14:textId="77777777" w:rsidR="00C67309" w:rsidRPr="00C67309" w:rsidRDefault="00C67309" w:rsidP="00767353">
      <w:pPr>
        <w:pBdr>
          <w:bottom w:val="single" w:sz="6" w:space="1" w:color="auto"/>
        </w:pBdr>
        <w:spacing w:after="40"/>
        <w:jc w:val="center"/>
        <w:rPr>
          <w:rFonts w:ascii="Arial" w:hAnsi="Arial" w:cs="Arial"/>
          <w:i/>
          <w:iCs/>
          <w:color w:val="000000" w:themeColor="text1"/>
        </w:rPr>
      </w:pPr>
    </w:p>
    <w:p w14:paraId="530268C6" w14:textId="77777777" w:rsidR="00C67309" w:rsidRDefault="00C67309" w:rsidP="00767353">
      <w:pPr>
        <w:spacing w:after="30"/>
        <w:jc w:val="center"/>
        <w:rPr>
          <w:rFonts w:ascii="Arial" w:hAnsi="Arial" w:cs="Arial"/>
          <w:b/>
          <w:bCs/>
        </w:rPr>
      </w:pPr>
    </w:p>
    <w:p w14:paraId="38E9C472" w14:textId="5F802B1A" w:rsidR="00767353" w:rsidRPr="00C67309" w:rsidRDefault="00767353" w:rsidP="00767353">
      <w:pPr>
        <w:spacing w:after="30"/>
        <w:jc w:val="center"/>
        <w:rPr>
          <w:rFonts w:ascii="Arial" w:hAnsi="Arial" w:cs="Arial"/>
        </w:rPr>
      </w:pPr>
      <w:r w:rsidRPr="00C67309">
        <w:rPr>
          <w:rFonts w:ascii="Arial" w:hAnsi="Arial" w:cs="Arial"/>
          <w:b/>
          <w:bCs/>
        </w:rPr>
        <w:t>Documento de Definición de Alcance</w:t>
      </w:r>
    </w:p>
    <w:p w14:paraId="7B221503" w14:textId="77777777" w:rsidR="00767353" w:rsidRPr="00C67309" w:rsidRDefault="00767353" w:rsidP="00767353">
      <w:pPr>
        <w:spacing w:after="30"/>
        <w:jc w:val="center"/>
        <w:rPr>
          <w:rFonts w:ascii="Arial" w:hAnsi="Arial" w:cs="Arial"/>
        </w:rPr>
      </w:pPr>
      <w:r w:rsidRPr="00C67309">
        <w:rPr>
          <w:rFonts w:ascii="Arial" w:hAnsi="Arial" w:cs="Arial"/>
        </w:rPr>
        <w:t>Aplicación Web E-commerce · ASP.NET MVC</w:t>
      </w:r>
    </w:p>
    <w:p w14:paraId="4F45D0A7" w14:textId="77777777" w:rsidR="00C239C1" w:rsidRDefault="00C239C1" w:rsidP="00767353">
      <w:pPr>
        <w:spacing w:after="30"/>
        <w:jc w:val="center"/>
        <w:rPr>
          <w:rFonts w:ascii="Arial" w:hAnsi="Arial" w:cs="Arial"/>
        </w:rPr>
      </w:pPr>
    </w:p>
    <w:p w14:paraId="564561E2" w14:textId="77777777" w:rsidR="00C67309" w:rsidRDefault="00C67309" w:rsidP="00767353">
      <w:pPr>
        <w:spacing w:after="30"/>
        <w:jc w:val="center"/>
        <w:rPr>
          <w:rFonts w:ascii="Arial" w:hAnsi="Arial" w:cs="Arial"/>
        </w:rPr>
      </w:pPr>
    </w:p>
    <w:p w14:paraId="2AEFA300" w14:textId="77777777" w:rsidR="00C67309" w:rsidRDefault="00C67309" w:rsidP="00767353">
      <w:pPr>
        <w:spacing w:after="30"/>
        <w:jc w:val="center"/>
        <w:rPr>
          <w:rFonts w:ascii="Arial" w:hAnsi="Arial" w:cs="Arial"/>
        </w:rPr>
      </w:pPr>
    </w:p>
    <w:p w14:paraId="13445409" w14:textId="77777777" w:rsidR="00C67309" w:rsidRPr="00C67309" w:rsidRDefault="00C67309" w:rsidP="00767353">
      <w:pPr>
        <w:spacing w:after="30"/>
        <w:jc w:val="center"/>
        <w:rPr>
          <w:rFonts w:ascii="Arial" w:hAnsi="Arial" w:cs="Arial"/>
        </w:rPr>
      </w:pPr>
    </w:p>
    <w:p w14:paraId="10C20E8C" w14:textId="77777777" w:rsidR="00C239C1" w:rsidRPr="00C67309" w:rsidRDefault="00C239C1" w:rsidP="00767353">
      <w:pPr>
        <w:spacing w:after="30"/>
        <w:jc w:val="center"/>
        <w:rPr>
          <w:rFonts w:ascii="Arial" w:hAnsi="Arial" w:cs="Arial"/>
        </w:rPr>
      </w:pPr>
    </w:p>
    <w:p w14:paraId="553BC4A5" w14:textId="142A8C8E" w:rsidR="00C239C1" w:rsidRPr="00C67309" w:rsidRDefault="00C239C1" w:rsidP="00767353">
      <w:pPr>
        <w:spacing w:after="30"/>
        <w:jc w:val="center"/>
        <w:rPr>
          <w:rFonts w:ascii="Arial" w:hAnsi="Arial" w:cs="Arial"/>
        </w:rPr>
      </w:pPr>
      <w:r w:rsidRPr="00C67309">
        <w:rPr>
          <w:rFonts w:ascii="Arial" w:hAnsi="Arial" w:cs="Arial"/>
        </w:rPr>
        <w:t xml:space="preserve">Profesor: Sergio Fabricio </w:t>
      </w:r>
      <w:proofErr w:type="spellStart"/>
      <w:r w:rsidRPr="00C67309">
        <w:rPr>
          <w:rFonts w:ascii="Arial" w:hAnsi="Arial" w:cs="Arial"/>
        </w:rPr>
        <w:t>Saenz</w:t>
      </w:r>
      <w:proofErr w:type="spellEnd"/>
      <w:r w:rsidRPr="00C67309">
        <w:rPr>
          <w:rFonts w:ascii="Arial" w:hAnsi="Arial" w:cs="Arial"/>
        </w:rPr>
        <w:t xml:space="preserve"> Macetas</w:t>
      </w:r>
    </w:p>
    <w:p w14:paraId="656A6C48" w14:textId="77777777" w:rsidR="00767353" w:rsidRPr="00C67309" w:rsidRDefault="00767353" w:rsidP="00767353">
      <w:pPr>
        <w:rPr>
          <w:rFonts w:ascii="Arial" w:eastAsia="Arial" w:hAnsi="Arial" w:cs="Arial"/>
          <w:lang w:val="fr-FR"/>
        </w:rPr>
      </w:pPr>
    </w:p>
    <w:p w14:paraId="7164DDA7" w14:textId="77777777" w:rsidR="00767353" w:rsidRDefault="00767353" w:rsidP="00767353">
      <w:pPr>
        <w:spacing w:before="240" w:after="240" w:line="276" w:lineRule="auto"/>
        <w:jc w:val="center"/>
        <w:rPr>
          <w:rFonts w:ascii="Arial" w:hAnsi="Arial" w:cs="Arial"/>
        </w:rPr>
      </w:pPr>
    </w:p>
    <w:p w14:paraId="3EC86EF5" w14:textId="77777777" w:rsidR="00C67309" w:rsidRPr="00C67309" w:rsidRDefault="00C67309" w:rsidP="00767353">
      <w:pPr>
        <w:spacing w:before="240" w:after="240" w:line="276" w:lineRule="auto"/>
        <w:jc w:val="center"/>
        <w:rPr>
          <w:rFonts w:ascii="Arial" w:hAnsi="Arial" w:cs="Arial"/>
        </w:rPr>
      </w:pPr>
    </w:p>
    <w:p w14:paraId="459835B8" w14:textId="3BAB79EA" w:rsidR="00767353" w:rsidRPr="00C67309" w:rsidRDefault="00C239C1" w:rsidP="00767353">
      <w:pPr>
        <w:tabs>
          <w:tab w:val="left" w:pos="1781"/>
        </w:tabs>
        <w:spacing w:before="240" w:after="240" w:line="276" w:lineRule="auto"/>
        <w:jc w:val="center"/>
        <w:rPr>
          <w:rFonts w:ascii="Arial" w:hAnsi="Arial" w:cs="Arial"/>
        </w:rPr>
      </w:pPr>
      <w:r w:rsidRPr="00C67309">
        <w:rPr>
          <w:rFonts w:ascii="Arial" w:hAnsi="Arial" w:cs="Arial"/>
        </w:rPr>
        <w:t>Integrantes:</w:t>
      </w:r>
    </w:p>
    <w:p w14:paraId="29A4057B" w14:textId="77777777" w:rsidR="00C239C1" w:rsidRPr="00C67309" w:rsidRDefault="00C239C1" w:rsidP="00C239C1">
      <w:pPr>
        <w:pStyle w:val="Prrafodelista"/>
        <w:numPr>
          <w:ilvl w:val="0"/>
          <w:numId w:val="6"/>
        </w:numPr>
        <w:ind w:left="2835"/>
        <w:rPr>
          <w:rFonts w:ascii="Arial" w:hAnsi="Arial" w:cs="Arial"/>
        </w:rPr>
      </w:pPr>
      <w:r w:rsidRPr="00C67309">
        <w:rPr>
          <w:rFonts w:ascii="Arial" w:hAnsi="Arial" w:cs="Arial"/>
        </w:rPr>
        <w:t>Jorge Luis Abanto Saldivar</w:t>
      </w:r>
    </w:p>
    <w:p w14:paraId="14730ED0" w14:textId="77777777" w:rsidR="00C239C1" w:rsidRPr="00C67309" w:rsidRDefault="00C239C1" w:rsidP="00C239C1">
      <w:pPr>
        <w:pStyle w:val="Prrafodelista"/>
        <w:numPr>
          <w:ilvl w:val="0"/>
          <w:numId w:val="6"/>
        </w:numPr>
        <w:ind w:left="2835"/>
        <w:rPr>
          <w:rFonts w:ascii="Arial" w:hAnsi="Arial" w:cs="Arial"/>
        </w:rPr>
      </w:pPr>
      <w:r w:rsidRPr="00C67309">
        <w:rPr>
          <w:rFonts w:ascii="Arial" w:hAnsi="Arial" w:cs="Arial"/>
        </w:rPr>
        <w:t xml:space="preserve">Alexander Steven Chumbes </w:t>
      </w:r>
      <w:proofErr w:type="spellStart"/>
      <w:r w:rsidRPr="00C67309">
        <w:rPr>
          <w:rFonts w:ascii="Arial" w:hAnsi="Arial" w:cs="Arial"/>
        </w:rPr>
        <w:t>Lizarraga</w:t>
      </w:r>
      <w:proofErr w:type="spellEnd"/>
    </w:p>
    <w:p w14:paraId="1D0BEDD9" w14:textId="77777777" w:rsidR="00C239C1" w:rsidRPr="00C67309" w:rsidRDefault="00C239C1" w:rsidP="00C239C1">
      <w:pPr>
        <w:pStyle w:val="Prrafodelista"/>
        <w:numPr>
          <w:ilvl w:val="0"/>
          <w:numId w:val="6"/>
        </w:numPr>
        <w:ind w:left="2835"/>
        <w:rPr>
          <w:rFonts w:ascii="Arial" w:hAnsi="Arial" w:cs="Arial"/>
        </w:rPr>
      </w:pPr>
      <w:r w:rsidRPr="00C67309">
        <w:rPr>
          <w:rFonts w:ascii="Arial" w:hAnsi="Arial" w:cs="Arial"/>
        </w:rPr>
        <w:t>Jessica Geraldine Estremadoyro Chipa</w:t>
      </w:r>
    </w:p>
    <w:p w14:paraId="6DB05EB8" w14:textId="77777777" w:rsidR="00C239C1" w:rsidRPr="00C67309" w:rsidRDefault="00C239C1" w:rsidP="00C239C1">
      <w:pPr>
        <w:pStyle w:val="Prrafodelista"/>
        <w:numPr>
          <w:ilvl w:val="0"/>
          <w:numId w:val="6"/>
        </w:numPr>
        <w:ind w:left="2835"/>
        <w:rPr>
          <w:rFonts w:ascii="Arial" w:hAnsi="Arial" w:cs="Arial"/>
        </w:rPr>
      </w:pPr>
      <w:r w:rsidRPr="00C67309">
        <w:rPr>
          <w:rFonts w:ascii="Arial" w:hAnsi="Arial" w:cs="Arial"/>
        </w:rPr>
        <w:t>Yuly Gisela Huanca Tito</w:t>
      </w:r>
    </w:p>
    <w:p w14:paraId="222E9E39" w14:textId="77777777" w:rsidR="00C239C1" w:rsidRPr="00C67309" w:rsidRDefault="00C239C1" w:rsidP="00C239C1">
      <w:pPr>
        <w:pStyle w:val="Prrafodelista"/>
        <w:numPr>
          <w:ilvl w:val="0"/>
          <w:numId w:val="6"/>
        </w:numPr>
        <w:ind w:left="2835"/>
        <w:rPr>
          <w:rFonts w:ascii="Arial" w:hAnsi="Arial" w:cs="Arial"/>
        </w:rPr>
      </w:pPr>
      <w:r w:rsidRPr="00C67309">
        <w:rPr>
          <w:rFonts w:ascii="Arial" w:hAnsi="Arial" w:cs="Arial"/>
        </w:rPr>
        <w:t>Deyner Edgardo Saavedra Suarez</w:t>
      </w:r>
    </w:p>
    <w:p w14:paraId="7C5B5DD1" w14:textId="77777777" w:rsidR="00767353" w:rsidRPr="00C67309" w:rsidRDefault="00767353" w:rsidP="00767353">
      <w:pPr>
        <w:rPr>
          <w:rFonts w:ascii="Arial" w:hAnsi="Arial" w:cs="Arial"/>
        </w:rPr>
      </w:pPr>
    </w:p>
    <w:p w14:paraId="5EF4DF85" w14:textId="1A9D38BC" w:rsidR="00767353" w:rsidRPr="00C67309" w:rsidRDefault="00767353" w:rsidP="00C67309">
      <w:pPr>
        <w:jc w:val="both"/>
        <w:rPr>
          <w:rFonts w:ascii="Arial" w:hAnsi="Arial" w:cs="Arial"/>
          <w:b/>
          <w:bCs/>
        </w:rPr>
      </w:pPr>
      <w:r w:rsidRPr="00C67309">
        <w:rPr>
          <w:rFonts w:ascii="Arial" w:hAnsi="Arial" w:cs="Arial"/>
          <w:b/>
          <w:bCs/>
        </w:rPr>
        <w:lastRenderedPageBreak/>
        <w:t>1. Resumen</w:t>
      </w:r>
    </w:p>
    <w:p w14:paraId="732FDCD6" w14:textId="30BB3BA9" w:rsidR="00767353" w:rsidRPr="00C67309" w:rsidRDefault="00767353" w:rsidP="00C67309">
      <w:pPr>
        <w:jc w:val="both"/>
        <w:rPr>
          <w:rFonts w:ascii="Arial" w:hAnsi="Arial" w:cs="Arial"/>
        </w:rPr>
      </w:pPr>
      <w:r w:rsidRPr="00C67309">
        <w:rPr>
          <w:rFonts w:ascii="Arial" w:hAnsi="Arial" w:cs="Arial"/>
        </w:rPr>
        <w:t xml:space="preserve">El proyecto </w:t>
      </w:r>
      <w:proofErr w:type="spellStart"/>
      <w:r w:rsidRPr="00C67309">
        <w:rPr>
          <w:rFonts w:ascii="Arial" w:hAnsi="Arial" w:cs="Arial"/>
        </w:rPr>
        <w:t>AgroDirecto</w:t>
      </w:r>
      <w:proofErr w:type="spellEnd"/>
      <w:r w:rsidRPr="00C67309">
        <w:rPr>
          <w:rFonts w:ascii="Arial" w:hAnsi="Arial" w:cs="Arial"/>
        </w:rPr>
        <w:t xml:space="preserve"> es una aplicación web de comercio electrónico desarrollada bajo el patrón ASP.NET MVC, orientada a conectar de forma directa a los pequeños agricultores locales con los consumidores finales, eliminando la cadena tradicional de intermediación agrícola en el Perú. El sistema abarca un conjunto completo de módulos funcionales que incluyen un sistema de seguridad y control de acceso basado en roles (Cliente, Agricultor y Administrador), un módulo de gestión de catálogo de productos para los productores, un catálogo interactivo con búsqueda para los clientes, un núcleo transaccional de carrito de compras y </w:t>
      </w:r>
      <w:proofErr w:type="spellStart"/>
      <w:r w:rsidRPr="00C67309">
        <w:rPr>
          <w:rFonts w:ascii="Arial" w:hAnsi="Arial" w:cs="Arial"/>
        </w:rPr>
        <w:t>checkout</w:t>
      </w:r>
      <w:proofErr w:type="spellEnd"/>
      <w:r w:rsidRPr="00C67309">
        <w:rPr>
          <w:rFonts w:ascii="Arial" w:hAnsi="Arial" w:cs="Arial"/>
        </w:rPr>
        <w:t xml:space="preserve"> que utiliza procedimientos almacenados para garantizar la atomicidad en el descuento de stock, seguimiento de estados de pedidos, mantenimientos administrativos de datos maestros, y reportes gerenciales con filtros y paginación. </w:t>
      </w:r>
    </w:p>
    <w:p w14:paraId="7E3067DC" w14:textId="77777777" w:rsidR="00767353" w:rsidRPr="00C67309" w:rsidRDefault="00767353" w:rsidP="00C67309">
      <w:pPr>
        <w:jc w:val="both"/>
        <w:rPr>
          <w:rFonts w:ascii="Arial" w:hAnsi="Arial" w:cs="Arial"/>
        </w:rPr>
      </w:pPr>
    </w:p>
    <w:p w14:paraId="0E37F0B0" w14:textId="4CC3779F" w:rsidR="00767353" w:rsidRPr="00C67309" w:rsidRDefault="00767353" w:rsidP="00C67309">
      <w:pPr>
        <w:jc w:val="both"/>
        <w:rPr>
          <w:rFonts w:ascii="Arial" w:hAnsi="Arial" w:cs="Arial"/>
          <w:b/>
          <w:bCs/>
        </w:rPr>
      </w:pPr>
      <w:r w:rsidRPr="00C67309">
        <w:rPr>
          <w:rFonts w:ascii="Arial" w:hAnsi="Arial" w:cs="Arial"/>
          <w:b/>
          <w:bCs/>
        </w:rPr>
        <w:t>2. Introducción</w:t>
      </w:r>
    </w:p>
    <w:p w14:paraId="131935A1" w14:textId="1B79D0C0" w:rsidR="00767353" w:rsidRPr="00C67309" w:rsidRDefault="00767353" w:rsidP="00C67309">
      <w:pPr>
        <w:jc w:val="both"/>
        <w:rPr>
          <w:rFonts w:ascii="Arial" w:hAnsi="Arial" w:cs="Arial"/>
        </w:rPr>
      </w:pPr>
      <w:r w:rsidRPr="00C67309">
        <w:rPr>
          <w:rFonts w:ascii="Arial" w:hAnsi="Arial" w:cs="Arial"/>
        </w:rPr>
        <w:t>En el sector agrícola peruano, la comercialización tradicional se caracteriza por la presencia de múltiples intermediarios como acopiadores, mayoristas y minoristas</w:t>
      </w:r>
      <w:r w:rsidR="00C239C1" w:rsidRPr="00C67309">
        <w:rPr>
          <w:rFonts w:ascii="Arial" w:hAnsi="Arial" w:cs="Arial"/>
        </w:rPr>
        <w:t xml:space="preserve"> </w:t>
      </w:r>
      <w:r w:rsidRPr="00C67309">
        <w:rPr>
          <w:rFonts w:ascii="Arial" w:hAnsi="Arial" w:cs="Arial"/>
        </w:rPr>
        <w:t xml:space="preserve">que incrementan sustancialmente el precio final sin que este margen beneficie al productor. Estudios del sector indican que los acopiadores capturan al menos el 30% del valor del producto, generando casos críticos donde los agricultores perciben fracciones mínimas en comparación con los precios de los mercados mayoristas urbanos. A esto se suma un alarmante nivel de pérdida y desperdicio de alimentos a lo largo de cadenas de distribución largas e ineficientes. </w:t>
      </w:r>
      <w:proofErr w:type="spellStart"/>
      <w:r w:rsidRPr="00C67309">
        <w:rPr>
          <w:rFonts w:ascii="Arial" w:hAnsi="Arial" w:cs="Arial"/>
        </w:rPr>
        <w:t>AgroDirecto</w:t>
      </w:r>
      <w:proofErr w:type="spellEnd"/>
      <w:r w:rsidRPr="00C67309">
        <w:rPr>
          <w:rFonts w:ascii="Arial" w:hAnsi="Arial" w:cs="Arial"/>
        </w:rPr>
        <w:t xml:space="preserve"> surge como respuesta a esta problemática, planteando una plataforma web accesible que optimiza los canales de comercialización, mejora los ingresos de los pequeños agricultores, garantiza precios justos para los consumidores y contribuye a la reducción de mermas alimentarias. </w:t>
      </w:r>
    </w:p>
    <w:p w14:paraId="77726ADA" w14:textId="77777777" w:rsidR="00767353" w:rsidRPr="00C67309" w:rsidRDefault="00767353" w:rsidP="00C67309">
      <w:pPr>
        <w:jc w:val="both"/>
        <w:rPr>
          <w:rFonts w:ascii="Arial" w:hAnsi="Arial" w:cs="Arial"/>
        </w:rPr>
      </w:pPr>
    </w:p>
    <w:p w14:paraId="492B22FA" w14:textId="49E4E62C" w:rsidR="00767353" w:rsidRPr="00C67309" w:rsidRDefault="00767353" w:rsidP="00C67309">
      <w:pPr>
        <w:jc w:val="both"/>
        <w:rPr>
          <w:rFonts w:ascii="Arial" w:hAnsi="Arial" w:cs="Arial"/>
          <w:b/>
          <w:bCs/>
        </w:rPr>
      </w:pPr>
      <w:r w:rsidRPr="00C67309">
        <w:rPr>
          <w:rFonts w:ascii="Arial" w:hAnsi="Arial" w:cs="Arial"/>
          <w:b/>
          <w:bCs/>
        </w:rPr>
        <w:t>3. Diagnóstico</w:t>
      </w:r>
    </w:p>
    <w:p w14:paraId="16E9A139" w14:textId="77777777" w:rsidR="00767353" w:rsidRPr="00C67309" w:rsidRDefault="00767353" w:rsidP="00C67309">
      <w:pPr>
        <w:jc w:val="both"/>
        <w:rPr>
          <w:rFonts w:ascii="Arial" w:hAnsi="Arial" w:cs="Arial"/>
        </w:rPr>
      </w:pPr>
      <w:r w:rsidRPr="00C67309">
        <w:rPr>
          <w:rFonts w:ascii="Arial" w:hAnsi="Arial" w:cs="Arial"/>
        </w:rPr>
        <w:t xml:space="preserve">Para identificar la oportunidad de mejora y fundamentar la pertinencia de la solución, se ha aplicado el análisis SEPTE evaluando las dimensiones social, económica, tecnológica y ecológica: </w:t>
      </w:r>
    </w:p>
    <w:p w14:paraId="1A040A2E" w14:textId="77777777" w:rsidR="00767353" w:rsidRPr="00C67309" w:rsidRDefault="00767353" w:rsidP="00C67309">
      <w:pPr>
        <w:jc w:val="both"/>
        <w:rPr>
          <w:rFonts w:ascii="Arial" w:hAnsi="Arial" w:cs="Arial"/>
        </w:rPr>
      </w:pPr>
    </w:p>
    <w:p w14:paraId="1BDAB75D" w14:textId="77777777" w:rsidR="00767353" w:rsidRPr="00C67309" w:rsidRDefault="00767353" w:rsidP="00C67309">
      <w:pPr>
        <w:numPr>
          <w:ilvl w:val="0"/>
          <w:numId w:val="3"/>
        </w:numPr>
        <w:jc w:val="both"/>
        <w:rPr>
          <w:rFonts w:ascii="Arial" w:hAnsi="Arial" w:cs="Arial"/>
        </w:rPr>
      </w:pPr>
      <w:r w:rsidRPr="00C67309">
        <w:rPr>
          <w:rFonts w:ascii="Arial" w:hAnsi="Arial" w:cs="Arial"/>
          <w:b/>
          <w:bCs/>
        </w:rPr>
        <w:t>SOCIAL:</w:t>
      </w:r>
      <w:r w:rsidRPr="00C67309">
        <w:rPr>
          <w:rFonts w:ascii="Arial" w:hAnsi="Arial" w:cs="Arial"/>
        </w:rPr>
        <w:t xml:space="preserve"> La inseguridad alimentaria afecta a aproximadamente 16 millones de peruanos en un contexto donde se desperdician grandes volúmenes de alimentos aptos para el consumo. Al acortar la cadena entre el campo y la ciudad, </w:t>
      </w:r>
      <w:proofErr w:type="spellStart"/>
      <w:r w:rsidRPr="00C67309">
        <w:rPr>
          <w:rFonts w:ascii="Arial" w:hAnsi="Arial" w:cs="Arial"/>
        </w:rPr>
        <w:t>AgroDirecto</w:t>
      </w:r>
      <w:proofErr w:type="spellEnd"/>
      <w:r w:rsidRPr="00C67309">
        <w:rPr>
          <w:rFonts w:ascii="Arial" w:hAnsi="Arial" w:cs="Arial"/>
        </w:rPr>
        <w:t xml:space="preserve"> fomenta un consumo responsable, facilita el acceso a alimentos frescos a la población y dignifica el trabajo del pequeño agricultor al otorgarle mayor visibilidad y poder de negociación. </w:t>
      </w:r>
    </w:p>
    <w:p w14:paraId="30B93258" w14:textId="77777777" w:rsidR="00767353" w:rsidRPr="00C67309" w:rsidRDefault="00767353" w:rsidP="00C67309">
      <w:pPr>
        <w:numPr>
          <w:ilvl w:val="0"/>
          <w:numId w:val="3"/>
        </w:numPr>
        <w:jc w:val="both"/>
        <w:rPr>
          <w:rFonts w:ascii="Arial" w:hAnsi="Arial" w:cs="Arial"/>
        </w:rPr>
      </w:pPr>
      <w:r w:rsidRPr="00C67309">
        <w:rPr>
          <w:rFonts w:ascii="Arial" w:hAnsi="Arial" w:cs="Arial"/>
          <w:b/>
          <w:bCs/>
        </w:rPr>
        <w:t>ECONÓMICA:</w:t>
      </w:r>
      <w:r w:rsidRPr="00C67309">
        <w:rPr>
          <w:rFonts w:ascii="Arial" w:hAnsi="Arial" w:cs="Arial"/>
        </w:rPr>
        <w:t xml:space="preserve"> La intermediación tradicional reduce drásticamente las utilidades del productor agropecuario, reteniendo márgenes iguales o superiores al 30% del valor de mercado. Situaciones documentadas, como la venta de mango en Huaral a precios marginales en chacra frente a valores triplicados en Lima, evidencian una distorsión económica profunda. La plataforma redistribuye parte de ese margen hacia el agricultor y dinamiza la economía de proximidad. </w:t>
      </w:r>
    </w:p>
    <w:p w14:paraId="4BCD1F5A" w14:textId="77777777" w:rsidR="00767353" w:rsidRPr="00C67309" w:rsidRDefault="00767353" w:rsidP="00C67309">
      <w:pPr>
        <w:numPr>
          <w:ilvl w:val="0"/>
          <w:numId w:val="3"/>
        </w:numPr>
        <w:jc w:val="both"/>
        <w:rPr>
          <w:rFonts w:ascii="Arial" w:hAnsi="Arial" w:cs="Arial"/>
        </w:rPr>
      </w:pPr>
      <w:r w:rsidRPr="00C67309">
        <w:rPr>
          <w:rFonts w:ascii="Arial" w:hAnsi="Arial" w:cs="Arial"/>
          <w:b/>
          <w:bCs/>
        </w:rPr>
        <w:lastRenderedPageBreak/>
        <w:t>TECNOLÓGICO:</w:t>
      </w:r>
      <w:r w:rsidRPr="00C67309">
        <w:rPr>
          <w:rFonts w:ascii="Arial" w:hAnsi="Arial" w:cs="Arial"/>
        </w:rPr>
        <w:t xml:space="preserve"> El escenario tecnológico nacional presenta condiciones altamente favorables para la adopción de soluciones web. Según cifras del INEI, el uso de internet alcanzó al 80,1% de la población de 6 y más años a nivel nacional en el cuarto trimestre de 2024, registrando un 56,7% en el área rural. Asimismo, la conectividad es predominantemente móvil: el 89,8% de los usuarios accede mediante teléfonos celulares (89,2% en zonas rurales), mientras que el internet móvil en hogares llega al 91,6% frente al 47% del internet fijo. Estas estadísticas respaldan la viabilidad técnica de una plataforma responsive optimizada para dispositivos móviles. </w:t>
      </w:r>
    </w:p>
    <w:p w14:paraId="1738A12E" w14:textId="77777777" w:rsidR="00767353" w:rsidRPr="00C67309" w:rsidRDefault="00767353" w:rsidP="00C67309">
      <w:pPr>
        <w:numPr>
          <w:ilvl w:val="0"/>
          <w:numId w:val="3"/>
        </w:numPr>
        <w:jc w:val="both"/>
        <w:rPr>
          <w:rFonts w:ascii="Arial" w:hAnsi="Arial" w:cs="Arial"/>
        </w:rPr>
      </w:pPr>
      <w:r w:rsidRPr="00C67309">
        <w:rPr>
          <w:rFonts w:ascii="Arial" w:hAnsi="Arial" w:cs="Arial"/>
          <w:b/>
          <w:bCs/>
        </w:rPr>
        <w:t>ECOLÓGICA:</w:t>
      </w:r>
      <w:r w:rsidRPr="00C67309">
        <w:rPr>
          <w:rFonts w:ascii="Arial" w:hAnsi="Arial" w:cs="Arial"/>
        </w:rPr>
        <w:t xml:space="preserve"> El desperdicio anual de aproximadamente 12,8 millones de toneladas de alimentos en el Perú —de las cuales cerca del 44% corresponde a frutas y verduras— genera un severo impacto ambiental vinculado a las emisiones de gases de efecto invernadero. Cadenas de distribución más cortas y planificadas mediante comercio electrónico reducen directamente la merma y su huella ecológica asociada. </w:t>
      </w:r>
    </w:p>
    <w:p w14:paraId="3A050174" w14:textId="77777777" w:rsidR="00767353" w:rsidRPr="00C67309" w:rsidRDefault="00767353" w:rsidP="00C67309">
      <w:pPr>
        <w:ind w:left="720"/>
        <w:jc w:val="both"/>
        <w:rPr>
          <w:rFonts w:ascii="Arial" w:hAnsi="Arial" w:cs="Arial"/>
        </w:rPr>
      </w:pPr>
    </w:p>
    <w:p w14:paraId="4A8E3808" w14:textId="783D4D48" w:rsidR="00767353" w:rsidRPr="00C67309" w:rsidRDefault="00767353" w:rsidP="00C67309">
      <w:pPr>
        <w:jc w:val="both"/>
        <w:rPr>
          <w:rFonts w:ascii="Arial" w:hAnsi="Arial" w:cs="Arial"/>
        </w:rPr>
      </w:pPr>
      <w:r w:rsidRPr="00C67309">
        <w:rPr>
          <w:rFonts w:ascii="Arial" w:hAnsi="Arial" w:cs="Arial"/>
          <w:b/>
          <w:bCs/>
        </w:rPr>
        <w:t>4. Objetivos</w:t>
      </w:r>
    </w:p>
    <w:p w14:paraId="43ADBCD3" w14:textId="77777777" w:rsidR="00C239C1" w:rsidRPr="00C67309" w:rsidRDefault="00C239C1" w:rsidP="00C67309">
      <w:pPr>
        <w:jc w:val="both"/>
        <w:rPr>
          <w:rFonts w:ascii="Arial" w:hAnsi="Arial" w:cs="Arial"/>
        </w:rPr>
      </w:pPr>
    </w:p>
    <w:p w14:paraId="6EA2BE6B" w14:textId="18495634" w:rsidR="00C239C1" w:rsidRPr="00C67309" w:rsidRDefault="00C239C1" w:rsidP="00C67309">
      <w:pPr>
        <w:jc w:val="both"/>
        <w:rPr>
          <w:rFonts w:ascii="Arial" w:hAnsi="Arial" w:cs="Arial"/>
          <w:b/>
          <w:bCs/>
        </w:rPr>
      </w:pPr>
      <w:r w:rsidRPr="00C67309">
        <w:rPr>
          <w:rFonts w:ascii="Arial" w:hAnsi="Arial" w:cs="Arial"/>
          <w:b/>
          <w:bCs/>
        </w:rPr>
        <w:t>4.1. Objetivo General</w:t>
      </w:r>
    </w:p>
    <w:p w14:paraId="746FF9A4" w14:textId="77777777" w:rsidR="00C239C1" w:rsidRPr="00C67309" w:rsidRDefault="00C239C1" w:rsidP="00C67309">
      <w:pPr>
        <w:jc w:val="both"/>
        <w:rPr>
          <w:rFonts w:ascii="Arial" w:hAnsi="Arial" w:cs="Arial"/>
        </w:rPr>
      </w:pPr>
      <w:r w:rsidRPr="00C67309">
        <w:rPr>
          <w:rFonts w:ascii="Arial" w:hAnsi="Arial" w:cs="Arial"/>
        </w:rPr>
        <w:t xml:space="preserve">Desarrollar una aplicación web de comercio electrónico, bajo el patrón ASP.NET MVC, que permita a los agricultores locales ofrecer y vender sus productos directamente al consumidor final, gestionando de forma segura el catálogo, el carrito de compras y los pedidos con control de acceso por perfil de usuario. </w:t>
      </w:r>
    </w:p>
    <w:p w14:paraId="79D596D8" w14:textId="77777777" w:rsidR="00C239C1" w:rsidRPr="00C67309" w:rsidRDefault="00C239C1" w:rsidP="00C67309">
      <w:pPr>
        <w:jc w:val="both"/>
        <w:rPr>
          <w:rFonts w:ascii="Arial" w:hAnsi="Arial" w:cs="Arial"/>
        </w:rPr>
      </w:pPr>
    </w:p>
    <w:p w14:paraId="06C902A4" w14:textId="2B4A0688" w:rsidR="00C239C1" w:rsidRPr="00C67309" w:rsidRDefault="00C239C1" w:rsidP="00C67309">
      <w:pPr>
        <w:jc w:val="both"/>
        <w:rPr>
          <w:rFonts w:ascii="Arial" w:hAnsi="Arial" w:cs="Arial"/>
          <w:b/>
          <w:bCs/>
        </w:rPr>
      </w:pPr>
      <w:r w:rsidRPr="00C67309">
        <w:rPr>
          <w:rFonts w:ascii="Arial" w:hAnsi="Arial" w:cs="Arial"/>
          <w:b/>
          <w:bCs/>
        </w:rPr>
        <w:t xml:space="preserve">4.2. Objetivos Específicos </w:t>
      </w:r>
    </w:p>
    <w:p w14:paraId="6876FD01" w14:textId="77777777" w:rsidR="00C239C1" w:rsidRPr="00C67309" w:rsidRDefault="00C239C1" w:rsidP="00C67309">
      <w:pPr>
        <w:numPr>
          <w:ilvl w:val="0"/>
          <w:numId w:val="5"/>
        </w:numPr>
        <w:jc w:val="both"/>
        <w:rPr>
          <w:rFonts w:ascii="Arial" w:hAnsi="Arial" w:cs="Arial"/>
        </w:rPr>
      </w:pPr>
      <w:r w:rsidRPr="00C67309">
        <w:rPr>
          <w:rFonts w:ascii="Arial" w:hAnsi="Arial" w:cs="Arial"/>
          <w:b/>
          <w:bCs/>
        </w:rPr>
        <w:t>OBJ 1:</w:t>
      </w:r>
      <w:r w:rsidRPr="00C67309">
        <w:rPr>
          <w:rFonts w:ascii="Arial" w:hAnsi="Arial" w:cs="Arial"/>
        </w:rPr>
        <w:t xml:space="preserve"> Implementar, en un plazo máximo de 16 semanas, una plataforma web funcional que permita a los agricultores registrados publicar el 100% de su catálogo de productos y a los clientes realizar pedidos mediante un carrito de compras persistido en base de datos con transacciones y procedimientos almacenados, logrando que el registro de un pedido y el descuento de stock se ejecuten de forma atómica y sin inconsistencias. </w:t>
      </w:r>
    </w:p>
    <w:p w14:paraId="37D50EBE" w14:textId="77777777" w:rsidR="00C239C1" w:rsidRPr="00C67309" w:rsidRDefault="00C239C1" w:rsidP="00C67309">
      <w:pPr>
        <w:numPr>
          <w:ilvl w:val="0"/>
          <w:numId w:val="5"/>
        </w:numPr>
        <w:jc w:val="both"/>
        <w:rPr>
          <w:rFonts w:ascii="Arial" w:hAnsi="Arial" w:cs="Arial"/>
        </w:rPr>
      </w:pPr>
      <w:r w:rsidRPr="00C67309">
        <w:rPr>
          <w:rFonts w:ascii="Arial" w:hAnsi="Arial" w:cs="Arial"/>
          <w:b/>
          <w:bCs/>
        </w:rPr>
        <w:t>OBJ 2:</w:t>
      </w:r>
      <w:r w:rsidRPr="00C67309">
        <w:rPr>
          <w:rFonts w:ascii="Arial" w:hAnsi="Arial" w:cs="Arial"/>
        </w:rPr>
        <w:t xml:space="preserve"> Habilitar, dentro del mismo periodo del proyecto, un módulo de reportes que consolide el 100% de las ventas registradas por periodo, por producto y por agricultor, con filtros y paginación, de modo que el administrador pueda medir la actividad de la plataforma y verificar que las transacciones se realizan de forma directa entre agricultor y consumidor, sin intermediarios. </w:t>
      </w:r>
    </w:p>
    <w:p w14:paraId="41C72ADD" w14:textId="77777777" w:rsidR="00C239C1" w:rsidRPr="00C67309" w:rsidRDefault="00C239C1" w:rsidP="00C239C1">
      <w:pPr>
        <w:rPr>
          <w:rFonts w:ascii="Arial" w:hAnsi="Arial" w:cs="Arial"/>
        </w:rPr>
      </w:pPr>
    </w:p>
    <w:p w14:paraId="67472F08" w14:textId="77777777" w:rsidR="00767353" w:rsidRPr="00C67309" w:rsidRDefault="00767353" w:rsidP="00767353">
      <w:pPr>
        <w:rPr>
          <w:rFonts w:ascii="Arial" w:hAnsi="Arial" w:cs="Arial"/>
        </w:rPr>
      </w:pPr>
    </w:p>
    <w:p w14:paraId="2543319F" w14:textId="77777777" w:rsidR="00767353" w:rsidRPr="00C67309" w:rsidRDefault="00767353">
      <w:pPr>
        <w:rPr>
          <w:rFonts w:ascii="Arial" w:hAnsi="Arial" w:cs="Arial"/>
          <w:lang w:val="es-ES"/>
        </w:rPr>
      </w:pPr>
    </w:p>
    <w:sectPr w:rsidR="00767353" w:rsidRPr="00C67309" w:rsidSect="00767353">
      <w:pgSz w:w="11906" w:h="16838"/>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6B21"/>
    <w:multiLevelType w:val="multilevel"/>
    <w:tmpl w:val="565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E19F2"/>
    <w:multiLevelType w:val="hybridMultilevel"/>
    <w:tmpl w:val="06AA05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15E1F64"/>
    <w:multiLevelType w:val="hybridMultilevel"/>
    <w:tmpl w:val="0F5C7F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27445FD"/>
    <w:multiLevelType w:val="multilevel"/>
    <w:tmpl w:val="903E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D1E4E"/>
    <w:multiLevelType w:val="multilevel"/>
    <w:tmpl w:val="878C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129B5"/>
    <w:multiLevelType w:val="hybridMultilevel"/>
    <w:tmpl w:val="67D834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94638679">
    <w:abstractNumId w:val="5"/>
  </w:num>
  <w:num w:numId="2" w16cid:durableId="1577547490">
    <w:abstractNumId w:val="1"/>
  </w:num>
  <w:num w:numId="3" w16cid:durableId="1179857300">
    <w:abstractNumId w:val="0"/>
  </w:num>
  <w:num w:numId="4" w16cid:durableId="20981645">
    <w:abstractNumId w:val="4"/>
  </w:num>
  <w:num w:numId="5" w16cid:durableId="2106346207">
    <w:abstractNumId w:val="3"/>
  </w:num>
  <w:num w:numId="6" w16cid:durableId="1792816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353"/>
    <w:rsid w:val="003957AD"/>
    <w:rsid w:val="003D6E74"/>
    <w:rsid w:val="004D6D74"/>
    <w:rsid w:val="00767353"/>
    <w:rsid w:val="00785E69"/>
    <w:rsid w:val="00C239C1"/>
    <w:rsid w:val="00C67309"/>
    <w:rsid w:val="00E81DDA"/>
    <w:rsid w:val="00F727F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072BA"/>
  <w15:chartTrackingRefBased/>
  <w15:docId w15:val="{02BC0A89-45D8-4A75-99ED-0E574B74D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7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7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73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73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73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73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73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73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73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73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73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73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73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73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73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73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73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7353"/>
    <w:rPr>
      <w:rFonts w:eastAsiaTheme="majorEastAsia" w:cstheme="majorBidi"/>
      <w:color w:val="272727" w:themeColor="text1" w:themeTint="D8"/>
    </w:rPr>
  </w:style>
  <w:style w:type="paragraph" w:styleId="Ttulo">
    <w:name w:val="Title"/>
    <w:basedOn w:val="Normal"/>
    <w:next w:val="Normal"/>
    <w:link w:val="TtuloCar"/>
    <w:uiPriority w:val="10"/>
    <w:qFormat/>
    <w:rsid w:val="00767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73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73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73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7353"/>
    <w:pPr>
      <w:spacing w:before="160"/>
      <w:jc w:val="center"/>
    </w:pPr>
    <w:rPr>
      <w:i/>
      <w:iCs/>
      <w:color w:val="404040" w:themeColor="text1" w:themeTint="BF"/>
    </w:rPr>
  </w:style>
  <w:style w:type="character" w:customStyle="1" w:styleId="CitaCar">
    <w:name w:val="Cita Car"/>
    <w:basedOn w:val="Fuentedeprrafopredeter"/>
    <w:link w:val="Cita"/>
    <w:uiPriority w:val="29"/>
    <w:rsid w:val="00767353"/>
    <w:rPr>
      <w:i/>
      <w:iCs/>
      <w:color w:val="404040" w:themeColor="text1" w:themeTint="BF"/>
    </w:rPr>
  </w:style>
  <w:style w:type="paragraph" w:styleId="Prrafodelista">
    <w:name w:val="List Paragraph"/>
    <w:basedOn w:val="Normal"/>
    <w:uiPriority w:val="34"/>
    <w:qFormat/>
    <w:rsid w:val="00767353"/>
    <w:pPr>
      <w:ind w:left="720"/>
      <w:contextualSpacing/>
    </w:pPr>
  </w:style>
  <w:style w:type="character" w:styleId="nfasisintenso">
    <w:name w:val="Intense Emphasis"/>
    <w:basedOn w:val="Fuentedeprrafopredeter"/>
    <w:uiPriority w:val="21"/>
    <w:qFormat/>
    <w:rsid w:val="00767353"/>
    <w:rPr>
      <w:i/>
      <w:iCs/>
      <w:color w:val="0F4761" w:themeColor="accent1" w:themeShade="BF"/>
    </w:rPr>
  </w:style>
  <w:style w:type="paragraph" w:styleId="Citadestacada">
    <w:name w:val="Intense Quote"/>
    <w:basedOn w:val="Normal"/>
    <w:next w:val="Normal"/>
    <w:link w:val="CitadestacadaCar"/>
    <w:uiPriority w:val="30"/>
    <w:qFormat/>
    <w:rsid w:val="00767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7353"/>
    <w:rPr>
      <w:i/>
      <w:iCs/>
      <w:color w:val="0F4761" w:themeColor="accent1" w:themeShade="BF"/>
    </w:rPr>
  </w:style>
  <w:style w:type="character" w:styleId="Referenciaintensa">
    <w:name w:val="Intense Reference"/>
    <w:basedOn w:val="Fuentedeprrafopredeter"/>
    <w:uiPriority w:val="32"/>
    <w:qFormat/>
    <w:rsid w:val="007673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866</Words>
  <Characters>4766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I202501163 (HUANCA TITO,YULY GISELA)</dc:creator>
  <cp:keywords/>
  <dc:description/>
  <cp:lastModifiedBy>I202501163 (HUANCA TITO,YULY GISELA)</cp:lastModifiedBy>
  <cp:revision>4</cp:revision>
  <dcterms:created xsi:type="dcterms:W3CDTF">2026-07-30T23:50:00Z</dcterms:created>
  <dcterms:modified xsi:type="dcterms:W3CDTF">2026-07-31T00:13:00Z</dcterms:modified>
</cp:coreProperties>
</file>