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C" w:rsidRPr="00847470" w:rsidRDefault="0085045C" w:rsidP="0085045C">
      <w:pPr>
        <w:spacing w:line="288" w:lineRule="auto"/>
        <w:jc w:val="right"/>
        <w:rPr>
          <w:b/>
        </w:rPr>
      </w:pPr>
      <w:bookmarkStart w:id="0" w:name="_GoBack"/>
      <w:bookmarkEnd w:id="0"/>
      <w:r w:rsidRPr="00847470">
        <w:rPr>
          <w:b/>
        </w:rPr>
        <w:t>Приложение №11</w:t>
      </w:r>
    </w:p>
    <w:p w:rsidR="0085045C" w:rsidRPr="00847470" w:rsidRDefault="0085045C" w:rsidP="0085045C">
      <w:pPr>
        <w:spacing w:line="288" w:lineRule="auto"/>
        <w:rPr>
          <w:b/>
        </w:rPr>
      </w:pPr>
    </w:p>
    <w:p w:rsidR="0085045C" w:rsidRPr="00847470" w:rsidRDefault="0085045C" w:rsidP="0085045C">
      <w:pPr>
        <w:spacing w:line="288" w:lineRule="auto"/>
        <w:jc w:val="center"/>
        <w:rPr>
          <w:b/>
        </w:rPr>
      </w:pPr>
      <w:r w:rsidRPr="00847470">
        <w:rPr>
          <w:b/>
        </w:rPr>
        <w:t xml:space="preserve">Описание протокола информационного взаимодействия по </w:t>
      </w:r>
      <w:proofErr w:type="spellStart"/>
      <w:r w:rsidRPr="00847470">
        <w:rPr>
          <w:b/>
        </w:rPr>
        <w:t>on-line</w:t>
      </w:r>
      <w:proofErr w:type="spellEnd"/>
      <w:r w:rsidRPr="00847470">
        <w:rPr>
          <w:b/>
        </w:rPr>
        <w:t xml:space="preserve"> запросам ЕПС к серверу Клиента №1 </w:t>
      </w:r>
    </w:p>
    <w:p w:rsidR="0085045C" w:rsidRPr="00847470" w:rsidRDefault="0085045C" w:rsidP="0085045C">
      <w:pPr>
        <w:pStyle w:val="1"/>
        <w:ind w:left="432"/>
      </w:pPr>
      <w:r w:rsidRPr="00847470">
        <w:t>Контактные данные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3357"/>
        <w:gridCol w:w="1865"/>
      </w:tblGrid>
      <w:tr w:rsidR="0085045C" w:rsidRPr="00847470" w:rsidTr="00BD7DE9"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Специалист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E-</w:t>
            </w:r>
            <w:proofErr w:type="spellStart"/>
            <w:r w:rsidRPr="00847470">
              <w:rPr>
                <w:b/>
              </w:rPr>
              <w:t>mail</w:t>
            </w:r>
            <w:proofErr w:type="spellEnd"/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Телефон</w:t>
            </w:r>
          </w:p>
        </w:tc>
      </w:tr>
      <w:tr w:rsidR="0085045C" w:rsidRPr="00847470" w:rsidTr="00BD7DE9"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b/>
              </w:rPr>
            </w:pPr>
            <w:r w:rsidRPr="00847470">
              <w:rPr>
                <w:b/>
              </w:rPr>
              <w:t>Банк</w:t>
            </w:r>
          </w:p>
        </w:tc>
      </w:tr>
      <w:tr w:rsidR="0085045C" w:rsidRPr="00847470" w:rsidTr="00BD7DE9"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autoSpaceDN w:val="0"/>
            </w:pPr>
            <w:r w:rsidRPr="00847470">
              <w:t>Кочнев Дмитрий Александрович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127B10" w:rsidP="00BD7DE9">
            <w:pPr>
              <w:autoSpaceDN w:val="0"/>
            </w:pPr>
            <w:hyperlink r:id="rId6" w:history="1">
              <w:r w:rsidR="0085045C" w:rsidRPr="00847470">
                <w:rPr>
                  <w:rStyle w:val="a3"/>
                </w:rPr>
                <w:t>DAKochnev.SBT@sberbank.ru</w:t>
              </w:r>
            </w:hyperlink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45C" w:rsidRPr="00847470" w:rsidRDefault="0085045C" w:rsidP="00BD7DE9">
            <w:pPr>
              <w:autoSpaceDN w:val="0"/>
            </w:pPr>
          </w:p>
        </w:tc>
      </w:tr>
      <w:tr w:rsidR="0085045C" w:rsidRPr="00847470" w:rsidTr="00BD7DE9"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autoSpaceDN w:val="0"/>
            </w:pPr>
            <w:r w:rsidRPr="00847470">
              <w:t>Клюквин Александр Михайлович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127B10" w:rsidP="00BD7DE9">
            <w:pPr>
              <w:autoSpaceDN w:val="0"/>
            </w:pPr>
            <w:hyperlink r:id="rId7" w:history="1">
              <w:r w:rsidR="0085045C" w:rsidRPr="00847470">
                <w:rPr>
                  <w:rStyle w:val="a3"/>
                </w:rPr>
                <w:t>AMKlyukvin.SBT@sberbank.ru</w:t>
              </w:r>
            </w:hyperlink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45C" w:rsidRPr="00847470" w:rsidRDefault="0085045C" w:rsidP="00BD7DE9">
            <w:pPr>
              <w:autoSpaceDN w:val="0"/>
            </w:pPr>
          </w:p>
        </w:tc>
      </w:tr>
      <w:tr w:rsidR="0085045C" w:rsidRPr="00847470" w:rsidTr="00BD7DE9"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b/>
              </w:rPr>
            </w:pPr>
            <w:r w:rsidRPr="00847470">
              <w:rPr>
                <w:b/>
              </w:rPr>
              <w:t>Клиент</w:t>
            </w:r>
          </w:p>
        </w:tc>
      </w:tr>
      <w:tr w:rsidR="0085045C" w:rsidRPr="00847470" w:rsidTr="00BD7DE9"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45C" w:rsidRPr="00847470" w:rsidRDefault="0085045C" w:rsidP="00BD7DE9">
            <w:pPr>
              <w:autoSpaceDN w:val="0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45C" w:rsidRPr="00847470" w:rsidRDefault="0085045C" w:rsidP="00BD7DE9">
            <w:pPr>
              <w:autoSpaceDN w:val="0"/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45C" w:rsidRPr="00847470" w:rsidRDefault="0085045C" w:rsidP="00BD7DE9">
            <w:pPr>
              <w:autoSpaceDN w:val="0"/>
            </w:pPr>
          </w:p>
        </w:tc>
      </w:tr>
    </w:tbl>
    <w:p w:rsidR="0085045C" w:rsidRPr="00847470" w:rsidRDefault="0085045C" w:rsidP="0085045C">
      <w:pPr>
        <w:pStyle w:val="1"/>
        <w:ind w:firstLine="426"/>
      </w:pPr>
      <w:r w:rsidRPr="00847470">
        <w:t>Требования к интерфейсу Клиента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Интерфейс должен принимать запросы по протоколу HTTPS/HTTP с </w:t>
      </w:r>
      <w:proofErr w:type="gramStart"/>
      <w:r w:rsidRPr="00847470">
        <w:t>фиксированных</w:t>
      </w:r>
      <w:proofErr w:type="gramEnd"/>
      <w:r w:rsidRPr="00847470">
        <w:t xml:space="preserve"> IP-адресов Банка и Клиента.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851"/>
        </w:tabs>
        <w:autoSpaceDN w:val="0"/>
        <w:spacing w:after="120" w:line="288" w:lineRule="auto"/>
        <w:ind w:hanging="153"/>
        <w:jc w:val="both"/>
      </w:pPr>
      <w:r w:rsidRPr="00847470">
        <w:t>Диапазоны адресов ЕПС: 194.186.207.0/24 и 194.54.14.0/24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Адрес (URL) промышленного </w:t>
      </w:r>
      <w:proofErr w:type="spellStart"/>
      <w:r w:rsidRPr="00847470">
        <w:t>web</w:t>
      </w:r>
      <w:proofErr w:type="spellEnd"/>
      <w:r w:rsidRPr="00847470">
        <w:t xml:space="preserve">-сервера клиента: </w:t>
      </w:r>
      <w:hyperlink r:id="rId8" w:history="1">
        <w:r w:rsidRPr="00847470">
          <w:t>https://service.someprovider.ru/pay.pl</w:t>
        </w:r>
      </w:hyperlink>
    </w:p>
    <w:p w:rsidR="0085045C" w:rsidRPr="00847470" w:rsidRDefault="0085045C" w:rsidP="0085045C">
      <w:pPr>
        <w:tabs>
          <w:tab w:val="left" w:pos="851"/>
        </w:tabs>
        <w:autoSpaceDN w:val="0"/>
        <w:spacing w:after="120" w:line="288" w:lineRule="auto"/>
        <w:ind w:left="567"/>
        <w:jc w:val="both"/>
      </w:pPr>
      <w:r w:rsidRPr="00847470">
        <w:tab/>
        <w:t>IP-адрес промышленного сервера клиента: XX.XXX.XXX.XX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Для авторизации Банка в </w:t>
      </w:r>
      <w:proofErr w:type="spellStart"/>
      <w:r w:rsidRPr="00847470">
        <w:t>биллинговой</w:t>
      </w:r>
      <w:proofErr w:type="spellEnd"/>
      <w:r w:rsidRPr="00847470">
        <w:t xml:space="preserve"> системе Клиента при регистрации платежа используются логин и пароль. Также предусмотрена возможность авторизации Банка в </w:t>
      </w:r>
      <w:proofErr w:type="spellStart"/>
      <w:r w:rsidRPr="00847470">
        <w:t>биллинговой</w:t>
      </w:r>
      <w:proofErr w:type="spellEnd"/>
      <w:r w:rsidRPr="00847470">
        <w:t xml:space="preserve"> системе Клиента без логина и пароля. В этом случае используется двустороннее </w:t>
      </w:r>
      <w:r w:rsidRPr="00847470">
        <w:rPr>
          <w:lang w:val="en-US"/>
        </w:rPr>
        <w:t>SSL</w:t>
      </w:r>
      <w:r w:rsidRPr="00847470">
        <w:t xml:space="preserve">-соединение. Порядок обмена ключевой информацией для организации двустороннего </w:t>
      </w:r>
      <w:r w:rsidRPr="00847470">
        <w:rPr>
          <w:lang w:val="en-US"/>
        </w:rPr>
        <w:t>SSL</w:t>
      </w:r>
      <w:r w:rsidRPr="00847470">
        <w:t xml:space="preserve"> приведен ниже.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Интерфейс должен обрабатывать параметры, передаваемые Банком методом </w:t>
      </w:r>
      <w:r w:rsidRPr="00847470">
        <w:rPr>
          <w:lang w:val="en-US"/>
        </w:rPr>
        <w:t>GET</w:t>
      </w:r>
      <w:r w:rsidRPr="00847470">
        <w:t>/ POST.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Интерфейс должен формировать ответ Банку в формате </w:t>
      </w:r>
      <w:r w:rsidRPr="00847470">
        <w:rPr>
          <w:lang w:val="en-US"/>
        </w:rPr>
        <w:t>XML</w:t>
      </w:r>
      <w:r w:rsidRPr="00847470">
        <w:t xml:space="preserve"> в кодировке </w:t>
      </w:r>
      <w:r w:rsidRPr="00847470">
        <w:rPr>
          <w:lang w:val="en-US"/>
        </w:rPr>
        <w:t>UTF</w:t>
      </w:r>
      <w:r w:rsidRPr="00847470">
        <w:t>-8/windows-1251 (если ответ содержит символы национальных алфавитов).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Обмен информацией ведется в режиме запрос-ответ, при этом скорость ответа не должна превышать 7 секунд, в ином случае Банк разрывает соединение по таймауту.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 xml:space="preserve">Если планируемое количество платежей за услуги Клиента ожидается интенсивным (10 платежей в минуту и более), необходимо, чтобы интерфейс Клиента выдерживал </w:t>
      </w:r>
      <w:proofErr w:type="spellStart"/>
      <w:r w:rsidRPr="00847470">
        <w:t>многопотоковую</w:t>
      </w:r>
      <w:proofErr w:type="spellEnd"/>
      <w:r w:rsidRPr="00847470">
        <w:t xml:space="preserve"> коммуникацию до 10-15 одновременных соединений.</w:t>
      </w:r>
    </w:p>
    <w:p w:rsidR="0085045C" w:rsidRPr="00847470" w:rsidRDefault="0085045C" w:rsidP="0085045C">
      <w:pPr>
        <w:numPr>
          <w:ilvl w:val="0"/>
          <w:numId w:val="1"/>
        </w:numPr>
        <w:tabs>
          <w:tab w:val="clear" w:pos="720"/>
          <w:tab w:val="num" w:pos="142"/>
          <w:tab w:val="num" w:pos="360"/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В случае</w:t>
      </w:r>
      <w:proofErr w:type="gramStart"/>
      <w:r w:rsidRPr="00847470">
        <w:t>,</w:t>
      </w:r>
      <w:proofErr w:type="gramEnd"/>
      <w:r w:rsidRPr="00847470">
        <w:t xml:space="preserve"> если любой из запросов Клиенту завершается ошибкой, то Клиент возвращает код ошибки в соответствии с таблицей, приведенной ниже. Все ошибки имеют признак фатальности. Для системы Банка фатальная ошибка означает, что повторная отправка запроса с теми же параметрами приведет к 100% повторению той же ошибки – следовательно, система Банка прекращает обработку клиентского запроса и завершает его с ошибкой. </w:t>
      </w:r>
      <w:proofErr w:type="spellStart"/>
      <w:r w:rsidRPr="00847470">
        <w:t>Нефатальная</w:t>
      </w:r>
      <w:proofErr w:type="spellEnd"/>
      <w:r w:rsidRPr="00847470">
        <w:t xml:space="preserve"> ошибка означает для системы Банка, что повторение запроса с теми же параметрами через некоторый промежуток времени, возможно, приведет к успеху. Система Банка будет повторять запросы, завершающиеся </w:t>
      </w:r>
      <w:proofErr w:type="spellStart"/>
      <w:r w:rsidRPr="00847470">
        <w:t>нефатальной</w:t>
      </w:r>
      <w:proofErr w:type="spellEnd"/>
      <w:r w:rsidRPr="00847470">
        <w:t xml:space="preserve"> ошибкой, постоянно увеличивая интервал, пока операция не завершится успехом или фатальной ошибкой, либо пока не истечет срок жизни запроса.</w:t>
      </w:r>
    </w:p>
    <w:p w:rsidR="0085045C" w:rsidRPr="00847470" w:rsidRDefault="0085045C" w:rsidP="0085045C">
      <w:pPr>
        <w:pStyle w:val="1"/>
        <w:keepLines/>
        <w:ind w:firstLine="425"/>
      </w:pPr>
      <w:r w:rsidRPr="00847470">
        <w:lastRenderedPageBreak/>
        <w:t>Параметры запросов платёжной системы</w:t>
      </w:r>
    </w:p>
    <w:tbl>
      <w:tblPr>
        <w:tblW w:w="9498" w:type="dxa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89"/>
        <w:gridCol w:w="2013"/>
        <w:gridCol w:w="1707"/>
        <w:gridCol w:w="3538"/>
        <w:gridCol w:w="425"/>
        <w:gridCol w:w="426"/>
      </w:tblGrid>
      <w:tr w:rsidR="0085045C" w:rsidRPr="00847470" w:rsidTr="00BD7DE9">
        <w:trPr>
          <w:cantSplit/>
          <w:trHeight w:val="1134"/>
          <w:tblHeader/>
        </w:trPr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Параметр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Значение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Назначение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ind w:right="-108"/>
              <w:jc w:val="center"/>
              <w:rPr>
                <w:b/>
              </w:rPr>
            </w:pPr>
            <w:r w:rsidRPr="00847470">
              <w:rPr>
                <w:b/>
              </w:rPr>
              <w:t>Примечание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check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payment</w:t>
            </w:r>
            <w:proofErr w:type="spellEnd"/>
          </w:p>
        </w:tc>
      </w:tr>
      <w:tr w:rsidR="0085045C" w:rsidRPr="00847470" w:rsidTr="00BD7DE9"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snapToGrid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Предопределенная строка. Возможные значения:</w:t>
            </w:r>
            <w:r w:rsidRPr="00847470">
              <w:rPr>
                <w:sz w:val="20"/>
                <w:szCs w:val="20"/>
              </w:rPr>
              <w:br/>
            </w:r>
            <w:proofErr w:type="spellStart"/>
            <w:r w:rsidRPr="00847470">
              <w:rPr>
                <w:b/>
                <w:sz w:val="20"/>
                <w:szCs w:val="20"/>
              </w:rPr>
              <w:t>check</w:t>
            </w:r>
            <w:proofErr w:type="spellEnd"/>
            <w:r w:rsidRPr="00847470">
              <w:rPr>
                <w:b/>
                <w:sz w:val="20"/>
                <w:szCs w:val="20"/>
              </w:rPr>
              <w:t>,</w:t>
            </w:r>
            <w:r w:rsidRPr="00847470">
              <w:rPr>
                <w:b/>
                <w:sz w:val="20"/>
                <w:szCs w:val="20"/>
              </w:rPr>
              <w:br/>
            </w:r>
            <w:proofErr w:type="spellStart"/>
            <w:r w:rsidRPr="00847470">
              <w:rPr>
                <w:b/>
                <w:sz w:val="20"/>
                <w:szCs w:val="20"/>
              </w:rPr>
              <w:t>payment</w:t>
            </w:r>
            <w:proofErr w:type="spellEnd"/>
            <w:r w:rsidRPr="00847470">
              <w:rPr>
                <w:b/>
                <w:sz w:val="20"/>
                <w:szCs w:val="20"/>
              </w:rPr>
              <w:t>,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Определяет тип запроса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proofErr w:type="spellStart"/>
            <w:r w:rsidRPr="00847470">
              <w:rPr>
                <w:b/>
                <w:sz w:val="20"/>
                <w:szCs w:val="20"/>
              </w:rPr>
              <w:t>check</w:t>
            </w:r>
            <w:proofErr w:type="spellEnd"/>
            <w:r w:rsidRPr="00847470">
              <w:rPr>
                <w:b/>
                <w:sz w:val="20"/>
                <w:szCs w:val="20"/>
              </w:rPr>
              <w:t xml:space="preserve"> </w:t>
            </w:r>
            <w:r w:rsidRPr="00847470">
              <w:rPr>
                <w:sz w:val="20"/>
                <w:szCs w:val="20"/>
              </w:rPr>
              <w:t>– поиск Плательщика (проверка номера);</w:t>
            </w:r>
            <w:r w:rsidRPr="00847470">
              <w:rPr>
                <w:b/>
                <w:sz w:val="20"/>
                <w:szCs w:val="20"/>
              </w:rPr>
              <w:br/>
            </w:r>
            <w:proofErr w:type="spellStart"/>
            <w:r w:rsidRPr="00847470">
              <w:rPr>
                <w:b/>
                <w:sz w:val="20"/>
                <w:szCs w:val="20"/>
              </w:rPr>
              <w:t>payment</w:t>
            </w:r>
            <w:proofErr w:type="spellEnd"/>
            <w:r w:rsidRPr="00847470">
              <w:rPr>
                <w:b/>
                <w:sz w:val="20"/>
                <w:szCs w:val="20"/>
              </w:rPr>
              <w:t xml:space="preserve"> </w:t>
            </w:r>
            <w:r w:rsidRPr="00847470">
              <w:rPr>
                <w:sz w:val="20"/>
                <w:szCs w:val="20"/>
              </w:rPr>
              <w:t>– создание платёжной транзакции;</w:t>
            </w:r>
            <w:r w:rsidRPr="00847470">
              <w:rPr>
                <w:b/>
                <w:sz w:val="20"/>
                <w:szCs w:val="20"/>
              </w:rPr>
              <w:br/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ACCOUNT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Строка до 15 символов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Лицевой счет Плательщика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Число 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Разделитель “</w:t>
            </w:r>
            <w:proofErr w:type="gramStart"/>
            <w:r w:rsidRPr="00847470">
              <w:rPr>
                <w:sz w:val="20"/>
                <w:szCs w:val="20"/>
              </w:rPr>
              <w:t>.”</w:t>
            </w:r>
            <w:proofErr w:type="gramEnd"/>
            <w:r w:rsidRPr="00847470">
              <w:rPr>
                <w:sz w:val="20"/>
                <w:szCs w:val="20"/>
              </w:rPr>
              <w:t xml:space="preserve"> (точка).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PAY_ID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Число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Идентификатор платежной транзакции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Положительное длинное целое число. Генерируется платёжной системой и используется для идентификации платёжных транзакций.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rPr>
          <w:trHeight w:val="1250"/>
        </w:trPr>
        <w:tc>
          <w:tcPr>
            <w:tcW w:w="1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PAY_DATE</w:t>
            </w:r>
          </w:p>
        </w:tc>
        <w:tc>
          <w:tcPr>
            <w:tcW w:w="20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Дата и время</w:t>
            </w:r>
          </w:p>
        </w:tc>
        <w:tc>
          <w:tcPr>
            <w:tcW w:w="1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Дата и время операции в </w:t>
            </w:r>
            <w:r>
              <w:rPr>
                <w:sz w:val="20"/>
                <w:szCs w:val="20"/>
              </w:rPr>
              <w:t>ЕПС</w:t>
            </w:r>
          </w:p>
        </w:tc>
        <w:tc>
          <w:tcPr>
            <w:tcW w:w="3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Дата и время операции в </w:t>
            </w:r>
            <w:r>
              <w:rPr>
                <w:sz w:val="20"/>
                <w:szCs w:val="20"/>
              </w:rPr>
              <w:t>ЕПС</w:t>
            </w:r>
            <w:r w:rsidRPr="00847470">
              <w:rPr>
                <w:sz w:val="20"/>
                <w:szCs w:val="20"/>
              </w:rPr>
              <w:t xml:space="preserve"> по часовому </w:t>
            </w:r>
            <w:r>
              <w:rPr>
                <w:sz w:val="20"/>
                <w:szCs w:val="20"/>
              </w:rPr>
              <w:t>ЕПС</w:t>
            </w:r>
            <w:r w:rsidRPr="00847470">
              <w:rPr>
                <w:sz w:val="20"/>
                <w:szCs w:val="20"/>
              </w:rPr>
              <w:t xml:space="preserve"> в формате “</w:t>
            </w:r>
            <w:r w:rsidRPr="00847470">
              <w:rPr>
                <w:b/>
                <w:sz w:val="20"/>
                <w:szCs w:val="20"/>
              </w:rPr>
              <w:t>DD.MM.YYYY_HH24:MI:SS</w:t>
            </w:r>
            <w:r w:rsidRPr="00847470">
              <w:rPr>
                <w:sz w:val="20"/>
                <w:szCs w:val="20"/>
              </w:rPr>
              <w:t>”. Здесь между датой и временем стоит символ “_” (подчеркивание).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</w:tbl>
    <w:p w:rsidR="0085045C" w:rsidRPr="00847470" w:rsidRDefault="0085045C" w:rsidP="0085045C">
      <w:pPr>
        <w:pStyle w:val="1"/>
        <w:ind w:firstLine="426"/>
      </w:pPr>
      <w:r w:rsidRPr="00847470">
        <w:t>Формат ответа сервера Клиента</w:t>
      </w:r>
    </w:p>
    <w:p w:rsidR="0085045C" w:rsidRDefault="0085045C" w:rsidP="0085045C">
      <w:pPr>
        <w:pStyle w:val="2"/>
        <w:ind w:firstLine="426"/>
        <w:jc w:val="both"/>
        <w:rPr>
          <w:b w:val="0"/>
          <w:sz w:val="24"/>
          <w:szCs w:val="24"/>
        </w:rPr>
      </w:pPr>
      <w:r w:rsidRPr="00847470">
        <w:rPr>
          <w:b w:val="0"/>
          <w:sz w:val="24"/>
          <w:szCs w:val="24"/>
        </w:rPr>
        <w:t>Ответы сервера Клиента возвращаются в виде XML-сообщений. Атрибут “</w:t>
      </w:r>
      <w:proofErr w:type="spellStart"/>
      <w:r w:rsidRPr="00847470">
        <w:rPr>
          <w:b w:val="0"/>
          <w:sz w:val="24"/>
          <w:szCs w:val="24"/>
        </w:rPr>
        <w:t>encoding</w:t>
      </w:r>
      <w:proofErr w:type="spellEnd"/>
      <w:r w:rsidRPr="00847470">
        <w:rPr>
          <w:b w:val="0"/>
          <w:sz w:val="24"/>
          <w:szCs w:val="24"/>
        </w:rPr>
        <w:t>” должен иметь значение UTF-8/windows-1251 и соответствовать кодировке, используемой в XML-сообщении.</w:t>
      </w:r>
    </w:p>
    <w:p w:rsidR="0085045C" w:rsidRPr="00F61FD5" w:rsidRDefault="0085045C" w:rsidP="0085045C">
      <w:pPr>
        <w:rPr>
          <w:b/>
        </w:rPr>
      </w:pPr>
    </w:p>
    <w:p w:rsidR="0085045C" w:rsidRPr="00847470" w:rsidRDefault="0085045C" w:rsidP="0085045C">
      <w:pPr>
        <w:pStyle w:val="2"/>
        <w:keepLines/>
        <w:ind w:right="28" w:firstLine="425"/>
        <w:jc w:val="left"/>
        <w:rPr>
          <w:sz w:val="24"/>
          <w:szCs w:val="24"/>
        </w:rPr>
      </w:pPr>
      <w:r w:rsidRPr="00847470">
        <w:rPr>
          <w:sz w:val="24"/>
          <w:szCs w:val="24"/>
        </w:rPr>
        <w:t xml:space="preserve">Атрибуты, используемые в ответах сервера Клиента на запросы </w:t>
      </w:r>
      <w:r>
        <w:rPr>
          <w:sz w:val="24"/>
          <w:szCs w:val="24"/>
        </w:rPr>
        <w:t>ЕПС</w:t>
      </w:r>
    </w:p>
    <w:tbl>
      <w:tblPr>
        <w:tblW w:w="4955" w:type="pct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518"/>
        <w:gridCol w:w="1127"/>
        <w:gridCol w:w="1549"/>
        <w:gridCol w:w="4450"/>
        <w:gridCol w:w="425"/>
        <w:gridCol w:w="426"/>
      </w:tblGrid>
      <w:tr w:rsidR="0085045C" w:rsidRPr="00847470" w:rsidTr="00BD7DE9">
        <w:trPr>
          <w:cantSplit/>
          <w:trHeight w:val="1134"/>
          <w:tblHeader/>
        </w:trPr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Атрибут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Значение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Назначение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ind w:right="-108"/>
              <w:jc w:val="center"/>
              <w:rPr>
                <w:b/>
              </w:rPr>
            </w:pPr>
            <w:r w:rsidRPr="00847470">
              <w:rPr>
                <w:b/>
              </w:rPr>
              <w:t>Примечание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check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payment</w:t>
            </w:r>
            <w:proofErr w:type="spellEnd"/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Целое число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Код статуса операции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FIO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Текст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Фамилия Плательщика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Текст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Адрес Плательщика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Текст до 512 символов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Текстовое сообщение о статусе операции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Для ошибок, может содержать текстовое описание.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ACCOUNT_BALANCE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Число со знаком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Остаток на счёте Плательщика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Сумма остатка на счёте Плательщика в рублях с копейками. Разделитель целой и дробной части «</w:t>
            </w:r>
            <w:proofErr w:type="gramStart"/>
            <w:r w:rsidRPr="00847470">
              <w:rPr>
                <w:sz w:val="20"/>
                <w:szCs w:val="20"/>
              </w:rPr>
              <w:t>.»</w:t>
            </w:r>
            <w:proofErr w:type="gramEnd"/>
            <w:r w:rsidRPr="00847470">
              <w:rPr>
                <w:sz w:val="20"/>
                <w:szCs w:val="20"/>
              </w:rPr>
              <w:t xml:space="preserve"> (точка). Отрицательная сумма обозначает задолженность Плательщика.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REG_DATE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Дата и время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Дата и время операции в </w:t>
            </w:r>
            <w:proofErr w:type="spellStart"/>
            <w:r w:rsidRPr="00847470">
              <w:rPr>
                <w:sz w:val="20"/>
                <w:szCs w:val="20"/>
              </w:rPr>
              <w:t>биллинговой</w:t>
            </w:r>
            <w:proofErr w:type="spellEnd"/>
            <w:r w:rsidRPr="00847470">
              <w:rPr>
                <w:sz w:val="20"/>
                <w:szCs w:val="20"/>
              </w:rPr>
              <w:t xml:space="preserve"> системе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ind w:right="-108"/>
              <w:rPr>
                <w:b/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Дата и время регистрации операции в Организации по часовому поясу Организации в формате “</w:t>
            </w:r>
            <w:r w:rsidRPr="00847470">
              <w:rPr>
                <w:b/>
                <w:sz w:val="20"/>
                <w:szCs w:val="20"/>
              </w:rPr>
              <w:t xml:space="preserve">DD/MM/YYYY HH:MI:SI +HH:MM </w:t>
            </w:r>
            <w:r w:rsidRPr="00847470">
              <w:rPr>
                <w:sz w:val="20"/>
                <w:szCs w:val="20"/>
              </w:rPr>
              <w:t>”. Здесь между датой и временем вставлен символ «_» (подчёркивание).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  <w:lang w:val="en-US"/>
              </w:rPr>
              <w:t>SYS_DATE</w:t>
            </w:r>
          </w:p>
        </w:tc>
        <w:tc>
          <w:tcPr>
            <w:tcW w:w="1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Дата и время 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Дата и время операции в ЕПС</w:t>
            </w:r>
          </w:p>
        </w:tc>
        <w:tc>
          <w:tcPr>
            <w:tcW w:w="4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ind w:right="-108"/>
              <w:rPr>
                <w:sz w:val="20"/>
                <w:szCs w:val="20"/>
              </w:rPr>
            </w:pPr>
            <w:proofErr w:type="gramStart"/>
            <w:r w:rsidRPr="00847470">
              <w:rPr>
                <w:sz w:val="20"/>
                <w:szCs w:val="20"/>
              </w:rPr>
              <w:t xml:space="preserve">Дата и время Банка, полученные в первом успешном запросе на оплату по уникальному идентификатору платежной транзакции в исходном формате. </w:t>
            </w:r>
            <w:proofErr w:type="gramEnd"/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</w:tr>
    </w:tbl>
    <w:p w:rsidR="0085045C" w:rsidRPr="00847470" w:rsidRDefault="0085045C" w:rsidP="0085045C">
      <w:pPr>
        <w:keepNext/>
        <w:keepLines/>
        <w:rPr>
          <w:b/>
        </w:rPr>
      </w:pPr>
      <w:r w:rsidRPr="00847470">
        <w:br w:type="page"/>
      </w:r>
      <w:r w:rsidRPr="00847470">
        <w:rPr>
          <w:b/>
        </w:rPr>
        <w:lastRenderedPageBreak/>
        <w:t>Значения кодов возврата (CODE)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225"/>
        <w:gridCol w:w="2389"/>
        <w:gridCol w:w="5112"/>
        <w:gridCol w:w="423"/>
        <w:gridCol w:w="432"/>
      </w:tblGrid>
      <w:tr w:rsidR="0085045C" w:rsidRPr="00847470" w:rsidTr="00BD7DE9">
        <w:trPr>
          <w:cantSplit/>
          <w:trHeight w:val="1134"/>
          <w:tblHeader/>
        </w:trPr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Код ответа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 xml:space="preserve">Назначение 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keepNext/>
              <w:autoSpaceDN w:val="0"/>
              <w:jc w:val="center"/>
              <w:rPr>
                <w:b/>
              </w:rPr>
            </w:pPr>
            <w:r w:rsidRPr="00847470">
              <w:rPr>
                <w:b/>
              </w:rPr>
              <w:t>Примечание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check</w:t>
            </w:r>
            <w:proofErr w:type="spellEnd"/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extDirection w:val="btLr"/>
            <w:hideMark/>
          </w:tcPr>
          <w:p w:rsidR="0085045C" w:rsidRPr="00847470" w:rsidRDefault="0085045C" w:rsidP="00BD7DE9">
            <w:pPr>
              <w:keepNext/>
              <w:autoSpaceDN w:val="0"/>
              <w:ind w:left="113" w:right="113"/>
              <w:jc w:val="center"/>
              <w:rPr>
                <w:b/>
              </w:rPr>
            </w:pPr>
            <w:proofErr w:type="spellStart"/>
            <w:r w:rsidRPr="00847470">
              <w:rPr>
                <w:b/>
              </w:rPr>
              <w:t>payment</w:t>
            </w:r>
            <w:proofErr w:type="spellEnd"/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-1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Внутренняя ошибка Организации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Успешное завершение операции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Операция прошла успешно. Для операции проверки состояния транзакции означает, что транзакция </w:t>
            </w:r>
            <w:proofErr w:type="gramStart"/>
            <w:r w:rsidRPr="00847470">
              <w:rPr>
                <w:sz w:val="20"/>
                <w:szCs w:val="20"/>
              </w:rPr>
              <w:t>подтверждена</w:t>
            </w:r>
            <w:proofErr w:type="gramEnd"/>
            <w:r w:rsidRPr="00847470">
              <w:rPr>
                <w:sz w:val="20"/>
                <w:szCs w:val="20"/>
              </w:rPr>
              <w:t xml:space="preserve"> и платежи в системе Клиента созданы.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Неизвестный тип запроса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Неизвестное значение поля “</w:t>
            </w:r>
            <w:r w:rsidRPr="00847470">
              <w:rPr>
                <w:b/>
                <w:sz w:val="20"/>
                <w:szCs w:val="20"/>
              </w:rPr>
              <w:t>ACTION</w:t>
            </w:r>
            <w:r w:rsidRPr="00847470">
              <w:rPr>
                <w:sz w:val="20"/>
                <w:szCs w:val="20"/>
              </w:rPr>
              <w:t>”.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Плательщик не найден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Неверная сумма платежа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Недопустимое значение для поля платежа (“</w:t>
            </w:r>
            <w:r w:rsidRPr="00847470">
              <w:rPr>
                <w:b/>
                <w:sz w:val="20"/>
                <w:szCs w:val="20"/>
              </w:rPr>
              <w:t>AMOUNT</w:t>
            </w:r>
            <w:r w:rsidRPr="00847470">
              <w:rPr>
                <w:sz w:val="20"/>
                <w:szCs w:val="20"/>
              </w:rPr>
              <w:t>”).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Неверное значение идентификатора транзакции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Недопустимое значение поля идентификатора платёжной транзакции в платёжной системе (”</w:t>
            </w:r>
            <w:r w:rsidRPr="00847470">
              <w:rPr>
                <w:b/>
                <w:sz w:val="20"/>
                <w:szCs w:val="20"/>
              </w:rPr>
              <w:t>PAY_ID</w:t>
            </w:r>
            <w:r w:rsidRPr="00847470">
              <w:rPr>
                <w:sz w:val="20"/>
                <w:szCs w:val="20"/>
              </w:rPr>
              <w:t>”).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Неверное значение даты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Недопустимое значение поля даты платежа (“</w:t>
            </w:r>
            <w:r w:rsidRPr="00847470">
              <w:rPr>
                <w:b/>
                <w:sz w:val="20"/>
                <w:szCs w:val="20"/>
              </w:rPr>
              <w:t>PAY_DATE</w:t>
            </w:r>
            <w:r w:rsidRPr="00847470">
              <w:rPr>
                <w:sz w:val="20"/>
                <w:szCs w:val="20"/>
              </w:rPr>
              <w:t>”).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Дублирование транзакции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Транзакция с указанным идентификатором уже была введена в систему.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5045C" w:rsidRPr="00847470" w:rsidRDefault="0085045C" w:rsidP="00BD7DE9">
            <w:pPr>
              <w:autoSpaceDN w:val="0"/>
              <w:jc w:val="center"/>
            </w:pPr>
            <w:r w:rsidRPr="00847470">
              <w:t>+</w:t>
            </w:r>
          </w:p>
        </w:tc>
      </w:tr>
      <w:tr w:rsidR="0085045C" w:rsidRPr="00847470" w:rsidTr="00BD7DE9">
        <w:tc>
          <w:tcPr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jc w:val="center"/>
              <w:rPr>
                <w:b/>
                <w:sz w:val="20"/>
                <w:szCs w:val="20"/>
              </w:rPr>
            </w:pPr>
            <w:r w:rsidRPr="00847470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Транзакция не подтверждена</w:t>
            </w:r>
          </w:p>
        </w:tc>
        <w:tc>
          <w:tcPr>
            <w:tcW w:w="51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  <w:tc>
          <w:tcPr>
            <w:tcW w:w="4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5045C" w:rsidRPr="00847470" w:rsidRDefault="0085045C" w:rsidP="00BD7DE9">
            <w:pPr>
              <w:autoSpaceDN w:val="0"/>
              <w:jc w:val="center"/>
            </w:pPr>
          </w:p>
        </w:tc>
      </w:tr>
    </w:tbl>
    <w:p w:rsidR="0085045C" w:rsidRPr="00847470" w:rsidRDefault="0085045C" w:rsidP="0085045C">
      <w:pPr>
        <w:pStyle w:val="1"/>
      </w:pPr>
    </w:p>
    <w:p w:rsidR="0085045C" w:rsidRPr="00847470" w:rsidRDefault="0085045C" w:rsidP="0085045C">
      <w:pPr>
        <w:pStyle w:val="1"/>
      </w:pPr>
      <w:r w:rsidRPr="00847470">
        <w:t>Шаблоны ответов сервера Клиента</w:t>
      </w:r>
    </w:p>
    <w:p w:rsidR="0085045C" w:rsidRPr="00847470" w:rsidRDefault="0085045C" w:rsidP="0085045C">
      <w:pPr>
        <w:pStyle w:val="2"/>
        <w:rPr>
          <w:sz w:val="24"/>
          <w:szCs w:val="24"/>
        </w:rPr>
      </w:pPr>
      <w:r w:rsidRPr="00847470">
        <w:rPr>
          <w:sz w:val="24"/>
          <w:szCs w:val="24"/>
        </w:rPr>
        <w:t>Ответ сервера Клиента на запрос проверки номера (</w:t>
      </w:r>
      <w:proofErr w:type="spellStart"/>
      <w:r w:rsidRPr="00847470">
        <w:rPr>
          <w:b w:val="0"/>
          <w:sz w:val="24"/>
          <w:szCs w:val="24"/>
        </w:rPr>
        <w:t>check</w:t>
      </w:r>
      <w:proofErr w:type="spellEnd"/>
      <w:r w:rsidRPr="00847470">
        <w:rPr>
          <w:sz w:val="24"/>
          <w:szCs w:val="24"/>
        </w:rPr>
        <w:t>) должен подчиняться следующему шаблону DTD</w:t>
      </w:r>
    </w:p>
    <w:p w:rsidR="0085045C" w:rsidRPr="00847470" w:rsidRDefault="0085045C" w:rsidP="0085045C">
      <w:pPr>
        <w:ind w:firstLine="567"/>
        <w:rPr>
          <w:rStyle w:val="a4"/>
          <w:lang w:val="en-US"/>
        </w:rPr>
      </w:pPr>
      <w:proofErr w:type="gramStart"/>
      <w:r w:rsidRPr="00847470">
        <w:rPr>
          <w:rStyle w:val="a4"/>
          <w:lang w:val="en-US"/>
        </w:rPr>
        <w:t>&lt;?xml</w:t>
      </w:r>
      <w:proofErr w:type="gramEnd"/>
      <w:r w:rsidRPr="00847470">
        <w:rPr>
          <w:rStyle w:val="a4"/>
          <w:lang w:val="en-US"/>
        </w:rPr>
        <w:t xml:space="preserve"> version=”1.0” encoding=”windows-1251”?&gt;</w:t>
      </w:r>
    </w:p>
    <w:p w:rsidR="0085045C" w:rsidRPr="00847470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847470">
        <w:rPr>
          <w:rStyle w:val="a4"/>
          <w:lang w:val="en-US"/>
        </w:rPr>
        <w:t>&lt;!DOCTYPE</w:t>
      </w:r>
      <w:proofErr w:type="gramEnd"/>
      <w:r w:rsidRPr="00847470">
        <w:rPr>
          <w:rStyle w:val="a4"/>
          <w:lang w:val="en-US"/>
        </w:rPr>
        <w:t xml:space="preserve"> response [</w:t>
      </w:r>
    </w:p>
    <w:p w:rsidR="0085045C" w:rsidRPr="00847470" w:rsidRDefault="0085045C" w:rsidP="0085045C">
      <w:pPr>
        <w:ind w:firstLine="567"/>
        <w:rPr>
          <w:rStyle w:val="a4"/>
          <w:lang w:val="en-US"/>
        </w:rPr>
      </w:pPr>
      <w:proofErr w:type="gramStart"/>
      <w:r w:rsidRPr="00847470">
        <w:rPr>
          <w:rStyle w:val="a4"/>
          <w:lang w:val="en-US"/>
        </w:rPr>
        <w:t>&lt;!ELEMENT</w:t>
      </w:r>
      <w:proofErr w:type="gramEnd"/>
      <w:r w:rsidRPr="00847470">
        <w:rPr>
          <w:rStyle w:val="a4"/>
          <w:lang w:val="en-US"/>
        </w:rPr>
        <w:t xml:space="preserve"> response (CODE, MESSAGE, FIO,ADDRESS, ACCOUNT_BALANCE)&gt;</w:t>
      </w:r>
    </w:p>
    <w:p w:rsidR="0085045C" w:rsidRPr="00847470" w:rsidRDefault="0085045C" w:rsidP="0085045C">
      <w:pPr>
        <w:ind w:firstLine="567"/>
        <w:rPr>
          <w:rStyle w:val="a4"/>
          <w:b w:val="0"/>
        </w:rPr>
      </w:pPr>
      <w:r w:rsidRPr="00847470">
        <w:rPr>
          <w:rStyle w:val="a4"/>
        </w:rPr>
        <w:t>]&gt;</w:t>
      </w:r>
    </w:p>
    <w:p w:rsidR="0085045C" w:rsidRPr="00847470" w:rsidRDefault="0085045C" w:rsidP="0085045C">
      <w:pPr>
        <w:pStyle w:val="2"/>
        <w:ind w:firstLine="567"/>
        <w:rPr>
          <w:sz w:val="24"/>
          <w:szCs w:val="24"/>
        </w:rPr>
      </w:pPr>
      <w:r w:rsidRPr="00847470">
        <w:rPr>
          <w:sz w:val="24"/>
          <w:szCs w:val="24"/>
        </w:rPr>
        <w:t>Ответ сервера Клиента на запрос создания транзакции платежа (</w:t>
      </w:r>
      <w:proofErr w:type="spellStart"/>
      <w:r w:rsidRPr="00847470">
        <w:rPr>
          <w:b w:val="0"/>
          <w:sz w:val="24"/>
          <w:szCs w:val="24"/>
        </w:rPr>
        <w:t>payment</w:t>
      </w:r>
      <w:proofErr w:type="spellEnd"/>
      <w:r w:rsidRPr="00847470">
        <w:rPr>
          <w:sz w:val="24"/>
          <w:szCs w:val="24"/>
        </w:rPr>
        <w:t>) должен подчиняться следующему шаблону DTD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&lt;?xml</w:t>
      </w:r>
      <w:proofErr w:type="gramEnd"/>
      <w:r w:rsidRPr="00F61FD5">
        <w:rPr>
          <w:rStyle w:val="a4"/>
          <w:lang w:val="en-US"/>
        </w:rPr>
        <w:t xml:space="preserve"> version=”1.0” encoding=”windows-1251”?&gt;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&lt;!DOCTYPE</w:t>
      </w:r>
      <w:proofErr w:type="gramEnd"/>
      <w:r w:rsidRPr="00F61FD5">
        <w:rPr>
          <w:rStyle w:val="a4"/>
          <w:lang w:val="en-US"/>
        </w:rPr>
        <w:t xml:space="preserve"> response [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&lt;!ELEMENT</w:t>
      </w:r>
      <w:proofErr w:type="gramEnd"/>
      <w:r w:rsidRPr="00F61FD5">
        <w:rPr>
          <w:rStyle w:val="a4"/>
          <w:lang w:val="en-US"/>
        </w:rPr>
        <w:t xml:space="preserve"> response (CODE, MESSAGE, REG_DATE)&gt;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</w:rPr>
      </w:pPr>
      <w:r w:rsidRPr="00F61FD5">
        <w:rPr>
          <w:rStyle w:val="a4"/>
        </w:rPr>
        <w:t>]&gt;</w:t>
      </w:r>
    </w:p>
    <w:p w:rsidR="0085045C" w:rsidRPr="00847470" w:rsidRDefault="0085045C" w:rsidP="0085045C">
      <w:pPr>
        <w:pStyle w:val="2"/>
        <w:ind w:firstLine="567"/>
        <w:rPr>
          <w:sz w:val="24"/>
          <w:szCs w:val="24"/>
        </w:rPr>
      </w:pPr>
      <w:r w:rsidRPr="00847470">
        <w:rPr>
          <w:sz w:val="24"/>
          <w:szCs w:val="24"/>
        </w:rPr>
        <w:t>Ответ сервера Клиента на запрос подтверждения транзакции (</w:t>
      </w:r>
      <w:proofErr w:type="spellStart"/>
      <w:r w:rsidRPr="00847470">
        <w:rPr>
          <w:b w:val="0"/>
          <w:sz w:val="24"/>
          <w:szCs w:val="24"/>
        </w:rPr>
        <w:t>commit</w:t>
      </w:r>
      <w:proofErr w:type="spellEnd"/>
      <w:r w:rsidRPr="00847470">
        <w:rPr>
          <w:sz w:val="24"/>
          <w:szCs w:val="24"/>
        </w:rPr>
        <w:t>) должен подчиняться следующему шаблону DTD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&lt;?xml</w:t>
      </w:r>
      <w:proofErr w:type="gramEnd"/>
      <w:r w:rsidRPr="00F61FD5">
        <w:rPr>
          <w:rStyle w:val="a4"/>
          <w:lang w:val="en-US"/>
        </w:rPr>
        <w:t xml:space="preserve"> version=”1.0” encoding=”windows-1251”?&gt;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&lt;!DOCTYPE</w:t>
      </w:r>
      <w:proofErr w:type="gramEnd"/>
      <w:r w:rsidRPr="00F61FD5">
        <w:rPr>
          <w:rStyle w:val="a4"/>
          <w:lang w:val="en-US"/>
        </w:rPr>
        <w:t xml:space="preserve"> response [</w:t>
      </w:r>
    </w:p>
    <w:p w:rsidR="0085045C" w:rsidRPr="00F61FD5" w:rsidRDefault="0085045C" w:rsidP="0085045C">
      <w:pPr>
        <w:ind w:firstLine="567"/>
        <w:rPr>
          <w:rStyle w:val="a4"/>
          <w:b w:val="0"/>
          <w:bCs w:val="0"/>
          <w:lang w:val="en-US"/>
        </w:rPr>
      </w:pPr>
      <w:proofErr w:type="gramStart"/>
      <w:r w:rsidRPr="00F61FD5">
        <w:rPr>
          <w:rStyle w:val="a4"/>
          <w:lang w:val="en-US"/>
        </w:rPr>
        <w:t>&lt;!ELEMENT</w:t>
      </w:r>
      <w:proofErr w:type="gramEnd"/>
      <w:r w:rsidRPr="00F61FD5">
        <w:rPr>
          <w:rStyle w:val="a4"/>
          <w:lang w:val="en-US"/>
        </w:rPr>
        <w:t xml:space="preserve"> response (CODE, MESSAGE, REG_DATE, PAY_ID_EXT*)&gt;</w:t>
      </w:r>
    </w:p>
    <w:p w:rsidR="0085045C" w:rsidRPr="00847470" w:rsidRDefault="0085045C" w:rsidP="0085045C">
      <w:pPr>
        <w:ind w:firstLine="567"/>
        <w:rPr>
          <w:rStyle w:val="a4"/>
          <w:b w:val="0"/>
          <w:bCs w:val="0"/>
        </w:rPr>
      </w:pPr>
      <w:r w:rsidRPr="00847470">
        <w:rPr>
          <w:rStyle w:val="a4"/>
        </w:rPr>
        <w:t>]</w:t>
      </w:r>
      <w:r w:rsidRPr="00847470">
        <w:rPr>
          <w:rStyle w:val="a4"/>
        </w:rPr>
        <w:tab/>
        <w:t>&gt;</w:t>
      </w:r>
    </w:p>
    <w:p w:rsidR="0085045C" w:rsidRPr="00847470" w:rsidRDefault="0085045C" w:rsidP="0085045C">
      <w:pPr>
        <w:pStyle w:val="1"/>
      </w:pPr>
      <w:r w:rsidRPr="00847470">
        <w:t>Примеры обменов сообщениями «запрос-ответ»</w:t>
      </w:r>
    </w:p>
    <w:p w:rsidR="0085045C" w:rsidRPr="00847470" w:rsidRDefault="0085045C" w:rsidP="0085045C">
      <w:pPr>
        <w:pStyle w:val="1"/>
        <w:jc w:val="center"/>
      </w:pPr>
      <w:r w:rsidRPr="00847470">
        <w:t>Поиск Плательщика по номеру телефона</w:t>
      </w:r>
    </w:p>
    <w:tbl>
      <w:tblPr>
        <w:tblW w:w="96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801"/>
        <w:gridCol w:w="8821"/>
      </w:tblGrid>
      <w:tr w:rsidR="0085045C" w:rsidRPr="00847470" w:rsidTr="00BD7DE9"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Запрос</w:t>
            </w:r>
          </w:p>
        </w:tc>
        <w:tc>
          <w:tcPr>
            <w:tcW w:w="8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https://&lt;host&gt;/&lt;path&gt;?ACTION=check&amp;</w:t>
            </w:r>
            <w:r w:rsidRPr="00847470">
              <w:rPr>
                <w:b/>
                <w:sz w:val="20"/>
                <w:szCs w:val="20"/>
              </w:rPr>
              <w:t>ACCOUNT</w:t>
            </w:r>
            <w:r w:rsidRPr="00847470">
              <w:rPr>
                <w:sz w:val="20"/>
                <w:szCs w:val="20"/>
              </w:rPr>
              <w:t>=8462333333</w:t>
            </w:r>
          </w:p>
        </w:tc>
      </w:tr>
      <w:tr w:rsidR="0085045C" w:rsidRPr="00847470" w:rsidTr="00BD7DE9"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Ответ</w:t>
            </w:r>
          </w:p>
        </w:tc>
        <w:tc>
          <w:tcPr>
            <w:tcW w:w="8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proofErr w:type="gramStart"/>
            <w:r w:rsidRPr="00847470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847470">
              <w:rPr>
                <w:sz w:val="20"/>
                <w:szCs w:val="20"/>
                <w:lang w:val="en-US"/>
              </w:rPr>
              <w:t xml:space="preserve"> version=”1.0” encoding=”windows-1251”?&gt;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&lt;response&gt;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&lt;CODE&gt;0&lt;/CODE&gt;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&lt;MESSAGE&gt;</w:t>
            </w:r>
            <w:r w:rsidRPr="00847470">
              <w:rPr>
                <w:sz w:val="20"/>
                <w:szCs w:val="20"/>
              </w:rPr>
              <w:t>ОК</w:t>
            </w:r>
            <w:r w:rsidRPr="00847470">
              <w:rPr>
                <w:sz w:val="20"/>
                <w:szCs w:val="20"/>
                <w:lang w:val="en-US"/>
              </w:rPr>
              <w:t>&lt;/MESSAGE&gt;</w:t>
            </w:r>
          </w:p>
          <w:p w:rsidR="0085045C" w:rsidRPr="00847470" w:rsidRDefault="0085045C" w:rsidP="00BD7DE9">
            <w:pPr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</w:t>
            </w:r>
            <w:r w:rsidRPr="00847470">
              <w:rPr>
                <w:sz w:val="20"/>
                <w:szCs w:val="20"/>
              </w:rPr>
              <w:t>&lt;FIO&gt;Иванов Иван Иванович&lt;/FIO&gt;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</w:rPr>
              <w:t xml:space="preserve">  </w:t>
            </w:r>
            <w:r w:rsidRPr="00847470">
              <w:rPr>
                <w:sz w:val="20"/>
                <w:szCs w:val="20"/>
                <w:lang w:val="en-US"/>
              </w:rPr>
              <w:t>&lt;ADDRESS&gt;</w:t>
            </w:r>
            <w:r w:rsidRPr="00847470">
              <w:rPr>
                <w:sz w:val="20"/>
                <w:szCs w:val="20"/>
              </w:rPr>
              <w:t>Москва</w:t>
            </w:r>
            <w:r w:rsidRPr="00847470">
              <w:rPr>
                <w:sz w:val="20"/>
                <w:szCs w:val="20"/>
                <w:lang w:val="en-US"/>
              </w:rPr>
              <w:t>&lt;/ADDRESS&gt;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&lt;ACCOUNT_BALANCE&gt;-34.27&lt;/ACCOUNT_BALANCE&gt;</w:t>
            </w:r>
          </w:p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lastRenderedPageBreak/>
              <w:t>&lt;/</w:t>
            </w:r>
            <w:proofErr w:type="spellStart"/>
            <w:r w:rsidRPr="00847470">
              <w:rPr>
                <w:sz w:val="20"/>
                <w:szCs w:val="20"/>
              </w:rPr>
              <w:t>response</w:t>
            </w:r>
            <w:proofErr w:type="spellEnd"/>
            <w:r w:rsidRPr="00847470">
              <w:rPr>
                <w:sz w:val="20"/>
                <w:szCs w:val="20"/>
              </w:rPr>
              <w:t>&gt;</w:t>
            </w:r>
          </w:p>
        </w:tc>
      </w:tr>
      <w:tr w:rsidR="0085045C" w:rsidRPr="00847470" w:rsidTr="00BD7DE9">
        <w:trPr>
          <w:trHeight w:val="188"/>
        </w:trPr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lastRenderedPageBreak/>
              <w:t>Запрос</w:t>
            </w:r>
          </w:p>
        </w:tc>
        <w:tc>
          <w:tcPr>
            <w:tcW w:w="8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https://&lt;host&gt;/&lt;path&gt;?ACTION=check&amp;</w:t>
            </w:r>
            <w:r w:rsidRPr="00847470">
              <w:rPr>
                <w:b/>
                <w:sz w:val="20"/>
                <w:szCs w:val="20"/>
              </w:rPr>
              <w:t>ACCOUNT</w:t>
            </w:r>
            <w:r w:rsidRPr="00847470">
              <w:rPr>
                <w:sz w:val="20"/>
                <w:szCs w:val="20"/>
              </w:rPr>
              <w:t>=24</w:t>
            </w:r>
          </w:p>
        </w:tc>
      </w:tr>
      <w:tr w:rsidR="0085045C" w:rsidRPr="005A1C77" w:rsidTr="00BD7DE9">
        <w:tc>
          <w:tcPr>
            <w:tcW w:w="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Ответ</w:t>
            </w:r>
          </w:p>
        </w:tc>
        <w:tc>
          <w:tcPr>
            <w:tcW w:w="88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proofErr w:type="gramStart"/>
            <w:r w:rsidRPr="00847470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847470">
              <w:rPr>
                <w:sz w:val="20"/>
                <w:szCs w:val="20"/>
                <w:lang w:val="en-US"/>
              </w:rPr>
              <w:t xml:space="preserve"> version=”1.0” encoding=”windows-1251”?&gt;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&lt;response&gt;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&lt;CODE&gt;3&lt;/CODE&gt;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&lt;MESSAGE&gt;</w:t>
            </w:r>
            <w:r w:rsidRPr="00847470">
              <w:rPr>
                <w:sz w:val="20"/>
                <w:szCs w:val="20"/>
              </w:rPr>
              <w:t>Плательщика</w:t>
            </w:r>
            <w:r w:rsidRPr="00847470">
              <w:rPr>
                <w:sz w:val="20"/>
                <w:szCs w:val="20"/>
                <w:lang w:val="en-US"/>
              </w:rPr>
              <w:t xml:space="preserve"> </w:t>
            </w:r>
            <w:r w:rsidRPr="00847470">
              <w:rPr>
                <w:sz w:val="20"/>
                <w:szCs w:val="20"/>
              </w:rPr>
              <w:t>не</w:t>
            </w:r>
            <w:r w:rsidRPr="00847470">
              <w:rPr>
                <w:sz w:val="20"/>
                <w:szCs w:val="20"/>
                <w:lang w:val="en-US"/>
              </w:rPr>
              <w:t xml:space="preserve"> </w:t>
            </w:r>
            <w:r w:rsidRPr="00847470">
              <w:rPr>
                <w:sz w:val="20"/>
                <w:szCs w:val="20"/>
              </w:rPr>
              <w:t>найден</w:t>
            </w:r>
            <w:r w:rsidRPr="00847470">
              <w:rPr>
                <w:sz w:val="20"/>
                <w:szCs w:val="20"/>
                <w:lang w:val="en-US"/>
              </w:rPr>
              <w:t>&lt;/MESSAGE&gt;</w:t>
            </w:r>
          </w:p>
          <w:p w:rsidR="0085045C" w:rsidRPr="00847470" w:rsidRDefault="0085045C" w:rsidP="00BD7DE9">
            <w:pPr>
              <w:autoSpaceDN w:val="0"/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&lt;/response&gt;</w:t>
            </w:r>
          </w:p>
        </w:tc>
      </w:tr>
    </w:tbl>
    <w:p w:rsidR="0085045C" w:rsidRPr="00847470" w:rsidRDefault="0085045C" w:rsidP="0085045C">
      <w:pPr>
        <w:pStyle w:val="2"/>
        <w:rPr>
          <w:sz w:val="24"/>
          <w:szCs w:val="24"/>
        </w:rPr>
      </w:pPr>
      <w:r w:rsidRPr="00847470">
        <w:rPr>
          <w:sz w:val="24"/>
          <w:szCs w:val="24"/>
        </w:rPr>
        <w:t>Создание транзакции платежа</w:t>
      </w:r>
    </w:p>
    <w:tbl>
      <w:tblPr>
        <w:tblW w:w="960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817"/>
        <w:gridCol w:w="8783"/>
      </w:tblGrid>
      <w:tr w:rsidR="0085045C" w:rsidRPr="00847470" w:rsidTr="00BD7DE9">
        <w:tc>
          <w:tcPr>
            <w:tcW w:w="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Запрос</w:t>
            </w:r>
          </w:p>
        </w:tc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https://&lt;host&gt;/&lt;path&gt;?ACTION=payment&amp;</w:t>
            </w:r>
            <w:r w:rsidRPr="00847470">
              <w:rPr>
                <w:b/>
                <w:sz w:val="20"/>
                <w:szCs w:val="20"/>
              </w:rPr>
              <w:t>ACCOUNT</w:t>
            </w:r>
            <w:r w:rsidRPr="00847470">
              <w:rPr>
                <w:sz w:val="20"/>
                <w:szCs w:val="20"/>
              </w:rPr>
              <w:t>=8462333333&amp;AMOUNT=340.24&amp;PAY_ID=11223344&amp;PAY_DATE=12.12.2005_12:45:18</w:t>
            </w:r>
          </w:p>
        </w:tc>
      </w:tr>
      <w:tr w:rsidR="0085045C" w:rsidRPr="005A1C77" w:rsidTr="00BD7DE9">
        <w:tc>
          <w:tcPr>
            <w:tcW w:w="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Ответ</w:t>
            </w:r>
          </w:p>
        </w:tc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proofErr w:type="gramStart"/>
            <w:r w:rsidRPr="00847470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847470">
              <w:rPr>
                <w:sz w:val="20"/>
                <w:szCs w:val="20"/>
                <w:lang w:val="en-US"/>
              </w:rPr>
              <w:t xml:space="preserve"> version=”1.0” encoding=”windows-1251”?&gt;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&lt;response&gt;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&lt;CODE&gt;0&lt;/CODE&gt;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&lt;MESSAGE&gt;&lt;/MESSAGE&gt;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&lt;REG_DATE&gt;10/10/2016 14:34:54.438 +03:00&lt;/REG_DATE&gt;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&lt;SYS_DATE&gt;12.12.2005_12:46:03 &lt;/SYS_DATE&gt;</w:t>
            </w:r>
          </w:p>
          <w:p w:rsidR="0085045C" w:rsidRPr="00847470" w:rsidRDefault="0085045C" w:rsidP="00BD7DE9">
            <w:pPr>
              <w:autoSpaceDN w:val="0"/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&lt;/response&gt;</w:t>
            </w:r>
          </w:p>
        </w:tc>
      </w:tr>
      <w:tr w:rsidR="0085045C" w:rsidRPr="00847470" w:rsidTr="00BD7DE9">
        <w:tc>
          <w:tcPr>
            <w:tcW w:w="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Запрос</w:t>
            </w:r>
          </w:p>
        </w:tc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https://&lt;host&gt;/&lt;path&gt;?ACTION=payment&amp;</w:t>
            </w:r>
            <w:r w:rsidRPr="00847470">
              <w:rPr>
                <w:b/>
                <w:sz w:val="20"/>
                <w:szCs w:val="20"/>
              </w:rPr>
              <w:t>ACCOUNT</w:t>
            </w:r>
            <w:r w:rsidRPr="00847470">
              <w:rPr>
                <w:sz w:val="20"/>
                <w:szCs w:val="20"/>
              </w:rPr>
              <w:t>=8462333333&amp;TYPE=15&amp;AMOUNT=340.24&amp;PAY_ID=11223344&amp;PAY_DATE=12.12..2005_12:45:18</w:t>
            </w:r>
          </w:p>
        </w:tc>
      </w:tr>
      <w:tr w:rsidR="0085045C" w:rsidRPr="00847470" w:rsidTr="00BD7DE9">
        <w:tc>
          <w:tcPr>
            <w:tcW w:w="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Ответ</w:t>
            </w:r>
          </w:p>
        </w:tc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hideMark/>
          </w:tcPr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proofErr w:type="gramStart"/>
            <w:r w:rsidRPr="00847470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847470">
              <w:rPr>
                <w:sz w:val="20"/>
                <w:szCs w:val="20"/>
                <w:lang w:val="en-US"/>
              </w:rPr>
              <w:t xml:space="preserve"> version=”1.0” encoding=”windows-1251”?&gt;</w:t>
            </w:r>
          </w:p>
          <w:p w:rsidR="0085045C" w:rsidRPr="00847470" w:rsidRDefault="0085045C" w:rsidP="00BD7DE9">
            <w:pPr>
              <w:rPr>
                <w:sz w:val="20"/>
                <w:szCs w:val="20"/>
                <w:lang w:val="en-US"/>
              </w:rPr>
            </w:pPr>
            <w:r w:rsidRPr="00847470">
              <w:rPr>
                <w:sz w:val="20"/>
                <w:szCs w:val="20"/>
                <w:lang w:val="en-US"/>
              </w:rPr>
              <w:t>&lt;response&gt;</w:t>
            </w:r>
          </w:p>
          <w:p w:rsidR="0085045C" w:rsidRPr="00847470" w:rsidRDefault="0085045C" w:rsidP="00BD7DE9">
            <w:pPr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  <w:lang w:val="en-US"/>
              </w:rPr>
              <w:t xml:space="preserve">  </w:t>
            </w:r>
            <w:r w:rsidRPr="00847470">
              <w:rPr>
                <w:sz w:val="20"/>
                <w:szCs w:val="20"/>
              </w:rPr>
              <w:t>&lt;CODE&gt;6&lt;/CODE&gt;</w:t>
            </w:r>
          </w:p>
          <w:p w:rsidR="0085045C" w:rsidRPr="00847470" w:rsidRDefault="0085045C" w:rsidP="00BD7DE9">
            <w:pPr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 xml:space="preserve">  &lt;MESSAGE</w:t>
            </w:r>
            <w:proofErr w:type="gramStart"/>
            <w:r w:rsidRPr="00847470">
              <w:rPr>
                <w:sz w:val="20"/>
                <w:szCs w:val="20"/>
              </w:rPr>
              <w:t>&gt;Н</w:t>
            </w:r>
            <w:proofErr w:type="gramEnd"/>
            <w:r w:rsidRPr="00847470">
              <w:rPr>
                <w:sz w:val="20"/>
                <w:szCs w:val="20"/>
              </w:rPr>
              <w:t>е верное значение даты платежа&lt;/MESSAGE&gt;</w:t>
            </w:r>
          </w:p>
          <w:p w:rsidR="0085045C" w:rsidRPr="00847470" w:rsidRDefault="0085045C" w:rsidP="00BD7DE9">
            <w:pPr>
              <w:autoSpaceDN w:val="0"/>
              <w:rPr>
                <w:sz w:val="20"/>
                <w:szCs w:val="20"/>
              </w:rPr>
            </w:pPr>
            <w:r w:rsidRPr="00847470">
              <w:rPr>
                <w:sz w:val="20"/>
                <w:szCs w:val="20"/>
              </w:rPr>
              <w:t>&lt;/</w:t>
            </w:r>
            <w:proofErr w:type="spellStart"/>
            <w:r w:rsidRPr="00847470">
              <w:rPr>
                <w:sz w:val="20"/>
                <w:szCs w:val="20"/>
              </w:rPr>
              <w:t>response</w:t>
            </w:r>
            <w:proofErr w:type="spellEnd"/>
            <w:r w:rsidRPr="00847470">
              <w:rPr>
                <w:sz w:val="20"/>
                <w:szCs w:val="20"/>
              </w:rPr>
              <w:t>&gt;</w:t>
            </w:r>
          </w:p>
        </w:tc>
      </w:tr>
    </w:tbl>
    <w:p w:rsidR="0085045C" w:rsidRPr="00847470" w:rsidRDefault="0085045C" w:rsidP="0085045C">
      <w:pPr>
        <w:pStyle w:val="1"/>
      </w:pPr>
    </w:p>
    <w:p w:rsidR="0085045C" w:rsidRPr="00847470" w:rsidRDefault="0085045C" w:rsidP="0085045C">
      <w:pPr>
        <w:keepNext/>
        <w:keepLines/>
        <w:widowControl w:val="0"/>
        <w:tabs>
          <w:tab w:val="left" w:pos="0"/>
          <w:tab w:val="left" w:pos="142"/>
        </w:tabs>
        <w:spacing w:line="276" w:lineRule="auto"/>
        <w:ind w:right="-6" w:firstLine="142"/>
        <w:rPr>
          <w:b/>
          <w:kern w:val="28"/>
          <w:lang w:eastAsia="en-US"/>
        </w:rPr>
      </w:pPr>
      <w:r w:rsidRPr="00847470">
        <w:rPr>
          <w:b/>
          <w:kern w:val="28"/>
          <w:lang w:eastAsia="en-US"/>
        </w:rPr>
        <w:t xml:space="preserve"> Порядок использования </w:t>
      </w:r>
      <w:r w:rsidRPr="00847470">
        <w:rPr>
          <w:b/>
          <w:kern w:val="28"/>
          <w:lang w:val="en-US" w:eastAsia="en-US"/>
        </w:rPr>
        <w:t>SSL-</w:t>
      </w:r>
      <w:r w:rsidRPr="00847470">
        <w:rPr>
          <w:b/>
          <w:kern w:val="28"/>
          <w:lang w:eastAsia="en-US"/>
        </w:rPr>
        <w:t xml:space="preserve">сертификатов 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Клиент предоставляет Банку корневой сертификат Центра сертификации Клиента (для обеспечения доверия сертификатам, выданным Центром сертификации Клиента) в виде, пригодном для установления его принадлежности Клиенту, то есть в виде base-64 кодированного файла формата «.</w:t>
      </w:r>
      <w:proofErr w:type="spellStart"/>
      <w:r w:rsidRPr="00847470">
        <w:t>pem</w:t>
      </w:r>
      <w:proofErr w:type="spellEnd"/>
      <w:r w:rsidRPr="00847470">
        <w:t xml:space="preserve">» и на бумажном носителе, заверенном собственноручной подписью руководителя и оттиском печати Клиента. 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При истечении срока действия корневого сертификата, Центра сертификации Клиента, Клиент не позднее, чем за 5 (пять) рабочих дней до окончания срока действия активного корневого сертификата предоставляет Банку новый корневой сертификат в соответствии с п.1.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При компрометации или подозрении на компрометацию закрытого ключа сертификата Центра сертификации Клиента (то есть при ознакомлении или подозрении на ознакомление неуполномоченного лица с закрытым ключом сертификата, а также при несанкционированном использовании или подозрении на несанкционированное использование закрытого ключа сертификата) Банк извещается в простой письменной форме о прекращении действия указанного сертификата. С момента уведомления Клиент прекращает электронный документооборот с Банком с использованием указанного сертификата;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Банк после получения сообщения о компрометации сертификата выводит соответствующий сертификат из действия в максимально короткие сроки, но не позднее следующего рабочего дня после получения сообщения о компрометации;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Клиент имеет право в любое время производить замену собственных сертификатов.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lastRenderedPageBreak/>
        <w:t xml:space="preserve">Банк предоставляет Клиенту запрос на сертификат Банка в виде, пригодном для установления его принадлежности Банку, то есть в виде base-64 кодированного файла формата PKCS#10 и на бумажном носителе, заверенном собственноручной подписью уполномоченного представителя и оттиском печати Банка. 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Центр сертификации Клиента выпускает сертификат Банка, Клиент передает сертификат Банку.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Клиент регистрирует сертификат Банка для аутентификации Банка при открытии SSL-сессии в моде с взаимной аутентификацией (2-х сторонний SSL).</w:t>
      </w:r>
    </w:p>
    <w:p w:rsidR="0085045C" w:rsidRPr="00847470" w:rsidRDefault="0085045C" w:rsidP="0085045C">
      <w:pPr>
        <w:numPr>
          <w:ilvl w:val="0"/>
          <w:numId w:val="2"/>
        </w:numPr>
        <w:tabs>
          <w:tab w:val="left" w:pos="851"/>
        </w:tabs>
        <w:autoSpaceDN w:val="0"/>
        <w:spacing w:after="120" w:line="288" w:lineRule="auto"/>
        <w:ind w:left="0" w:firstLine="567"/>
        <w:jc w:val="both"/>
      </w:pPr>
      <w:r w:rsidRPr="00847470">
        <w:t>При истечении срока действия сертификата Банка Банк не позднее, чем за 5 (пять) рабочих дней до окончания срока действия активного сертификата предоставляет Клиенту запрос на новый сертификат в соответствии с п.6.</w:t>
      </w:r>
    </w:p>
    <w:p w:rsidR="0085045C" w:rsidRPr="00847470" w:rsidRDefault="0085045C" w:rsidP="0085045C">
      <w:pPr>
        <w:numPr>
          <w:ilvl w:val="0"/>
          <w:numId w:val="2"/>
        </w:numPr>
        <w:tabs>
          <w:tab w:val="clear" w:pos="720"/>
          <w:tab w:val="left" w:pos="851"/>
          <w:tab w:val="num" w:pos="993"/>
        </w:tabs>
        <w:autoSpaceDN w:val="0"/>
        <w:spacing w:after="120" w:line="288" w:lineRule="auto"/>
        <w:ind w:left="0" w:firstLine="567"/>
        <w:jc w:val="both"/>
      </w:pPr>
      <w:r w:rsidRPr="00847470">
        <w:t>При компрометации или подозрении на компрометацию закрытого ключа сертификата Банка (то есть при ознакомлении или подозрении на ознакомление неуполномоченного лица с закрытым ключом сертификата, а также при несанкционированном использовании или подозрении на несанкционированное использование закрытого ключа сертификата) Клиент извещается в простой письменной форме о прекращении действия указанного сертификата. С момента уведомления Банк прекращает электронный документооборот с Клиентом с использованием указанного сертификата;</w:t>
      </w:r>
    </w:p>
    <w:p w:rsidR="0085045C" w:rsidRPr="00847470" w:rsidRDefault="0085045C" w:rsidP="0085045C">
      <w:pPr>
        <w:numPr>
          <w:ilvl w:val="0"/>
          <w:numId w:val="2"/>
        </w:numPr>
        <w:tabs>
          <w:tab w:val="clear" w:pos="720"/>
          <w:tab w:val="left" w:pos="851"/>
          <w:tab w:val="num" w:pos="993"/>
        </w:tabs>
        <w:autoSpaceDN w:val="0"/>
        <w:spacing w:after="120" w:line="288" w:lineRule="auto"/>
        <w:ind w:left="0" w:firstLine="567"/>
        <w:jc w:val="both"/>
      </w:pPr>
      <w:r w:rsidRPr="00847470">
        <w:t>Клиент после получения сообщения о компрометации сертификата выводит соответствующий сертификат из действия в максимально короткие сроки, но не позднее следующего рабочего дня после получения сообщения о компрометации;</w:t>
      </w:r>
    </w:p>
    <w:p w:rsidR="0085045C" w:rsidRPr="0085045C" w:rsidRDefault="0085045C" w:rsidP="0085045C">
      <w:pPr>
        <w:numPr>
          <w:ilvl w:val="0"/>
          <w:numId w:val="2"/>
        </w:numPr>
        <w:tabs>
          <w:tab w:val="clear" w:pos="720"/>
          <w:tab w:val="left" w:pos="851"/>
          <w:tab w:val="num" w:pos="993"/>
        </w:tabs>
        <w:autoSpaceDN w:val="0"/>
        <w:spacing w:after="120" w:line="288" w:lineRule="auto"/>
        <w:ind w:left="0" w:firstLine="567"/>
        <w:jc w:val="both"/>
      </w:pPr>
      <w:r w:rsidRPr="00847470">
        <w:t>Банк имеет право в любое время производить замену собственных сертификатов.</w:t>
      </w:r>
    </w:p>
    <w:sectPr w:rsidR="0085045C" w:rsidRPr="0085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3A5D"/>
    <w:multiLevelType w:val="hybridMultilevel"/>
    <w:tmpl w:val="568CBA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7A722BF5"/>
    <w:multiLevelType w:val="hybridMultilevel"/>
    <w:tmpl w:val="568CBA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5C"/>
    <w:rsid w:val="00127B10"/>
    <w:rsid w:val="008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5045C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rsid w:val="0085045C"/>
    <w:pPr>
      <w:keepNext/>
      <w:autoSpaceDE w:val="0"/>
      <w:autoSpaceDN w:val="0"/>
      <w:ind w:right="27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04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5045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rsid w:val="0085045C"/>
    <w:rPr>
      <w:rFonts w:ascii="Times New Roman" w:hAnsi="Times New Roman" w:cs="Times New Roman"/>
      <w:color w:val="0000FF"/>
      <w:u w:val="single"/>
    </w:rPr>
  </w:style>
  <w:style w:type="character" w:styleId="a4">
    <w:name w:val="Strong"/>
    <w:aliases w:val="Код"/>
    <w:basedOn w:val="a0"/>
    <w:qFormat/>
    <w:rsid w:val="0085045C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5045C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rsid w:val="0085045C"/>
    <w:pPr>
      <w:keepNext/>
      <w:autoSpaceDE w:val="0"/>
      <w:autoSpaceDN w:val="0"/>
      <w:ind w:right="27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04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5045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rsid w:val="0085045C"/>
    <w:rPr>
      <w:rFonts w:ascii="Times New Roman" w:hAnsi="Times New Roman" w:cs="Times New Roman"/>
      <w:color w:val="0000FF"/>
      <w:u w:val="single"/>
    </w:rPr>
  </w:style>
  <w:style w:type="character" w:styleId="a4">
    <w:name w:val="Strong"/>
    <w:aliases w:val="Код"/>
    <w:basedOn w:val="a0"/>
    <w:qFormat/>
    <w:rsid w:val="0085045C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.someprovider.ru/pay.p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MKlyukvin.SBT@sberban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Kochnev.SBT@sberbank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1544</Words>
  <Characters>8801</Characters>
  <Application>Microsoft Office Word</Application>
  <DocSecurity>4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Андреевна</dc:creator>
  <cp:lastModifiedBy>Иванова Екатерина Александровна</cp:lastModifiedBy>
  <cp:revision>2</cp:revision>
  <dcterms:created xsi:type="dcterms:W3CDTF">2017-04-18T11:11:00Z</dcterms:created>
  <dcterms:modified xsi:type="dcterms:W3CDTF">2017-04-18T11:11:00Z</dcterms:modified>
</cp:coreProperties>
</file>