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3A8A"/>
          <w:sz w:val="30"/>
          <w:szCs w:val="30"/>
        </w:rPr>
        <w:t xml:space="preserve">Central Deposit – test checklist (weeks 1 and 2)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Week 1: each requestor fills the matrix with real request numbers. Week 2: administrators decide, write notes and check every e-mail.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1F3A8A"/>
          <w:sz w:val="22"/>
          <w:szCs w:val="22"/>
        </w:rPr>
        <w:t xml:space="preserve">Week 1 – Coverage matrix (requestors, e-mails off)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Submit at least one request per cell and write its number (e.g. 26-0150); put X where a combination is not possible.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2"/>
        <w:gridCol w:w="2068"/>
        <w:gridCol w:w="2068"/>
        <w:gridCol w:w="2068"/>
      </w:tblGrid>
      <w:tr>
        <w:trPr>
          <w:tblHeader/>
        </w:trPr>
        <w:tc>
          <w:tcPr>
            <w:tcW w:type="dxa" w:w="4002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shd w:fill="DC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8A"/>
                <w:sz w:val="18"/>
                <w:szCs w:val="18"/>
              </w:rPr>
              <w:t xml:space="preserve">Contract case</w:t>
            </w:r>
          </w:p>
        </w:tc>
        <w:tc>
          <w:tcPr>
            <w:tcW w:type="dxa" w:w="2068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shd w:fill="DC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8A"/>
                <w:sz w:val="18"/>
                <w:szCs w:val="18"/>
              </w:rPr>
              <w:t xml:space="preserve">Photo / Reportage</w:t>
            </w:r>
          </w:p>
        </w:tc>
        <w:tc>
          <w:tcPr>
            <w:tcW w:type="dxa" w:w="2068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shd w:fill="DC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8A"/>
                <w:sz w:val="18"/>
                <w:szCs w:val="18"/>
              </w:rPr>
              <w:t xml:space="preserve">Video</w:t>
            </w:r>
          </w:p>
        </w:tc>
        <w:tc>
          <w:tcPr>
            <w:tcW w:type="dxa" w:w="2068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shd w:fill="DC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8A"/>
                <w:sz w:val="18"/>
                <w:szCs w:val="18"/>
              </w:rPr>
              <w:t xml:space="preserve">Podcast</w:t>
            </w:r>
          </w:p>
        </w:tc>
      </w:tr>
      <w:tr>
        <w:tc>
          <w:tcPr>
            <w:tcW w:type="dxa" w:w="4002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– framework / direct service contract (tick both mandatory contracts)</w:t>
            </w:r>
          </w:p>
        </w:tc>
        <w:tc>
          <w:tcPr>
            <w:tcW w:type="dxa" w:w="2068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________</w:t>
            </w:r>
          </w:p>
        </w:tc>
        <w:tc>
          <w:tcPr>
            <w:tcW w:type="dxa" w:w="2068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________</w:t>
            </w:r>
          </w:p>
        </w:tc>
        <w:tc>
          <w:tcPr>
            <w:tcW w:type="dxa" w:w="2068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________</w:t>
            </w:r>
          </w:p>
        </w:tc>
      </w:tr>
      <w:tr>
        <w:tc>
          <w:tcPr>
            <w:tcW w:type="dxa" w:w="4002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– specific service contract</w:t>
            </w:r>
          </w:p>
        </w:tc>
        <w:tc>
          <w:tcPr>
            <w:tcW w:type="dxa" w:w="2068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________</w:t>
            </w:r>
          </w:p>
        </w:tc>
        <w:tc>
          <w:tcPr>
            <w:tcW w:type="dxa" w:w="2068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________</w:t>
            </w:r>
          </w:p>
        </w:tc>
        <w:tc>
          <w:tcPr>
            <w:tcW w:type="dxa" w:w="2068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________</w:t>
            </w:r>
          </w:p>
        </w:tc>
      </w:tr>
      <w:tr>
        <w:tc>
          <w:tcPr>
            <w:tcW w:type="dxa" w:w="4002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– co-production agreement</w:t>
            </w:r>
          </w:p>
        </w:tc>
        <w:tc>
          <w:tcPr>
            <w:tcW w:type="dxa" w:w="2068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________</w:t>
            </w:r>
          </w:p>
        </w:tc>
        <w:tc>
          <w:tcPr>
            <w:tcW w:type="dxa" w:w="2068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________</w:t>
            </w:r>
          </w:p>
        </w:tc>
        <w:tc>
          <w:tcPr>
            <w:tcW w:type="dxa" w:w="2068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________</w:t>
            </w:r>
          </w:p>
        </w:tc>
      </w:tr>
      <w:tr>
        <w:tc>
          <w:tcPr>
            <w:tcW w:type="dxa" w:w="4002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– acquisition of existing material</w:t>
            </w:r>
          </w:p>
        </w:tc>
        <w:tc>
          <w:tcPr>
            <w:tcW w:type="dxa" w:w="2068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________</w:t>
            </w:r>
          </w:p>
        </w:tc>
        <w:tc>
          <w:tcPr>
            <w:tcW w:type="dxa" w:w="2068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________</w:t>
            </w:r>
          </w:p>
        </w:tc>
        <w:tc>
          <w:tcPr>
            <w:tcW w:type="dxa" w:w="2068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________</w:t>
            </w:r>
          </w:p>
        </w:tc>
      </w:tr>
      <w:tr>
        <w:tc>
          <w:tcPr>
            <w:tcW w:type="dxa" w:w="4002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– internal EU production</w:t>
            </w:r>
          </w:p>
        </w:tc>
        <w:tc>
          <w:tcPr>
            <w:tcW w:type="dxa" w:w="2068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________</w:t>
            </w:r>
          </w:p>
        </w:tc>
        <w:tc>
          <w:tcPr>
            <w:tcW w:type="dxa" w:w="2068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________</w:t>
            </w:r>
          </w:p>
        </w:tc>
        <w:tc>
          <w:tcPr>
            <w:tcW w:type="dxa" w:w="2068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________</w:t>
            </w:r>
          </w:p>
        </w:tc>
      </w:tr>
      <w:tr>
        <w:tc>
          <w:tcPr>
            <w:tcW w:type="dxa" w:w="4002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– donation / free licence</w:t>
            </w:r>
          </w:p>
        </w:tc>
        <w:tc>
          <w:tcPr>
            <w:tcW w:type="dxa" w:w="2068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________</w:t>
            </w:r>
          </w:p>
        </w:tc>
        <w:tc>
          <w:tcPr>
            <w:tcW w:type="dxa" w:w="2068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________</w:t>
            </w:r>
          </w:p>
        </w:tc>
        <w:tc>
          <w:tcPr>
            <w:tcW w:type="dxa" w:w="2068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A8A"/>
                <w:sz w:val="20"/>
                <w:szCs w:val="20"/>
              </w:rPr>
              <w:t xml:space="preserve">Week 1 – Extra scenarios (requestors, e-mails off)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 request with three or more media files of the same production type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"Archive only" ticked, then submitted: the request reaches Processing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"Copy from previous media file" used (only files of the same production type are listed)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 draft saved, closed, reopened and completed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Mandatory fields and attachments left empty: each message on the Validations tab is clear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Texts of 255 characters and special characters (é, ü, €, quotes)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Attachments: legal annexes; Video subtitles (.vtt, not .srt); Podcast visual (square, 1400 to 3000 px), episode visual (1280 x 720) and audio files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AI-generated images or AI voice-over declared: the app reacts as expected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Print and export screens opened for each production type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Review day: a Pending request edited and resubmitted; a Rejected request opens read-only; an Approved one shows its Beluga reference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Two submitted requests left untouched until week 2, to trigger the seven-day reminders</w:t>
            </w:r>
          </w:p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A8A"/>
                <w:sz w:val="20"/>
                <w:szCs w:val="20"/>
              </w:rPr>
              <w:t xml:space="preserve">Week 2 – Administrators (all e-mails on)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Approve a request with all media files ticked; add the Beluga reference afterwards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Approve with only some media files ticked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Approve an "Archive only" request with a reason in the note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Reject a request with a reason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Put a request on Pending with a question; the requestor answers and resubmits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Set the assignee and the co-assignee, then change them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Write notes as administrator and as requestor; check the unread number, the read receipt and the last-message tooltip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An administrator who is not the creator opens the request: view-only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Every e-mail of the table on page 2 received, with the right recipients, text and link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1F3A8A"/>
          <w:sz w:val="22"/>
          <w:szCs w:val="22"/>
        </w:rPr>
        <w:t xml:space="preserve">How to report an issue</w:t>
      </w:r>
    </w:p>
    <w:p>
      <w:pPr>
        <w:spacing w:after="0" w:before="0"/>
      </w:pPr>
      <w:r>
        <w:rPr>
          <w:rFonts w:ascii="Arial" w:cs="Arial" w:eastAsia="Arial" w:hAnsi="Arial"/>
          <w:sz w:val="17"/>
          <w:szCs w:val="17"/>
        </w:rPr>
        <w:t xml:space="preserve">One line per issue in [issue log link]: request number, screen, what you did, what you expected, what happened, a screenshot. Start the title of every test request with "TEST –" so the data can be cleaned up afterwards.</w:t>
      </w:r>
    </w:p>
    <w:p>
      <w:r>
        <w:br w:type="page"/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1F3A8A"/>
          <w:sz w:val="22"/>
          <w:szCs w:val="22"/>
        </w:rPr>
        <w:t xml:space="preserve">Week 2 – E-mail checks (page 2)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Tick each e-mail when it arrives; check the recipients, the text and that the link opens the request. The support mailbox is always among the recipients.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800"/>
        <w:gridCol w:w="1006"/>
      </w:tblGrid>
      <w:tr>
        <w:trPr>
          <w:tblHeader/>
        </w:trPr>
        <w:tc>
          <w:tcPr>
            <w:tcW w:type="dxa" w:w="20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shd w:fill="DC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8A"/>
                <w:sz w:val="18"/>
                <w:szCs w:val="18"/>
              </w:rPr>
              <w:t xml:space="preserve">Trigger</w:t>
            </w:r>
          </w:p>
        </w:tc>
        <w:tc>
          <w:tcPr>
            <w:tcW w:type="dxa" w:w="44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shd w:fill="DC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8A"/>
                <w:sz w:val="18"/>
                <w:szCs w:val="18"/>
              </w:rPr>
              <w:t xml:space="preserve">Subject</w:t>
            </w:r>
          </w:p>
        </w:tc>
        <w:tc>
          <w:tcPr>
            <w:tcW w:type="dxa" w:w="28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shd w:fill="DC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8A"/>
                <w:sz w:val="18"/>
                <w:szCs w:val="18"/>
              </w:rPr>
              <w:t xml:space="preserve">Recipients</w:t>
            </w:r>
          </w:p>
        </w:tc>
        <w:tc>
          <w:tcPr>
            <w:tcW w:type="dxa" w:w="1006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shd w:fill="DC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8A"/>
                <w:sz w:val="18"/>
                <w:szCs w:val="18"/>
              </w:rPr>
              <w:t xml:space="preserve">Received</w:t>
            </w:r>
          </w:p>
        </w:tc>
      </w:tr>
      <w:tr>
        <w:tc>
          <w:tcPr>
            <w:tcW w:type="dxa" w:w="20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Request submitted</w:t>
            </w:r>
          </w:p>
        </w:tc>
        <w:tc>
          <w:tcPr>
            <w:tcW w:type="dxa" w:w="44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[Central Deposit] New request to review: &lt;no&gt; · &lt;title&gt;</w:t>
            </w:r>
          </w:p>
        </w:tc>
        <w:tc>
          <w:tcPr>
            <w:tcW w:type="dxa" w:w="28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assignee, co-assignee, support mailbox</w:t>
            </w:r>
          </w:p>
        </w:tc>
        <w:tc>
          <w:tcPr>
            <w:tcW w:type="dxa" w:w="1006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Request submitted</w:t>
            </w:r>
          </w:p>
        </w:tc>
        <w:tc>
          <w:tcPr>
            <w:tcW w:type="dxa" w:w="44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[Central Deposit] Request &lt;no&gt; submitted</w:t>
            </w:r>
          </w:p>
        </w:tc>
        <w:tc>
          <w:tcPr>
            <w:tcW w:type="dxa" w:w="28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requestor</w:t>
            </w:r>
          </w:p>
        </w:tc>
        <w:tc>
          <w:tcPr>
            <w:tcW w:type="dxa" w:w="1006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Approved</w:t>
            </w:r>
          </w:p>
        </w:tc>
        <w:tc>
          <w:tcPr>
            <w:tcW w:type="dxa" w:w="44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[Central Deposit] Request &lt;no&gt; approved</w:t>
            </w:r>
          </w:p>
        </w:tc>
        <w:tc>
          <w:tcPr>
            <w:tcW w:type="dxa" w:w="28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requestor, assignee, co-assignee, support mailbox</w:t>
            </w:r>
          </w:p>
        </w:tc>
        <w:tc>
          <w:tcPr>
            <w:tcW w:type="dxa" w:w="1006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Rejected</w:t>
            </w:r>
          </w:p>
        </w:tc>
        <w:tc>
          <w:tcPr>
            <w:tcW w:type="dxa" w:w="44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[Central Deposit] Request &lt;no&gt; rejected</w:t>
            </w:r>
          </w:p>
        </w:tc>
        <w:tc>
          <w:tcPr>
            <w:tcW w:type="dxa" w:w="28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requestor, assignee, co-assignee, support mailbox</w:t>
            </w:r>
          </w:p>
        </w:tc>
        <w:tc>
          <w:tcPr>
            <w:tcW w:type="dxa" w:w="1006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Pending (need info)</w:t>
            </w:r>
          </w:p>
        </w:tc>
        <w:tc>
          <w:tcPr>
            <w:tcW w:type="dxa" w:w="44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[Central Deposit] Action needed on request &lt;no&gt;</w:t>
            </w:r>
          </w:p>
        </w:tc>
        <w:tc>
          <w:tcPr>
            <w:tcW w:type="dxa" w:w="28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requestor, assignee, co-assignee, support mailbox</w:t>
            </w:r>
          </w:p>
        </w:tc>
        <w:tc>
          <w:tcPr>
            <w:tcW w:type="dxa" w:w="1006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Resubmitted</w:t>
            </w:r>
          </w:p>
        </w:tc>
        <w:tc>
          <w:tcPr>
            <w:tcW w:type="dxa" w:w="44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[Central Deposit] Request &lt;no&gt; resubmitted for review</w:t>
            </w:r>
          </w:p>
        </w:tc>
        <w:tc>
          <w:tcPr>
            <w:tcW w:type="dxa" w:w="28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assignee, co-assignee, support mailbox</w:t>
            </w:r>
          </w:p>
        </w:tc>
        <w:tc>
          <w:tcPr>
            <w:tcW w:type="dxa" w:w="1006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Resubmitted</w:t>
            </w:r>
          </w:p>
        </w:tc>
        <w:tc>
          <w:tcPr>
            <w:tcW w:type="dxa" w:w="44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[Central Deposit] Request &lt;no&gt; resubmitted</w:t>
            </w:r>
          </w:p>
        </w:tc>
        <w:tc>
          <w:tcPr>
            <w:tcW w:type="dxa" w:w="28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requestor</w:t>
            </w:r>
          </w:p>
        </w:tc>
        <w:tc>
          <w:tcPr>
            <w:tcW w:type="dxa" w:w="1006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Assignee set</w:t>
            </w:r>
          </w:p>
        </w:tc>
        <w:tc>
          <w:tcPr>
            <w:tcW w:type="dxa" w:w="44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[Central Deposit] You are the assignee of request &lt;no&gt;</w:t>
            </w:r>
          </w:p>
        </w:tc>
        <w:tc>
          <w:tcPr>
            <w:tcW w:type="dxa" w:w="28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new assignee</w:t>
            </w:r>
          </w:p>
        </w:tc>
        <w:tc>
          <w:tcPr>
            <w:tcW w:type="dxa" w:w="1006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Assignee set</w:t>
            </w:r>
          </w:p>
        </w:tc>
        <w:tc>
          <w:tcPr>
            <w:tcW w:type="dxa" w:w="44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[Central Deposit] Request &lt;no&gt; assigned</w:t>
            </w:r>
          </w:p>
        </w:tc>
        <w:tc>
          <w:tcPr>
            <w:tcW w:type="dxa" w:w="28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requestor</w:t>
            </w:r>
          </w:p>
        </w:tc>
        <w:tc>
          <w:tcPr>
            <w:tcW w:type="dxa" w:w="1006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Co-assignee set</w:t>
            </w:r>
          </w:p>
        </w:tc>
        <w:tc>
          <w:tcPr>
            <w:tcW w:type="dxa" w:w="44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[Central Deposit] You are the co-assignee of request &lt;no&gt;</w:t>
            </w:r>
          </w:p>
        </w:tc>
        <w:tc>
          <w:tcPr>
            <w:tcW w:type="dxa" w:w="28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co-assignee</w:t>
            </w:r>
          </w:p>
        </w:tc>
        <w:tc>
          <w:tcPr>
            <w:tcW w:type="dxa" w:w="1006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Assignee or co-assignee changed</w:t>
            </w:r>
          </w:p>
        </w:tc>
        <w:tc>
          <w:tcPr>
            <w:tcW w:type="dxa" w:w="44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[Central Deposit] You are no longer the assignee / co-assignee of request &lt;no&gt;</w:t>
            </w:r>
          </w:p>
        </w:tc>
        <w:tc>
          <w:tcPr>
            <w:tcW w:type="dxa" w:w="28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previous person</w:t>
            </w:r>
          </w:p>
        </w:tc>
        <w:tc>
          <w:tcPr>
            <w:tcW w:type="dxa" w:w="1006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Note from the requestor</w:t>
            </w:r>
          </w:p>
        </w:tc>
        <w:tc>
          <w:tcPr>
            <w:tcW w:type="dxa" w:w="44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[Central Deposit] New message on request &lt;no&gt; from &lt;author&gt;</w:t>
            </w:r>
          </w:p>
        </w:tc>
        <w:tc>
          <w:tcPr>
            <w:tcW w:type="dxa" w:w="28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assignee, co-assignee</w:t>
            </w:r>
          </w:p>
        </w:tc>
        <w:tc>
          <w:tcPr>
            <w:tcW w:type="dxa" w:w="1006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Note from an administrator</w:t>
            </w:r>
          </w:p>
        </w:tc>
        <w:tc>
          <w:tcPr>
            <w:tcW w:type="dxa" w:w="44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[Central Deposit] New message on your request &lt;no&gt;</w:t>
            </w:r>
          </w:p>
        </w:tc>
        <w:tc>
          <w:tcPr>
            <w:tcW w:type="dxa" w:w="28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requestor</w:t>
            </w:r>
          </w:p>
        </w:tc>
        <w:tc>
          <w:tcPr>
            <w:tcW w:type="dxa" w:w="1006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Note unread for 24 hours</w:t>
            </w:r>
          </w:p>
        </w:tc>
        <w:tc>
          <w:tcPr>
            <w:tcW w:type="dxa" w:w="44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[Central Deposit] &lt;n&gt; unread message(s) on request &lt;no&gt;</w:t>
            </w:r>
          </w:p>
        </w:tc>
        <w:tc>
          <w:tcPr>
            <w:tcW w:type="dxa" w:w="28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other party</w:t>
            </w:r>
          </w:p>
        </w:tc>
        <w:tc>
          <w:tcPr>
            <w:tcW w:type="dxa" w:w="1006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Processing for 7 days</w:t>
            </w:r>
          </w:p>
        </w:tc>
        <w:tc>
          <w:tcPr>
            <w:tcW w:type="dxa" w:w="44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[Central Deposit] Reminder: request &lt;no&gt; is waiting for review since &lt;date&gt;</w:t>
            </w:r>
          </w:p>
        </w:tc>
        <w:tc>
          <w:tcPr>
            <w:tcW w:type="dxa" w:w="28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assignee, co-assignee, support mailbox</w:t>
            </w:r>
          </w:p>
        </w:tc>
        <w:tc>
          <w:tcPr>
            <w:tcW w:type="dxa" w:w="1006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Pending for 7 days</w:t>
            </w:r>
          </w:p>
        </w:tc>
        <w:tc>
          <w:tcPr>
            <w:tcW w:type="dxa" w:w="44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[Central Deposit] Reminder: we are waiting for your answer on request &lt;no&gt;</w:t>
            </w:r>
          </w:p>
        </w:tc>
        <w:tc>
          <w:tcPr>
            <w:tcW w:type="dxa" w:w="2800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requestor</w:t>
            </w:r>
          </w:p>
        </w:tc>
        <w:tc>
          <w:tcPr>
            <w:tcW w:type="dxa" w:w="1006"/>
            <w:tcBorders>
              <w:top w:val="single" w:color="B8C0D0" w:sz="4"/>
              <w:left w:val="single" w:color="B8C0D0" w:sz="4"/>
              <w:bottom w:val="single" w:color="B8C0D0" w:sz="4"/>
              <w:right w:val="single" w:color="B8C0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Central Deposit – test checklist</dc:title>
  <dc:creator>Central Deposit test phase</dc:creator>
  <cp:lastModifiedBy>Un-named</cp:lastModifiedBy>
  <cp:revision>1</cp:revision>
  <dcterms:created xsi:type="dcterms:W3CDTF">2026-10-22T12:31:48.560Z</dcterms:created>
  <dcterms:modified xsi:type="dcterms:W3CDTF">2026-10-22T12:31:48.560Z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