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Бизнес-процесс: отгрузочные документы (ЮТэйр)</w:t>
      </w:r>
    </w:p>
    <w:p>
      <w:r>
        <w:rPr>
          <w:b/>
        </w:rPr>
        <w:t xml:space="preserve">Статус: </w:t>
      </w:r>
      <w:r>
        <w:t>рабочая версия, требует обсуждения помеченных вопросов</w:t>
      </w:r>
    </w:p>
    <w:p>
      <w:r>
        <w:rPr>
          <w:b/>
        </w:rPr>
        <w:t xml:space="preserve">Участники: </w:t>
      </w:r>
      <w:r>
        <w:t>Бухгалтерия, Логистика, Отдел продаж (ОП), Клиент (ЮТэйр)</w:t>
      </w:r>
    </w:p>
    <w:p>
      <w:r>
        <w:rPr>
          <w:b/>
        </w:rPr>
        <w:t xml:space="preserve">Контакт с клиентом: </w:t>
      </w:r>
      <w:r>
        <w:t>только Бухгалтерия и ОП</w:t>
      </w:r>
    </w:p>
    <w:p/>
    <w:p>
      <w:pPr>
        <w:pStyle w:val="Heading1"/>
      </w:pPr>
      <w:r>
        <w:t>Общая карта сценариев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Сценарий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Маршрут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Кто растамаживает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Особенности</w:t>
            </w:r>
          </w:p>
        </w:tc>
      </w:tr>
      <w:tr>
        <w:tc>
          <w:tcPr>
            <w:tcW w:type="dxa" w:w="2160"/>
          </w:tcPr>
          <w:p>
            <w:r>
              <w:t>С1. DDP MOW</w:t>
            </w:r>
          </w:p>
        </w:tc>
        <w:tc>
          <w:tcPr>
            <w:tcW w:type="dxa" w:w="2160"/>
          </w:tcPr>
          <w:p>
            <w:r>
              <w:t>Доставка до Москвы, пошлины оплачены</w:t>
            </w:r>
          </w:p>
        </w:tc>
        <w:tc>
          <w:tcPr>
            <w:tcW w:type="dxa" w:w="2160"/>
          </w:tcPr>
          <w:p>
            <w:r>
              <w:t>Метеор</w:t>
            </w:r>
          </w:p>
        </w:tc>
        <w:tc>
          <w:tcPr>
            <w:tcW w:type="dxa" w:w="2160"/>
          </w:tcPr>
          <w:p>
            <w:r>
              <w:t>Экспедиторы передают + акт ПП</w:t>
            </w:r>
          </w:p>
        </w:tc>
      </w:tr>
      <w:tr>
        <w:tc>
          <w:tcPr>
            <w:tcW w:type="dxa" w:w="2160"/>
          </w:tcPr>
          <w:p>
            <w:r>
              <w:t>С2. DAT MOW</w:t>
            </w:r>
          </w:p>
        </w:tc>
        <w:tc>
          <w:tcPr>
            <w:tcW w:type="dxa" w:w="2160"/>
          </w:tcPr>
          <w:p>
            <w:r>
              <w:t>Доставка до терминала Москва</w:t>
            </w:r>
          </w:p>
        </w:tc>
        <w:tc>
          <w:tcPr>
            <w:tcW w:type="dxa" w:w="2160"/>
          </w:tcPr>
          <w:p>
            <w:r>
              <w:t>ЮТэйр</w:t>
            </w:r>
          </w:p>
        </w:tc>
        <w:tc>
          <w:tcPr>
            <w:tcW w:type="dxa" w:w="2160"/>
          </w:tcPr>
          <w:p>
            <w:r>
              <w:t>ОП формирует преалерт для таможни ЮТэйр</w:t>
            </w:r>
          </w:p>
        </w:tc>
      </w:tr>
      <w:tr>
        <w:tc>
          <w:tcPr>
            <w:tcW w:type="dxa" w:w="2160"/>
          </w:tcPr>
          <w:p>
            <w:r>
              <w:t>С3. DAT IKA</w:t>
            </w:r>
          </w:p>
        </w:tc>
        <w:tc>
          <w:tcPr>
            <w:tcW w:type="dxa" w:w="2160"/>
          </w:tcPr>
          <w:p>
            <w:r>
              <w:t>Доставка до терминала Тегеран</w:t>
            </w:r>
          </w:p>
        </w:tc>
        <w:tc>
          <w:tcPr>
            <w:tcW w:type="dxa" w:w="2160"/>
          </w:tcPr>
          <w:p>
            <w:r>
              <w:t>Mahan Air</w:t>
            </w:r>
          </w:p>
        </w:tc>
        <w:tc>
          <w:tcPr>
            <w:tcW w:type="dxa" w:w="2160"/>
          </w:tcPr>
          <w:p>
            <w:r>
              <w:t>Доп: информационное письмо от ЮТэйр</w:t>
            </w:r>
          </w:p>
        </w:tc>
      </w:tr>
      <w:tr>
        <w:tc>
          <w:tcPr>
            <w:tcW w:type="dxa" w:w="2160"/>
          </w:tcPr>
          <w:p>
            <w:r>
              <w:t>С4. Письмо от ЮТэйр</w:t>
            </w:r>
          </w:p>
        </w:tc>
        <w:tc>
          <w:tcPr>
            <w:tcW w:type="dxa" w:w="2160"/>
          </w:tcPr>
          <w:p>
            <w:r>
              <w:t>Любой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Реакция на запрос клиента</w:t>
            </w:r>
          </w:p>
        </w:tc>
      </w:tr>
    </w:tbl>
    <w:p>
      <w:r>
        <w:br w:type="page"/>
      </w:r>
    </w:p>
    <w:p>
      <w:pPr>
        <w:pStyle w:val="Heading1"/>
      </w:pPr>
      <w:r>
        <w:t>С1. DDP MOW</w:t>
      </w:r>
    </w:p>
    <w:p>
      <w:r>
        <w:t>DDP (Delivered Duty Paid) Москва — мы доставляем, мы растамаживаем, мы передаём на месте.</w:t>
      </w:r>
    </w:p>
    <w:p>
      <w:pPr>
        <w:pStyle w:val="Heading2"/>
      </w:pPr>
      <w:r>
        <w:t>Порядок действий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1984"/>
        <w:gridCol w:w="6803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Кто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Экспедиторы</w:t>
            </w:r>
          </w:p>
        </w:tc>
        <w:tc>
          <w:tcPr>
            <w:tcW w:type="dxa" w:w="2880"/>
          </w:tcPr>
          <w:p>
            <w:r>
              <w:t>Передают компонент клиенту и подписывают акт ПП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Экспедиторы</w:t>
            </w:r>
          </w:p>
        </w:tc>
        <w:tc>
          <w:tcPr>
            <w:tcW w:type="dxa" w:w="2880"/>
          </w:tcPr>
          <w:p>
            <w:r>
              <w:t>Проставляют факт передачи в таблице FASTAIR-STOCK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Бухгалтерия</w:t>
            </w:r>
          </w:p>
        </w:tc>
        <w:tc>
          <w:tcPr>
            <w:tcW w:type="dxa" w:w="2880"/>
          </w:tcPr>
          <w:p>
            <w:r>
              <w:t>В течение 1–3 дней (⚠️ срок?) отправляет по ЭДО УПД и информирует в почтовой ветке «Документы по ЭДО Метеор — ЮТэйр»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ЮТэйр</w:t>
            </w:r>
          </w:p>
        </w:tc>
        <w:tc>
          <w:tcPr>
            <w:tcW w:type="dxa" w:w="2880"/>
          </w:tcPr>
          <w:p>
            <w:r>
              <w:t>Подписывает документы по ЭДО после завершения входного контроля на складе</w:t>
            </w:r>
          </w:p>
        </w:tc>
      </w:tr>
    </w:tbl>
    <w:p>
      <w:pPr>
        <w:pStyle w:val="Heading2"/>
      </w:pPr>
      <w:r>
        <w:t>Блок-схема</w:t>
      </w:r>
    </w:p>
    <w:p>
      <w:pPr>
        <w:ind w:left="567"/>
      </w:pPr>
      <w:r>
        <w:t>Экспедиторы → ЮТэйр: передают компонент + акт ПП</w:t>
      </w:r>
    </w:p>
    <w:p>
      <w:pPr>
        <w:ind w:left="567"/>
      </w:pPr>
      <w:r>
        <w:t>Экспедиторы → FASTAIR-STOCK: факт передачи</w:t>
      </w:r>
    </w:p>
    <w:p>
      <w:pPr>
        <w:ind w:left="567"/>
      </w:pPr>
      <w:r>
        <w:rPr>
          <w:b/>
          <w:color w:val="CC6600"/>
        </w:rPr>
        <w:t xml:space="preserve">  ⚠️ 1–3 дня (срок?)</w:t>
      </w:r>
    </w:p>
    <w:p>
      <w:pPr>
        <w:ind w:left="567"/>
      </w:pPr>
      <w:r>
        <w:t>Бухгалтерия → ЮТэйр: УПД по ЭДО + информирование в ветке</w:t>
      </w:r>
    </w:p>
    <w:p>
      <w:pPr>
        <w:ind w:left="567"/>
      </w:pPr>
      <w:r>
        <w:t xml:space="preserve">  [ЮТэйр: входной контроль]</w:t>
      </w:r>
    </w:p>
    <w:p>
      <w:pPr>
        <w:ind w:left="567"/>
      </w:pPr>
      <w:r>
        <w:t>ЮТэйр → Бухгалтерия: подписание ЭДО</w:t>
      </w:r>
    </w:p>
    <w:p>
      <w:pPr>
        <w:pStyle w:val="Heading2"/>
      </w:pPr>
      <w:r>
        <w:t>Требует обсуждения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CC6600"/>
              </w:rPr>
              <w:t>⚠️ Вопрос</w:t>
            </w:r>
          </w:p>
        </w:tc>
        <w:tc>
          <w:tcPr>
            <w:tcW w:type="dxa" w:w="4320"/>
          </w:tcPr>
          <w:p>
            <w:r>
              <w:rPr>
                <w:b/>
                <w:color w:val="CC6600"/>
              </w:rPr>
              <w:t>Пояснение</w:t>
            </w:r>
          </w:p>
        </w:tc>
      </w:tr>
      <w:tr>
        <w:tc>
          <w:tcPr>
            <w:tcW w:type="dxa" w:w="4320"/>
          </w:tcPr>
          <w:p>
            <w:r>
              <w:rPr>
                <w:color w:val="CC6600"/>
              </w:rPr>
              <w:t>Срок выставления УПД: 1–3 дня — точный?</w:t>
            </w:r>
          </w:p>
        </w:tc>
        <w:tc>
          <w:tcPr>
            <w:tcW w:type="dxa" w:w="4320"/>
          </w:tcPr>
          <w:p>
            <w:r>
              <w:t>В документе стоит знак вопроса. Нужно зафиксировать конкретный SLA</w:t>
            </w:r>
          </w:p>
        </w:tc>
      </w:tr>
      <w:tr>
        <w:tc>
          <w:tcPr>
            <w:tcW w:type="dxa" w:w="4320"/>
          </w:tcPr>
          <w:p>
            <w:r>
              <w:rPr>
                <w:color w:val="CC6600"/>
              </w:rPr>
              <w:t>Получатели со стороны ЮТэйр в ветке</w:t>
            </w:r>
          </w:p>
        </w:tc>
        <w:tc>
          <w:tcPr>
            <w:tcW w:type="dxa" w:w="4320"/>
          </w:tcPr>
          <w:p>
            <w:r>
              <w:t>Кто именно должен быть? Уточнить и согласовать</w:t>
            </w:r>
          </w:p>
        </w:tc>
      </w:tr>
      <w:tr>
        <w:tc>
          <w:tcPr>
            <w:tcW w:type="dxa" w:w="4320"/>
          </w:tcPr>
          <w:p>
            <w:r>
              <w:rPr>
                <w:color w:val="CC6600"/>
              </w:rPr>
              <w:t>Срок выставления УПД со дня отгрузки</w:t>
            </w:r>
          </w:p>
        </w:tc>
        <w:tc>
          <w:tcPr>
            <w:tcW w:type="dxa" w:w="4320"/>
          </w:tcPr>
          <w:p>
            <w:r>
              <w:t>Нужно согласовать с ЮТэйр</w:t>
            </w:r>
          </w:p>
        </w:tc>
      </w:tr>
    </w:tbl>
    <w:p>
      <w:r>
        <w:br w:type="page"/>
      </w:r>
    </w:p>
    <w:p>
      <w:pPr>
        <w:pStyle w:val="Heading1"/>
      </w:pPr>
      <w:r>
        <w:t>С2. DAT MOW</w:t>
      </w:r>
    </w:p>
    <w:p>
      <w:r>
        <w:t>DAT (Delivered At Terminal) Москва — мы доставляем до терминала, ЮТэйр сами растамаживают.</w:t>
      </w:r>
    </w:p>
    <w:p>
      <w:pPr>
        <w:pStyle w:val="Heading2"/>
      </w:pPr>
      <w:r>
        <w:t>Порядок действий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1984"/>
        <w:gridCol w:w="6803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Кто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Логистика</w:t>
            </w:r>
          </w:p>
        </w:tc>
        <w:tc>
          <w:tcPr>
            <w:tcW w:type="dxa" w:w="2880"/>
          </w:tcPr>
          <w:p>
            <w:r>
              <w:t>Создаёт ветку поставки в почте «Поставка EZ… Utair DAT MOSCOW» с PO, Invoice, AWB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ОП</w:t>
            </w:r>
          </w:p>
        </w:tc>
        <w:tc>
          <w:tcPr>
            <w:tcW w:type="dxa" w:w="2880"/>
          </w:tcPr>
          <w:p>
            <w:r>
              <w:t>Формирует «Преалерт» для логистики/таможни ЮТэйр: прибывшие позиции, AWB, инвойсы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Бухгалтерия</w:t>
            </w:r>
          </w:p>
        </w:tc>
        <w:tc>
          <w:tcPr>
            <w:tcW w:type="dxa" w:w="2880"/>
          </w:tcPr>
          <w:p>
            <w:r>
              <w:t>(⚠️ Когда?) отправляет по ЭДО УПД + АПП и информирует в почтовой ветке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ЮТэйр</w:t>
            </w:r>
          </w:p>
        </w:tc>
        <w:tc>
          <w:tcPr>
            <w:tcW w:type="dxa" w:w="2880"/>
          </w:tcPr>
          <w:p>
            <w:r>
              <w:t>Производит таможенную очистку груза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ЮТэйр</w:t>
            </w:r>
          </w:p>
        </w:tc>
        <w:tc>
          <w:tcPr>
            <w:tcW w:type="dxa" w:w="2880"/>
          </w:tcPr>
          <w:p>
            <w:r>
              <w:t>Подписывает документы по ЭДО после завершения вх. контроля на складе</w:t>
            </w:r>
          </w:p>
        </w:tc>
      </w:tr>
    </w:tbl>
    <w:p>
      <w:pPr>
        <w:pStyle w:val="Heading2"/>
      </w:pPr>
      <w:r>
        <w:t>Блок-схема</w:t>
      </w:r>
    </w:p>
    <w:p>
      <w:pPr>
        <w:ind w:left="567"/>
      </w:pPr>
      <w:r>
        <w:t>Логистика: создаёт ветку (PO, Invoice, AWB)</w:t>
      </w:r>
    </w:p>
    <w:p>
      <w:pPr>
        <w:ind w:left="567"/>
      </w:pPr>
      <w:r>
        <w:t>ОП → ЮТэйр (логистика/таможня): «Преалерт» (позиции, AWB, инвойсы)</w:t>
      </w:r>
    </w:p>
    <w:p>
      <w:pPr>
        <w:ind w:left="567"/>
      </w:pPr>
      <w:r>
        <w:rPr>
          <w:b/>
          <w:color w:val="CC6600"/>
        </w:rPr>
        <w:t xml:space="preserve">  ⚠️ Когда бухгалтерия отправляет?</w:t>
      </w:r>
    </w:p>
    <w:p>
      <w:pPr>
        <w:ind w:left="567"/>
      </w:pPr>
      <w:r>
        <w:t>Бухгалтерия → ЮТэйр: УПД + АПП по ЭДО + информирование в ветке</w:t>
      </w:r>
    </w:p>
    <w:p>
      <w:pPr>
        <w:ind w:left="567"/>
      </w:pPr>
      <w:r>
        <w:t xml:space="preserve">  [ЮТэйр: таможенная очистка]</w:t>
      </w:r>
    </w:p>
    <w:p>
      <w:pPr>
        <w:ind w:left="567"/>
      </w:pPr>
      <w:r>
        <w:t xml:space="preserve">  [ЮТэйр: входной контроль]</w:t>
      </w:r>
    </w:p>
    <w:p>
      <w:pPr>
        <w:ind w:left="567"/>
      </w:pPr>
      <w:r>
        <w:t>ЮТэйр → Бухгалтерия: подписание ЭДО</w:t>
      </w:r>
    </w:p>
    <w:p>
      <w:pPr>
        <w:pStyle w:val="Heading2"/>
      </w:pPr>
      <w:r>
        <w:t>Требует обсуждения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CC6600"/>
              </w:rPr>
              <w:t>⚠️ Вопрос</w:t>
            </w:r>
          </w:p>
        </w:tc>
        <w:tc>
          <w:tcPr>
            <w:tcW w:type="dxa" w:w="4320"/>
          </w:tcPr>
          <w:p>
            <w:r>
              <w:rPr>
                <w:b/>
                <w:color w:val="CC6600"/>
              </w:rPr>
              <w:t>Пояснение</w:t>
            </w:r>
          </w:p>
        </w:tc>
      </w:tr>
      <w:tr>
        <w:tc>
          <w:tcPr>
            <w:tcW w:type="dxa" w:w="4320"/>
          </w:tcPr>
          <w:p>
            <w:r>
              <w:rPr>
                <w:color w:val="CC6600"/>
              </w:rPr>
              <w:t>Когда бухгалтерия отправляет УПД + АПП?</w:t>
            </w:r>
          </w:p>
        </w:tc>
        <w:tc>
          <w:tcPr>
            <w:tcW w:type="dxa" w:w="4320"/>
          </w:tcPr>
          <w:p>
            <w:r>
              <w:t>Момент не зафиксирован. До таможенной очистки? После? Одновременно с преалертом?</w:t>
            </w:r>
          </w:p>
        </w:tc>
      </w:tr>
    </w:tbl>
    <w:p>
      <w:r>
        <w:br w:type="page"/>
      </w:r>
    </w:p>
    <w:p>
      <w:pPr>
        <w:pStyle w:val="Heading1"/>
      </w:pPr>
      <w:r>
        <w:t>С3. DAT IKA</w:t>
      </w:r>
    </w:p>
    <w:p>
      <w:r>
        <w:t>DAT (Delivered At Terminal) Тегеран — доставка до терминала в Иране. Таможенную очистку делает Mahan Air. Самый сложный сценарий.</w:t>
      </w:r>
    </w:p>
    <w:p>
      <w:pPr>
        <w:pStyle w:val="Heading2"/>
      </w:pPr>
      <w:r>
        <w:t>Порядок действий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1984"/>
        <w:gridCol w:w="6803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Кто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Логистика</w:t>
            </w:r>
          </w:p>
        </w:tc>
        <w:tc>
          <w:tcPr>
            <w:tcW w:type="dxa" w:w="2880"/>
          </w:tcPr>
          <w:p>
            <w:r>
              <w:t>Создаёт ветку поставки «Поставка EZ… Utair DAT TEHRAN» с PO, Invoice, AWB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ОП</w:t>
            </w:r>
          </w:p>
        </w:tc>
        <w:tc>
          <w:tcPr>
            <w:tcW w:type="dxa" w:w="2880"/>
          </w:tcPr>
          <w:p>
            <w:r>
              <w:t>Формирует «Преалерт» для отдела закупок assets ЮТэйр: позиции, AWB, инвойсы, сертификаты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Бухгалтерия</w:t>
            </w:r>
          </w:p>
        </w:tc>
        <w:tc>
          <w:tcPr>
            <w:tcW w:type="dxa" w:w="2880"/>
          </w:tcPr>
          <w:p>
            <w:r>
              <w:t>(⚠️ Когда? ⚠️ ЭДО достаточно или нужен скан?) Отправляет по ЭДО УПД + АПП, информирует в ветке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Mahan Air</w:t>
            </w:r>
          </w:p>
        </w:tc>
        <w:tc>
          <w:tcPr>
            <w:tcW w:type="dxa" w:w="2880"/>
          </w:tcPr>
          <w:p>
            <w:r>
              <w:t>Производит таможенную очистку груза (от имени ЮТэйр)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ЮТэйр</w:t>
            </w:r>
          </w:p>
        </w:tc>
        <w:tc>
          <w:tcPr>
            <w:tcW w:type="dxa" w:w="2880"/>
          </w:tcPr>
          <w:p>
            <w:r>
              <w:t>Подписывает документы по ЭДО после вх. контроля на складе Mahan Air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ЮТэйр</w:t>
            </w:r>
          </w:p>
        </w:tc>
        <w:tc>
          <w:tcPr>
            <w:tcW w:type="dxa" w:w="2880"/>
          </w:tcPr>
          <w:p>
            <w:r>
              <w:t>Оформляет информационное письмо: назначение товаров (ТО в Иране) и самостоятельный ввоз в РФ</w:t>
            </w:r>
          </w:p>
        </w:tc>
      </w:tr>
    </w:tbl>
    <w:p>
      <w:pPr>
        <w:pStyle w:val="Heading2"/>
      </w:pPr>
      <w:r>
        <w:t>Блок-схема</w:t>
      </w:r>
    </w:p>
    <w:p>
      <w:pPr>
        <w:ind w:left="567"/>
      </w:pPr>
      <w:r>
        <w:t>Логистика: создаёт ветку (PO, Invoice, AWB)</w:t>
      </w:r>
    </w:p>
    <w:p>
      <w:pPr>
        <w:ind w:left="567"/>
      </w:pPr>
      <w:r>
        <w:t>ОП → ЮТэйр (закупки assets): «Преалерт» (позиции, AWB, инвойсы, сертификаты)</w:t>
      </w:r>
    </w:p>
    <w:p>
      <w:pPr>
        <w:ind w:left="567"/>
      </w:pPr>
      <w:r>
        <w:rPr>
          <w:b/>
          <w:color w:val="CC6600"/>
        </w:rPr>
        <w:t xml:space="preserve">  ⚠️ Когда бухгалтерия отправляет? ⚠️ ЭДО или скан?</w:t>
      </w:r>
    </w:p>
    <w:p>
      <w:pPr>
        <w:ind w:left="567"/>
      </w:pPr>
      <w:r>
        <w:t>Бухгалтерия → ЮТэйр: УПД + АПП по ЭДО + информирование в ветке</w:t>
      </w:r>
    </w:p>
    <w:p>
      <w:pPr>
        <w:ind w:left="567"/>
      </w:pPr>
      <w:r>
        <w:t xml:space="preserve">  [Mahan Air: таможенная очистка]</w:t>
      </w:r>
    </w:p>
    <w:p>
      <w:pPr>
        <w:ind w:left="567"/>
      </w:pPr>
      <w:r>
        <w:t xml:space="preserve">  [ЮТэйр: вх. контроль на складе Mahan Air]</w:t>
      </w:r>
    </w:p>
    <w:p>
      <w:pPr>
        <w:ind w:left="567"/>
      </w:pPr>
      <w:r>
        <w:t>ЮТэйр → Бухгалтерия: подписание ЭДО</w:t>
      </w:r>
    </w:p>
    <w:p>
      <w:pPr>
        <w:ind w:left="567"/>
      </w:pPr>
      <w:r>
        <w:t>ЮТэйр → Метеор: информационное письмо (ТО в Иране, самостоятельный ввоз в РФ)</w:t>
      </w:r>
    </w:p>
    <w:p>
      <w:pPr>
        <w:pStyle w:val="Heading2"/>
      </w:pPr>
      <w:r>
        <w:t>Требует обсуждения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CC6600"/>
              </w:rPr>
              <w:t>⚠️ Вопрос</w:t>
            </w:r>
          </w:p>
        </w:tc>
        <w:tc>
          <w:tcPr>
            <w:tcW w:type="dxa" w:w="4320"/>
          </w:tcPr>
          <w:p>
            <w:r>
              <w:rPr>
                <w:b/>
                <w:color w:val="CC6600"/>
              </w:rPr>
              <w:t>Пояснение</w:t>
            </w:r>
          </w:p>
        </w:tc>
      </w:tr>
      <w:tr>
        <w:tc>
          <w:tcPr>
            <w:tcW w:type="dxa" w:w="4320"/>
          </w:tcPr>
          <w:p>
            <w:r>
              <w:rPr>
                <w:color w:val="CC6600"/>
              </w:rPr>
              <w:t>Когда бухгалтерия отправляет УПД + АПП?</w:t>
            </w:r>
          </w:p>
        </w:tc>
        <w:tc>
          <w:tcPr>
            <w:tcW w:type="dxa" w:w="4320"/>
          </w:tcPr>
          <w:p>
            <w:r>
              <w:t>Тот же вопрос, что в С2 — момент не зафиксирован</w:t>
            </w:r>
          </w:p>
        </w:tc>
      </w:tr>
      <w:tr>
        <w:tc>
          <w:tcPr>
            <w:tcW w:type="dxa" w:w="4320"/>
          </w:tcPr>
          <w:p>
            <w:r>
              <w:rPr>
                <w:color w:val="CC6600"/>
              </w:rPr>
              <w:t>ЭДО достаточно или нужен скан?</w:t>
            </w:r>
          </w:p>
        </w:tc>
        <w:tc>
          <w:tcPr>
            <w:tcW w:type="dxa" w:w="4320"/>
          </w:tcPr>
          <w:p>
            <w:r>
              <w:t>Для Ирана формат может отличаться — уточнить с ЮТэйр</w:t>
            </w:r>
          </w:p>
        </w:tc>
      </w:tr>
      <w:tr>
        <w:tc>
          <w:tcPr>
            <w:tcW w:type="dxa" w:w="4320"/>
          </w:tcPr>
          <w:p>
            <w:r>
              <w:rPr>
                <w:color w:val="CC6600"/>
              </w:rPr>
              <w:t>Какие сертификаты в преалерте?</w:t>
            </w:r>
          </w:p>
        </w:tc>
        <w:tc>
          <w:tcPr>
            <w:tcW w:type="dxa" w:w="4320"/>
          </w:tcPr>
          <w:p>
            <w:r>
              <w:t>Только в С3 добавляются сертификаты. Какие именно? Всегда или по запросу?</w:t>
            </w:r>
          </w:p>
        </w:tc>
      </w:tr>
      <w:tr>
        <w:tc>
          <w:tcPr>
            <w:tcW w:type="dxa" w:w="4320"/>
          </w:tcPr>
          <w:p>
            <w:r>
              <w:rPr>
                <w:color w:val="CC6600"/>
              </w:rPr>
              <w:t>Форма информационного письма</w:t>
            </w:r>
          </w:p>
        </w:tc>
        <w:tc>
          <w:tcPr>
            <w:tcW w:type="dxa" w:w="4320"/>
          </w:tcPr>
          <w:p>
            <w:r>
              <w:t>Нужен шаблон? Кто инициирует — мы просим или они сами?</w:t>
            </w:r>
          </w:p>
        </w:tc>
      </w:tr>
      <w:tr>
        <w:tc>
          <w:tcPr>
            <w:tcW w:type="dxa" w:w="4320"/>
          </w:tcPr>
          <w:p>
            <w:r>
              <w:rPr>
                <w:color w:val="CC6600"/>
              </w:rPr>
              <w:t>Адресат преалерта: закупки assets</w:t>
            </w:r>
          </w:p>
        </w:tc>
        <w:tc>
          <w:tcPr>
            <w:tcW w:type="dxa" w:w="4320"/>
          </w:tcPr>
          <w:p>
            <w:r>
              <w:t>В С2 — логистика/таможня, в С3 — закупки assets. Актуально?</w:t>
            </w:r>
          </w:p>
        </w:tc>
      </w:tr>
    </w:tbl>
    <w:p>
      <w:r>
        <w:br w:type="page"/>
      </w:r>
    </w:p>
    <w:p>
      <w:pPr>
        <w:pStyle w:val="Heading1"/>
      </w:pPr>
      <w:r>
        <w:t>С4. Входящее письмо от ЮТэйр</w:t>
      </w:r>
    </w:p>
    <w:p>
      <w:r>
        <w:t>Любой сценарий. ЮТэйр пишет нам с запросом/вопросом по документам.</w:t>
      </w:r>
    </w:p>
    <w:p>
      <w:pPr>
        <w:pStyle w:val="Heading2"/>
      </w:pPr>
      <w:r>
        <w:t>Порядок действий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1984"/>
        <w:gridCol w:w="6803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Кто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Бухгалтерия</w:t>
            </w:r>
          </w:p>
        </w:tc>
        <w:tc>
          <w:tcPr>
            <w:tcW w:type="dxa" w:w="2880"/>
          </w:tcPr>
          <w:p>
            <w:r>
              <w:t>Берёт запросы от ЮТэйр в приоритетном порядке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Бухгалтерия</w:t>
            </w:r>
          </w:p>
        </w:tc>
        <w:tc>
          <w:tcPr>
            <w:tcW w:type="dxa" w:w="2880"/>
          </w:tcPr>
          <w:p>
            <w:r>
              <w:t>День в день даёт ответ клиенту (любой: да / нет / в работе)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Бухгалтерия</w:t>
            </w:r>
          </w:p>
        </w:tc>
        <w:tc>
          <w:tcPr>
            <w:tcW w:type="dxa" w:w="2880"/>
          </w:tcPr>
          <w:p>
            <w:r>
              <w:t>При необходимости подключает ОП: через ТГ-чат «Закрывающие документы» или ветку почты, обязательно указывая менеджера в получателях</w:t>
            </w:r>
          </w:p>
        </w:tc>
      </w:tr>
    </w:tbl>
    <w:p>
      <w:pPr>
        <w:pStyle w:val="Heading2"/>
      </w:pPr>
      <w:r>
        <w:t>Блок-схема</w:t>
      </w:r>
    </w:p>
    <w:p>
      <w:pPr>
        <w:ind w:left="567"/>
      </w:pPr>
      <w:r>
        <w:t>ЮТэйр → Бухгалтерия: запрос по документам (эл. почта)</w:t>
      </w:r>
    </w:p>
    <w:p>
      <w:pPr>
        <w:ind w:left="567"/>
      </w:pPr>
      <w:r>
        <w:t xml:space="preserve">  [Бухгалтерия: приоритетная обработка]</w:t>
      </w:r>
    </w:p>
    <w:p>
      <w:pPr>
        <w:ind w:left="567"/>
      </w:pPr>
      <w:r>
        <w:t>Бухгалтерия → ЮТэйр: ответ день в день</w:t>
      </w:r>
    </w:p>
    <w:p>
      <w:pPr>
        <w:ind w:left="567"/>
      </w:pPr>
      <w:r>
        <w:t xml:space="preserve">  Если нужна помощь ОП:</w:t>
      </w:r>
    </w:p>
    <w:p>
      <w:pPr>
        <w:ind w:left="567"/>
      </w:pPr>
      <w:r>
        <w:t xml:space="preserve">    Бухгалтерия → ОП: через ТГ «Закрывающие документы» или ветку почты (менеджер в получателях)</w:t>
      </w:r>
    </w:p>
    <w:p>
      <w:pPr>
        <w:ind w:left="567"/>
      </w:pPr>
      <w:r>
        <w:t xml:space="preserve">    ОП → Бухгалтерия: информация / решение</w:t>
      </w:r>
    </w:p>
    <w:p>
      <w:pPr>
        <w:ind w:left="567"/>
      </w:pPr>
      <w:r>
        <w:t xml:space="preserve">    Бухгалтерия → ЮТэйр: ответ</w:t>
      </w:r>
    </w:p>
    <w:p>
      <w:pPr>
        <w:pStyle w:val="Heading2"/>
      </w:pPr>
      <w:r>
        <w:t>Требует обсуждения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CC6600"/>
              </w:rPr>
              <w:t>⚠️ Вопрос</w:t>
            </w:r>
          </w:p>
        </w:tc>
        <w:tc>
          <w:tcPr>
            <w:tcW w:type="dxa" w:w="4320"/>
          </w:tcPr>
          <w:p>
            <w:r>
              <w:rPr>
                <w:b/>
                <w:color w:val="CC6600"/>
              </w:rPr>
              <w:t>Пояснение</w:t>
            </w:r>
          </w:p>
        </w:tc>
      </w:tr>
      <w:tr>
        <w:tc>
          <w:tcPr>
            <w:tcW w:type="dxa" w:w="4320"/>
          </w:tcPr>
          <w:p>
            <w:r>
              <w:rPr>
                <w:color w:val="CC6600"/>
              </w:rPr>
              <w:t>«Приоритетный порядок» — SLA?</w:t>
            </w:r>
          </w:p>
        </w:tc>
        <w:tc>
          <w:tcPr>
            <w:tcW w:type="dxa" w:w="4320"/>
          </w:tcPr>
          <w:p>
            <w:r>
              <w:t>Что означает «приоритет»? Первый в очереди? Максимум N часов? Формализовать</w:t>
            </w:r>
          </w:p>
        </w:tc>
      </w:tr>
      <w:tr>
        <w:tc>
          <w:tcPr>
            <w:tcW w:type="dxa" w:w="4320"/>
          </w:tcPr>
          <w:p>
            <w:r>
              <w:rPr>
                <w:color w:val="CC6600"/>
              </w:rPr>
              <w:t>«День в день» — до конца рабочего дня?</w:t>
            </w:r>
          </w:p>
        </w:tc>
        <w:tc>
          <w:tcPr>
            <w:tcW w:type="dxa" w:w="4320"/>
          </w:tcPr>
          <w:p>
            <w:r>
              <w:t>Письмо пришло в 17:50 — ответ сегодня или завтра?</w:t>
            </w:r>
          </w:p>
        </w:tc>
      </w:tr>
    </w:tbl>
    <w:p>
      <w:r>
        <w:br w:type="page"/>
      </w:r>
    </w:p>
    <w:p>
      <w:pPr>
        <w:pStyle w:val="Heading1"/>
      </w:pPr>
      <w:r>
        <w:t>Сравнение сценариев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DDP MOW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 MOW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 IKA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Письмо</w:t>
            </w:r>
          </w:p>
        </w:tc>
      </w:tr>
      <w:tr>
        <w:tc>
          <w:tcPr>
            <w:tcW w:type="dxa" w:w="1728"/>
          </w:tcPr>
          <w:p>
            <w:r>
              <w:t>Логистика создаёт ветку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ОП делает преалерт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Да (лог./тамож.)</w:t>
            </w:r>
          </w:p>
        </w:tc>
        <w:tc>
          <w:tcPr>
            <w:tcW w:type="dxa" w:w="1728"/>
          </w:tcPr>
          <w:p>
            <w:r>
              <w:t>Да (закупки assets)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Кто передаёт товар</w:t>
            </w:r>
          </w:p>
        </w:tc>
        <w:tc>
          <w:tcPr>
            <w:tcW w:type="dxa" w:w="1728"/>
          </w:tcPr>
          <w:p>
            <w:r>
              <w:t>Экспедиторы + акт ПП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FASTAIR-STOCK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rPr>
                <w:color w:val="CC6600"/>
              </w:rPr>
              <w:t>— ⚠️</w:t>
            </w:r>
          </w:p>
        </w:tc>
        <w:tc>
          <w:tcPr>
            <w:tcW w:type="dxa" w:w="1728"/>
          </w:tcPr>
          <w:p>
            <w:r>
              <w:rPr>
                <w:color w:val="CC6600"/>
              </w:rPr>
              <w:t>— ⚠️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Бухгалтерия отправляет</w:t>
            </w:r>
          </w:p>
        </w:tc>
        <w:tc>
          <w:tcPr>
            <w:tcW w:type="dxa" w:w="1728"/>
          </w:tcPr>
          <w:p>
            <w:r>
              <w:t>УПД</w:t>
            </w:r>
          </w:p>
        </w:tc>
        <w:tc>
          <w:tcPr>
            <w:tcW w:type="dxa" w:w="1728"/>
          </w:tcPr>
          <w:p>
            <w:r>
              <w:t>УПД + АПП</w:t>
            </w:r>
          </w:p>
        </w:tc>
        <w:tc>
          <w:tcPr>
            <w:tcW w:type="dxa" w:w="1728"/>
          </w:tcPr>
          <w:p>
            <w:r>
              <w:rPr>
                <w:color w:val="CC6600"/>
              </w:rPr>
              <w:t>УПД + АПП ⚠️+скан?</w:t>
            </w:r>
          </w:p>
        </w:tc>
        <w:tc>
          <w:tcPr>
            <w:tcW w:type="dxa" w:w="1728"/>
          </w:tcPr>
          <w:p>
            <w:r>
              <w:t>Ответ</w:t>
            </w:r>
          </w:p>
        </w:tc>
      </w:tr>
      <w:tr>
        <w:tc>
          <w:tcPr>
            <w:tcW w:type="dxa" w:w="1728"/>
          </w:tcPr>
          <w:p>
            <w:r>
              <w:t>Кто растамаживает</w:t>
            </w:r>
          </w:p>
        </w:tc>
        <w:tc>
          <w:tcPr>
            <w:tcW w:type="dxa" w:w="1728"/>
          </w:tcPr>
          <w:p>
            <w:r>
              <w:t>Метеор</w:t>
            </w:r>
          </w:p>
        </w:tc>
        <w:tc>
          <w:tcPr>
            <w:tcW w:type="dxa" w:w="1728"/>
          </w:tcPr>
          <w:p>
            <w:r>
              <w:t>ЮТэйр</w:t>
            </w:r>
          </w:p>
        </w:tc>
        <w:tc>
          <w:tcPr>
            <w:tcW w:type="dxa" w:w="1728"/>
          </w:tcPr>
          <w:p>
            <w:r>
              <w:t>Mahan Air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Доп. документ от клиента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Инф. письмо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Сертификаты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color w:val="CC6600"/>
              </w:rPr>
              <w:t>Да ⚠️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Срок бухгалтерии</w:t>
            </w:r>
          </w:p>
        </w:tc>
        <w:tc>
          <w:tcPr>
            <w:tcW w:type="dxa" w:w="1728"/>
          </w:tcPr>
          <w:p>
            <w:r>
              <w:rPr>
                <w:color w:val="CC6600"/>
              </w:rPr>
              <w:t>1–3 дня ⚠️</w:t>
            </w:r>
          </w:p>
        </w:tc>
        <w:tc>
          <w:tcPr>
            <w:tcW w:type="dxa" w:w="1728"/>
          </w:tcPr>
          <w:p>
            <w:r>
              <w:rPr>
                <w:color w:val="CC6600"/>
              </w:rPr>
              <w:t>Не опр. ⚠️</w:t>
            </w:r>
          </w:p>
        </w:tc>
        <w:tc>
          <w:tcPr>
            <w:tcW w:type="dxa" w:w="1728"/>
          </w:tcPr>
          <w:p>
            <w:r>
              <w:rPr>
                <w:color w:val="CC6600"/>
              </w:rPr>
              <w:t>Не опр. ⚠️</w:t>
            </w:r>
          </w:p>
        </w:tc>
        <w:tc>
          <w:tcPr>
            <w:tcW w:type="dxa" w:w="1728"/>
          </w:tcPr>
          <w:p>
            <w:r>
              <w:t>День в день</w:t>
            </w:r>
          </w:p>
        </w:tc>
      </w:tr>
      <w:tr>
        <w:tc>
          <w:tcPr>
            <w:tcW w:type="dxa" w:w="1728"/>
          </w:tcPr>
          <w:p>
            <w:r>
              <w:t>Подписание ЭДО</w:t>
            </w:r>
          </w:p>
        </w:tc>
        <w:tc>
          <w:tcPr>
            <w:tcW w:type="dxa" w:w="1728"/>
          </w:tcPr>
          <w:p>
            <w:r>
              <w:t>После вх. контроля</w:t>
            </w:r>
          </w:p>
        </w:tc>
        <w:tc>
          <w:tcPr>
            <w:tcW w:type="dxa" w:w="1728"/>
          </w:tcPr>
          <w:p>
            <w:r>
              <w:t>После вх. контроля</w:t>
            </w:r>
          </w:p>
        </w:tc>
        <w:tc>
          <w:tcPr>
            <w:tcW w:type="dxa" w:w="1728"/>
          </w:tcPr>
          <w:p>
            <w:r>
              <w:t>После вх. контр. (Mahan)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Сводка: все вопросы к обсуждению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Сценарий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Приоритет</w:t>
            </w:r>
          </w:p>
        </w:tc>
      </w:tr>
      <w:tr>
        <w:tc>
          <w:tcPr>
            <w:tcW w:type="dxa" w:w="2160"/>
          </w:tcPr>
          <w:p>
            <w:r>
              <w:rPr>
                <w:color w:val="CC000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color w:val="CC0000"/>
              </w:rPr>
              <w:t>DDP MOW</w:t>
            </w:r>
          </w:p>
        </w:tc>
        <w:tc>
          <w:tcPr>
            <w:tcW w:type="dxa" w:w="2160"/>
          </w:tcPr>
          <w:p>
            <w:r>
              <w:rPr>
                <w:color w:val="CC0000"/>
              </w:rPr>
              <w:t>Точный срок выставления УПД (1–3 дня или иначе)</w:t>
            </w:r>
          </w:p>
        </w:tc>
        <w:tc>
          <w:tcPr>
            <w:tcW w:type="dxa" w:w="2160"/>
          </w:tcPr>
          <w:p>
            <w:r>
              <w:rPr>
                <w:color w:val="CC0000"/>
              </w:rPr>
              <w:t>Высокий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DDP MOW</w:t>
            </w:r>
          </w:p>
        </w:tc>
        <w:tc>
          <w:tcPr>
            <w:tcW w:type="dxa" w:w="2160"/>
          </w:tcPr>
          <w:p>
            <w:r>
              <w:t>Получатели со стороны ЮТэйр в почтовой ветке</w:t>
            </w:r>
          </w:p>
        </w:tc>
        <w:tc>
          <w:tcPr>
            <w:tcW w:type="dxa" w:w="2160"/>
          </w:tcPr>
          <w:p>
            <w:r>
              <w:t>Средний</w:t>
            </w:r>
          </w:p>
        </w:tc>
      </w:tr>
      <w:tr>
        <w:tc>
          <w:tcPr>
            <w:tcW w:type="dxa" w:w="2160"/>
          </w:tcPr>
          <w:p>
            <w:r>
              <w:rPr>
                <w:color w:val="CC000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color w:val="CC0000"/>
              </w:rPr>
              <w:t>DDP MOW</w:t>
            </w:r>
          </w:p>
        </w:tc>
        <w:tc>
          <w:tcPr>
            <w:tcW w:type="dxa" w:w="2160"/>
          </w:tcPr>
          <w:p>
            <w:r>
              <w:rPr>
                <w:color w:val="CC0000"/>
              </w:rPr>
              <w:t>Согласование срока выставления УПД со дня отгрузки</w:t>
            </w:r>
          </w:p>
        </w:tc>
        <w:tc>
          <w:tcPr>
            <w:tcW w:type="dxa" w:w="2160"/>
          </w:tcPr>
          <w:p>
            <w:r>
              <w:rPr>
                <w:color w:val="CC0000"/>
              </w:rPr>
              <w:t>Высокий</w:t>
            </w:r>
          </w:p>
        </w:tc>
      </w:tr>
      <w:tr>
        <w:tc>
          <w:tcPr>
            <w:tcW w:type="dxa" w:w="2160"/>
          </w:tcPr>
          <w:p>
            <w:r>
              <w:rPr>
                <w:color w:val="CC000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color w:val="CC0000"/>
              </w:rPr>
              <w:t>DAT MOW</w:t>
            </w:r>
          </w:p>
        </w:tc>
        <w:tc>
          <w:tcPr>
            <w:tcW w:type="dxa" w:w="2160"/>
          </w:tcPr>
          <w:p>
            <w:r>
              <w:rPr>
                <w:color w:val="CC0000"/>
              </w:rPr>
              <w:t>Когда бухгалтерия отправляет УПД + АПП</w:t>
            </w:r>
          </w:p>
        </w:tc>
        <w:tc>
          <w:tcPr>
            <w:tcW w:type="dxa" w:w="2160"/>
          </w:tcPr>
          <w:p>
            <w:r>
              <w:rPr>
                <w:color w:val="CC0000"/>
              </w:rPr>
              <w:t>Высокий</w:t>
            </w:r>
          </w:p>
        </w:tc>
      </w:tr>
      <w:tr>
        <w:tc>
          <w:tcPr>
            <w:tcW w:type="dxa" w:w="2160"/>
          </w:tcPr>
          <w:p>
            <w:r>
              <w:rPr>
                <w:color w:val="CC000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color w:val="CC0000"/>
              </w:rPr>
              <w:t>DAT IKA</w:t>
            </w:r>
          </w:p>
        </w:tc>
        <w:tc>
          <w:tcPr>
            <w:tcW w:type="dxa" w:w="2160"/>
          </w:tcPr>
          <w:p>
            <w:r>
              <w:rPr>
                <w:color w:val="CC0000"/>
              </w:rPr>
              <w:t>Когда бухгалтерия отправляет УПД + АПП</w:t>
            </w:r>
          </w:p>
        </w:tc>
        <w:tc>
          <w:tcPr>
            <w:tcW w:type="dxa" w:w="2160"/>
          </w:tcPr>
          <w:p>
            <w:r>
              <w:rPr>
                <w:color w:val="CC0000"/>
              </w:rPr>
              <w:t>Высокий</w:t>
            </w:r>
          </w:p>
        </w:tc>
      </w:tr>
      <w:tr>
        <w:tc>
          <w:tcPr>
            <w:tcW w:type="dxa" w:w="2160"/>
          </w:tcPr>
          <w:p>
            <w:r>
              <w:rPr>
                <w:color w:val="CC000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color w:val="CC0000"/>
              </w:rPr>
              <w:t>DAT IKA</w:t>
            </w:r>
          </w:p>
        </w:tc>
        <w:tc>
          <w:tcPr>
            <w:tcW w:type="dxa" w:w="2160"/>
          </w:tcPr>
          <w:p>
            <w:r>
              <w:rPr>
                <w:color w:val="CC0000"/>
              </w:rPr>
              <w:t>ЭДО достаточно или нужен скан для Ирана</w:t>
            </w:r>
          </w:p>
        </w:tc>
        <w:tc>
          <w:tcPr>
            <w:tcW w:type="dxa" w:w="2160"/>
          </w:tcPr>
          <w:p>
            <w:r>
              <w:rPr>
                <w:color w:val="CC0000"/>
              </w:rPr>
              <w:t>Высокий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DAT IKA</w:t>
            </w:r>
          </w:p>
        </w:tc>
        <w:tc>
          <w:tcPr>
            <w:tcW w:type="dxa" w:w="2160"/>
          </w:tcPr>
          <w:p>
            <w:r>
              <w:t>Какие сертификаты добавляются в преалерт</w:t>
            </w:r>
          </w:p>
        </w:tc>
        <w:tc>
          <w:tcPr>
            <w:tcW w:type="dxa" w:w="2160"/>
          </w:tcPr>
          <w:p>
            <w:r>
              <w:t>Средний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DAT IKA</w:t>
            </w:r>
          </w:p>
        </w:tc>
        <w:tc>
          <w:tcPr>
            <w:tcW w:type="dxa" w:w="2160"/>
          </w:tcPr>
          <w:p>
            <w:r>
              <w:t>Форма/шаблон информационного письма от ЮТэйр</w:t>
            </w:r>
          </w:p>
        </w:tc>
        <w:tc>
          <w:tcPr>
            <w:tcW w:type="dxa" w:w="2160"/>
          </w:tcPr>
          <w:p>
            <w:r>
              <w:t>Средний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DAT IKA</w:t>
            </w:r>
          </w:p>
        </w:tc>
        <w:tc>
          <w:tcPr>
            <w:tcW w:type="dxa" w:w="2160"/>
          </w:tcPr>
          <w:p>
            <w:r>
              <w:t>Адресат преалерта (закупки assets) — актуален?</w:t>
            </w:r>
          </w:p>
        </w:tc>
        <w:tc>
          <w:tcPr>
            <w:tcW w:type="dxa" w:w="2160"/>
          </w:tcPr>
          <w:p>
            <w:r>
              <w:t>Низкий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Письмо</w:t>
            </w:r>
          </w:p>
        </w:tc>
        <w:tc>
          <w:tcPr>
            <w:tcW w:type="dxa" w:w="2160"/>
          </w:tcPr>
          <w:p>
            <w:r>
              <w:t>Формализация SLA «приоритетного порядка»</w:t>
            </w:r>
          </w:p>
        </w:tc>
        <w:tc>
          <w:tcPr>
            <w:tcW w:type="dxa" w:w="2160"/>
          </w:tcPr>
          <w:p>
            <w:r>
              <w:t>Средний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Письмо</w:t>
            </w:r>
          </w:p>
        </w:tc>
        <w:tc>
          <w:tcPr>
            <w:tcW w:type="dxa" w:w="2160"/>
          </w:tcPr>
          <w:p>
            <w:r>
              <w:t>«День в день» — до конца рабочего дня?</w:t>
            </w:r>
          </w:p>
        </w:tc>
        <w:tc>
          <w:tcPr>
            <w:tcW w:type="dxa" w:w="2160"/>
          </w:tcPr>
          <w:p>
            <w:r>
              <w:t>Низкий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Все</w:t>
            </w:r>
          </w:p>
        </w:tc>
        <w:tc>
          <w:tcPr>
            <w:tcW w:type="dxa" w:w="2160"/>
          </w:tcPr>
          <w:p>
            <w:r>
              <w:t>FASTAIR-STOCK: только в DDP или во всех сценариях?</w:t>
            </w:r>
          </w:p>
        </w:tc>
        <w:tc>
          <w:tcPr>
            <w:tcW w:type="dxa" w:w="2160"/>
          </w:tcPr>
          <w:p>
            <w:r>
              <w:t>Средний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Все</w:t>
            </w:r>
          </w:p>
        </w:tc>
        <w:tc>
          <w:tcPr>
            <w:tcW w:type="dxa" w:w="2160"/>
          </w:tcPr>
          <w:p>
            <w:r>
              <w:t>Нужен ли признак Честного знака в этих сценариях?</w:t>
            </w:r>
          </w:p>
        </w:tc>
        <w:tc>
          <w:tcPr>
            <w:tcW w:type="dxa" w:w="2160"/>
          </w:tcPr>
          <w:p>
            <w:r>
              <w:t>Средний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