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jc w:val="center"/>
      </w:pPr>
      <w:r>
        <w:rPr>
          <w:rFonts w:ascii="Times New Roman" w:hAnsi="Times New Roman" w:eastAsia="Times New Roman"/>
          <w:b/>
          <w:sz w:val="24"/>
        </w:rPr>
        <w:t xml:space="preserve">ДОГОВОР ВОЗМЕЗДНОГО ОКАЗАНИЯ УСЛУГ № </w:t>
      </w:r>
      <w:r>
        <w:rPr>
          <w:rFonts w:ascii="Times New Roman" w:hAnsi="Times New Roman" w:eastAsia="Times New Roman"/>
          <w:b/>
          <w:sz w:val="24"/>
          <w:highlight w:val="yellow"/>
        </w:rPr>
        <w:t>____</w:t>
      </w:r>
      <w:r>
        <w:rPr>
          <w:rFonts w:ascii="Times New Roman" w:hAnsi="Times New Roman" w:eastAsia="Times New Roman"/>
          <w:b/>
          <w:sz w:val="24"/>
        </w:rPr>
        <w:t xml:space="preserve"> / JT-BSI-2026</w:t>
      </w:r>
    </w:p>
    <w:p>
      <w:pPr>
        <w:spacing w:before="0" w:after="20" w:line="252" w:lineRule="auto"/>
        <w:jc w:val="center"/>
      </w:pPr>
      <w:r>
        <w:rPr>
          <w:rFonts w:ascii="Times New Roman" w:hAnsi="Times New Roman" w:eastAsia="Times New Roman"/>
          <w:b/>
          <w:sz w:val="21"/>
        </w:rPr>
        <w:t>на инспекцию воздушного судна и бороскопическую инспекцию двигателей и ВСУ</w:t>
      </w:r>
    </w:p>
    <w:p>
      <w:pPr>
        <w:spacing w:before="0" w:after="60" w:line="252" w:lineRule="auto"/>
        <w:jc w:val="center"/>
      </w:pPr>
      <w:r>
        <w:rPr>
          <w:rFonts w:ascii="Times New Roman" w:hAnsi="Times New Roman" w:eastAsia="Times New Roman"/>
          <w:b/>
          <w:sz w:val="20"/>
        </w:rPr>
        <w:t>Воздушное судно: Boeing 737-500, регистрационный знак VQ-BOO</w:t>
      </w:r>
    </w:p>
    <w:p>
      <w:pPr>
        <w:spacing w:before="0" w:after="100" w:line="252" w:lineRule="auto"/>
        <w:jc w:val="center"/>
      </w:pPr>
      <w:r>
        <w:rPr>
          <w:rFonts w:ascii="Times New Roman" w:hAnsi="Times New Roman" w:eastAsia="Times New Roman"/>
          <w:b w:val="0"/>
          <w:sz w:val="19"/>
        </w:rPr>
        <w:t xml:space="preserve">Место заключения: </w:t>
      </w:r>
      <w:r>
        <w:rPr>
          <w:rFonts w:ascii="Times New Roman" w:hAnsi="Times New Roman" w:eastAsia="Times New Roman"/>
          <w:b w:val="0"/>
          <w:sz w:val="19"/>
          <w:highlight w:val="yellow"/>
        </w:rPr>
        <w:t>________________</w:t>
      </w:r>
      <w:r>
        <w:rPr>
          <w:rFonts w:ascii="Times New Roman" w:hAnsi="Times New Roman" w:eastAsia="Times New Roman"/>
          <w:b w:val="0"/>
          <w:sz w:val="19"/>
        </w:rPr>
        <w:t xml:space="preserve">    Дата: </w:t>
      </w:r>
      <w:r>
        <w:rPr>
          <w:rFonts w:ascii="Times New Roman" w:hAnsi="Times New Roman" w:eastAsia="Times New Roman"/>
          <w:b w:val="0"/>
          <w:sz w:val="19"/>
          <w:highlight w:val="yellow"/>
        </w:rPr>
        <w:t>«____»</w:t>
      </w:r>
      <w:r>
        <w:rPr>
          <w:rFonts w:ascii="Times New Roman" w:hAnsi="Times New Roman" w:eastAsia="Times New Roman"/>
          <w:b w:val="0"/>
          <w:sz w:val="19"/>
        </w:rPr>
        <w:t xml:space="preserve"> </w:t>
      </w:r>
      <w:r>
        <w:rPr>
          <w:rFonts w:ascii="Times New Roman" w:hAnsi="Times New Roman" w:eastAsia="Times New Roman"/>
          <w:b w:val="0"/>
          <w:sz w:val="19"/>
          <w:highlight w:val="yellow"/>
        </w:rPr>
        <w:t>____________</w:t>
      </w:r>
      <w:r>
        <w:rPr>
          <w:rFonts w:ascii="Times New Roman" w:hAnsi="Times New Roman" w:eastAsia="Times New Roman"/>
          <w:b w:val="0"/>
          <w:sz w:val="19"/>
        </w:rPr>
        <w:t xml:space="preserve"> 2026 г.</w:t>
      </w:r>
    </w:p>
    <w:p>
      <w:pPr>
        <w:spacing w:after="80" w:before="0" w:line="252" w:lineRule="auto"/>
        <w:jc w:val="both"/>
      </w:pPr>
      <w:r>
        <w:rPr>
          <w:rFonts w:ascii="Times New Roman" w:hAnsi="Times New Roman" w:eastAsia="Times New Roman"/>
          <w:b/>
          <w:sz w:val="20"/>
        </w:rPr>
        <w:t>JET TECHNIC / Hava Araclari Lojistik Sanayi ve Ticaret Anonim</w:t>
      </w:r>
      <w:r>
        <w:rPr>
          <w:rFonts w:ascii="Times New Roman" w:hAnsi="Times New Roman" w:eastAsia="Times New Roman"/>
          <w:b w:val="0"/>
          <w:sz w:val="20"/>
        </w:rPr>
        <w:t xml:space="preserve"> (юридический адрес: Egitim Mahallesi, Fahrettin Kerim Gokay Caddesi, Ortaklar Is Merkezi, No: 71/57, Kadikoy, Istanbul, Turkey; Company No. 389609-5; Tax No. 484 212 4015; тел. +90 533 736 84 00; email: sales@jetechnic.com; далее — «</w:t>
      </w:r>
      <w:r>
        <w:rPr>
          <w:rFonts w:ascii="Times New Roman" w:hAnsi="Times New Roman" w:eastAsia="Times New Roman"/>
          <w:b/>
          <w:sz w:val="20"/>
        </w:rPr>
        <w:t>Исполнитель</w:t>
      </w:r>
      <w:r>
        <w:rPr>
          <w:rFonts w:ascii="Times New Roman" w:hAnsi="Times New Roman" w:eastAsia="Times New Roman"/>
          <w:b w:val="0"/>
          <w:sz w:val="20"/>
        </w:rPr>
        <w:t>»), в лице Генерального директора Serdar Guler, действующего на основании устава / полномочий Генерального директора, с одной стороны, и</w:t>
      </w:r>
    </w:p>
    <w:p>
      <w:pPr>
        <w:spacing w:after="60" w:before="0" w:line="252" w:lineRule="auto"/>
        <w:jc w:val="both"/>
      </w:pPr>
      <w:r>
        <w:rPr>
          <w:rFonts w:ascii="Times New Roman" w:hAnsi="Times New Roman" w:eastAsia="Times New Roman"/>
          <w:b/>
          <w:sz w:val="20"/>
          <w:highlight w:val="yellow"/>
        </w:rPr>
        <w:t>[ПОЛНОЕ НАИМЕНОВАНИЕ ЗАКАЗЧИКА]</w:t>
      </w:r>
      <w:r>
        <w:rPr>
          <w:rFonts w:ascii="Times New Roman" w:hAnsi="Times New Roman" w:eastAsia="Times New Roman"/>
          <w:b/>
          <w:sz w:val="20"/>
        </w:rPr>
        <w:t xml:space="preserve"> (адрес: </w:t>
      </w:r>
      <w:r>
        <w:rPr>
          <w:rFonts w:ascii="Times New Roman" w:hAnsi="Times New Roman" w:eastAsia="Times New Roman"/>
          <w:b/>
          <w:sz w:val="20"/>
          <w:highlight w:val="yellow"/>
        </w:rPr>
        <w:t>[●]</w:t>
      </w:r>
      <w:r>
        <w:rPr>
          <w:rFonts w:ascii="Times New Roman" w:hAnsi="Times New Roman" w:eastAsia="Times New Roman"/>
          <w:b/>
          <w:sz w:val="20"/>
        </w:rPr>
        <w:t xml:space="preserve">, регистрационный / налоговый номер: </w:t>
      </w:r>
      <w:r>
        <w:rPr>
          <w:rFonts w:ascii="Times New Roman" w:hAnsi="Times New Roman" w:eastAsia="Times New Roman"/>
          <w:b/>
          <w:sz w:val="20"/>
          <w:highlight w:val="yellow"/>
        </w:rPr>
        <w:t>[●]</w:t>
      </w:r>
      <w:r>
        <w:rPr>
          <w:rFonts w:ascii="Times New Roman" w:hAnsi="Times New Roman" w:eastAsia="Times New Roman"/>
          <w:b/>
          <w:sz w:val="20"/>
        </w:rPr>
        <w:t xml:space="preserve">, далее — «Заказчик»), в лице </w:t>
      </w:r>
      <w:r>
        <w:rPr>
          <w:rFonts w:ascii="Times New Roman" w:hAnsi="Times New Roman" w:eastAsia="Times New Roman"/>
          <w:b/>
          <w:sz w:val="20"/>
          <w:highlight w:val="yellow"/>
        </w:rPr>
        <w:t>[ФИО, должность]</w:t>
      </w:r>
      <w:r>
        <w:rPr>
          <w:rFonts w:ascii="Times New Roman" w:hAnsi="Times New Roman" w:eastAsia="Times New Roman"/>
          <w:b/>
          <w:sz w:val="20"/>
        </w:rPr>
        <w:t xml:space="preserve">, действующего на основании </w:t>
      </w:r>
      <w:r>
        <w:rPr>
          <w:rFonts w:ascii="Times New Roman" w:hAnsi="Times New Roman" w:eastAsia="Times New Roman"/>
          <w:b/>
          <w:sz w:val="20"/>
          <w:highlight w:val="yellow"/>
        </w:rPr>
        <w:t>[Устава / доверенности]</w:t>
      </w:r>
      <w:r>
        <w:rPr>
          <w:rFonts w:ascii="Times New Roman" w:hAnsi="Times New Roman" w:eastAsia="Times New Roman"/>
          <w:b/>
          <w:sz w:val="20"/>
        </w:rPr>
        <w:t>, с другой стороны,</w:t>
      </w:r>
    </w:p>
    <w:p>
      <w:pPr>
        <w:spacing w:before="0" w:after="80" w:line="252" w:lineRule="auto"/>
        <w:jc w:val="both"/>
      </w:pPr>
      <w:r>
        <w:rPr>
          <w:rFonts w:ascii="Times New Roman" w:hAnsi="Times New Roman" w:eastAsia="Times New Roman"/>
          <w:b w:val="0"/>
          <w:sz w:val="20"/>
        </w:rPr>
        <w:t>совместно именуемые «Стороны», заключили настоящий Договор возмездного оказания услуг (далее — «Договор») о нижеследующем:</w:t>
      </w:r>
    </w:p>
    <w:p>
      <w:pPr>
        <w:spacing w:before="20" w:after="40" w:line="252" w:lineRule="auto"/>
        <w:jc w:val="left"/>
      </w:pPr>
      <w:r>
        <w:rPr>
          <w:rFonts w:ascii="Times New Roman" w:hAnsi="Times New Roman" w:eastAsia="Times New Roman"/>
          <w:b/>
          <w:sz w:val="21"/>
        </w:rPr>
        <w:t>1. ПРЕДМЕТ ДОГОВОРА</w:t>
      </w:r>
    </w:p>
    <w:p>
      <w:pPr>
        <w:spacing w:before="0" w:after="60" w:line="252" w:lineRule="auto"/>
        <w:jc w:val="both"/>
      </w:pPr>
      <w:r>
        <w:rPr>
          <w:rFonts w:ascii="Times New Roman" w:hAnsi="Times New Roman" w:eastAsia="Times New Roman"/>
          <w:b w:val="0"/>
          <w:sz w:val="20"/>
        </w:rPr>
        <w:t>1.1. Исполнитель обязуется оказать, а Заказчик обязуется принять и оплатить услуги в отношении Boeing 737-500, регистрационный знак VQ-BOO (далее — «ВС»), перечень которых приведён в Приложении № 1 к настоящему Договору (далее — «Услуги»).</w:t>
      </w:r>
    </w:p>
    <w:p>
      <w:pPr>
        <w:spacing w:before="0" w:after="60" w:line="252" w:lineRule="auto"/>
        <w:jc w:val="both"/>
      </w:pPr>
      <w:r>
        <w:rPr>
          <w:rFonts w:ascii="Times New Roman" w:hAnsi="Times New Roman" w:eastAsia="Times New Roman"/>
          <w:b w:val="0"/>
          <w:sz w:val="20"/>
        </w:rPr>
        <w:t>1.2. В объём Услуг входит:</w:t>
      </w:r>
    </w:p>
    <w:p>
      <w:pPr>
        <w:spacing w:before="0" w:after="60" w:line="252" w:lineRule="auto"/>
        <w:jc w:val="both"/>
      </w:pPr>
      <w:r>
        <w:rPr>
          <w:rFonts w:ascii="Times New Roman" w:hAnsi="Times New Roman" w:eastAsia="Times New Roman"/>
          <w:b w:val="0"/>
          <w:sz w:val="20"/>
        </w:rPr>
        <w:t>(a) бороскопическая инспекция (BSI) двух (2) двигателей CFM56-3 (объём работ уточняется);</w:t>
      </w:r>
    </w:p>
    <w:p>
      <w:pPr>
        <w:spacing w:before="0" w:after="60" w:line="252" w:lineRule="auto"/>
        <w:jc w:val="both"/>
      </w:pPr>
      <w:r>
        <w:rPr>
          <w:rFonts w:ascii="Times New Roman" w:hAnsi="Times New Roman" w:eastAsia="Times New Roman"/>
          <w:b w:val="0"/>
          <w:sz w:val="20"/>
        </w:rPr>
        <w:t>(b) бороскопическая инспекция (BSI) ВСУ APS2000;</w:t>
      </w:r>
    </w:p>
    <w:p>
      <w:pPr>
        <w:spacing w:before="0" w:after="60" w:line="252" w:lineRule="auto"/>
        <w:jc w:val="both"/>
      </w:pPr>
      <w:r>
        <w:rPr>
          <w:rFonts w:ascii="Times New Roman" w:hAnsi="Times New Roman" w:eastAsia="Times New Roman"/>
          <w:b w:val="0"/>
          <w:sz w:val="20"/>
        </w:rPr>
        <w:t>(c) общая визуальная инспекция (GVI) ВС, включая шасси, пассажирскую кабину и отсек авионики;</w:t>
      </w:r>
    </w:p>
    <w:p>
      <w:pPr>
        <w:spacing w:before="0" w:after="60" w:line="252" w:lineRule="auto"/>
        <w:jc w:val="both"/>
      </w:pPr>
      <w:r>
        <w:rPr>
          <w:rFonts w:ascii="Times New Roman" w:hAnsi="Times New Roman" w:eastAsia="Times New Roman"/>
          <w:b w:val="0"/>
          <w:sz w:val="20"/>
        </w:rPr>
        <w:t>(d) проверка документации по двигателям и ВСУ; и</w:t>
      </w:r>
    </w:p>
    <w:p>
      <w:pPr>
        <w:spacing w:before="0" w:after="60" w:line="252" w:lineRule="auto"/>
        <w:jc w:val="both"/>
      </w:pPr>
      <w:r>
        <w:rPr>
          <w:rFonts w:ascii="Times New Roman" w:hAnsi="Times New Roman" w:eastAsia="Times New Roman"/>
          <w:b w:val="0"/>
          <w:sz w:val="20"/>
        </w:rPr>
        <w:t>(e) транспортные расходы и проживание персонала Исполнителя в объёме, включённом в Цену согласно Приложению № 1.</w:t>
      </w:r>
    </w:p>
    <w:p>
      <w:pPr>
        <w:spacing w:before="0" w:after="60" w:line="252" w:lineRule="auto"/>
        <w:jc w:val="both"/>
      </w:pPr>
      <w:r>
        <w:rPr>
          <w:rFonts w:ascii="Times New Roman" w:hAnsi="Times New Roman" w:eastAsia="Times New Roman"/>
          <w:b w:val="0"/>
          <w:sz w:val="20"/>
        </w:rPr>
        <w:t>1.3. Приложение № 1 (Перечень услуг и цены) является неотъемлемой частью Договора. При противоречии между текстом Договора и Приложением № 1 в части перечня Услуг или Цены приоритет имеет Приложение № 1.</w:t>
      </w:r>
    </w:p>
    <w:p>
      <w:pPr>
        <w:spacing w:before="0" w:after="60" w:line="252" w:lineRule="auto"/>
        <w:jc w:val="both"/>
      </w:pPr>
      <w:r>
        <w:rPr>
          <w:rFonts w:ascii="Times New Roman" w:hAnsi="Times New Roman" w:eastAsia="Times New Roman"/>
          <w:b w:val="0"/>
          <w:sz w:val="20"/>
        </w:rPr>
        <w:t>1.4. Место оказания Услуг: JAT Tehnika, Белград, Республика Сербия. Доступ в зону аэропорта и к ВС обеспечивает Заказчик.</w:t>
      </w:r>
    </w:p>
    <w:p>
      <w:pPr>
        <w:spacing w:before="0" w:after="60" w:line="252" w:lineRule="auto"/>
        <w:jc w:val="both"/>
      </w:pPr>
      <w:r>
        <w:rPr>
          <w:rFonts w:ascii="Times New Roman" w:hAnsi="Times New Roman" w:eastAsia="Times New Roman"/>
          <w:b w:val="0"/>
          <w:sz w:val="20"/>
        </w:rPr>
        <w:t>1.5. BSI выполняется сертифицированным инженером. Результат: отчёт(ы) об инспекции / BSI и видеоматериалы по BSI.</w:t>
      </w:r>
    </w:p>
    <w:p>
      <w:pPr>
        <w:spacing w:before="60" w:after="40" w:line="252" w:lineRule="auto"/>
        <w:jc w:val="left"/>
      </w:pPr>
      <w:r>
        <w:rPr>
          <w:rFonts w:ascii="Times New Roman" w:hAnsi="Times New Roman" w:eastAsia="Times New Roman"/>
          <w:b/>
          <w:sz w:val="21"/>
        </w:rPr>
        <w:t>2. СРОКИ ОКАЗАНИЯ УСЛУГ</w:t>
      </w:r>
    </w:p>
    <w:p>
      <w:pPr>
        <w:spacing w:before="0" w:after="60" w:line="252" w:lineRule="auto"/>
        <w:jc w:val="both"/>
      </w:pPr>
      <w:r>
        <w:rPr>
          <w:rFonts w:ascii="Times New Roman" w:hAnsi="Times New Roman" w:eastAsia="Times New Roman"/>
          <w:b w:val="0"/>
          <w:sz w:val="20"/>
        </w:rPr>
        <w:t>2.1. Ориентировочный срок оказания Услуг — 3 (три) дня, начиная с более поздней из дат: (i) вступления Договора в силу; (ii) предоставления Заказчиком доступа к аэропорту / ВС и документации, разумно необходимой для оказания Услуг.</w:t>
      </w:r>
    </w:p>
    <w:p>
      <w:pPr>
        <w:spacing w:before="0" w:after="60" w:line="252" w:lineRule="auto"/>
        <w:jc w:val="both"/>
      </w:pPr>
      <w:r>
        <w:rPr>
          <w:rFonts w:ascii="Times New Roman" w:hAnsi="Times New Roman" w:eastAsia="Times New Roman"/>
          <w:b w:val="0"/>
          <w:sz w:val="20"/>
        </w:rPr>
        <w:t>2.2. Заказчик в течение 5 (пяти) рабочих дней с даты получения отчёта(ов) подтверждает приёмку либо направляет мотивированные письменные возражения; в противном случае Услуги считаются принятыми.</w:t>
      </w:r>
    </w:p>
    <w:p>
      <w:pPr>
        <w:spacing w:before="60" w:after="40" w:line="252" w:lineRule="auto"/>
        <w:jc w:val="left"/>
      </w:pPr>
      <w:r>
        <w:rPr>
          <w:rFonts w:ascii="Times New Roman" w:hAnsi="Times New Roman" w:eastAsia="Times New Roman"/>
          <w:b/>
          <w:sz w:val="21"/>
        </w:rPr>
        <w:t>3. ЦЕНА И ПОРЯДОК РАСЧЁТОВ</w:t>
      </w:r>
    </w:p>
    <w:p>
      <w:pPr>
        <w:spacing w:before="0" w:after="60" w:line="252" w:lineRule="auto"/>
        <w:jc w:val="both"/>
      </w:pPr>
      <w:r>
        <w:rPr>
          <w:rFonts w:ascii="Times New Roman" w:hAnsi="Times New Roman" w:eastAsia="Times New Roman"/>
          <w:b w:val="0"/>
          <w:sz w:val="20"/>
        </w:rPr>
        <w:t>3.1. Общая цена Услуг составляет USD 24 000,00 (двадцать четыре тысячи долларов США) (далее — «Цена») без учёта применимых налогов и сборов, а именно:</w:t>
      </w:r>
    </w:p>
    <w:p>
      <w:pPr>
        <w:spacing w:before="0" w:after="20" w:line="252" w:lineRule="auto"/>
        <w:jc w:val="left"/>
      </w:pPr>
      <w:r>
        <w:rPr>
          <w:rFonts w:ascii="Times New Roman" w:hAnsi="Times New Roman" w:eastAsia="Times New Roman"/>
          <w:b w:val="0"/>
          <w:sz w:val="20"/>
        </w:rPr>
        <w:t>• BSI CFM56-3 — 2 двигателя (объём работ уточняется) — USD 9 500,00</w:t>
      </w:r>
    </w:p>
    <w:p>
      <w:pPr>
        <w:spacing w:before="0" w:after="20" w:line="252" w:lineRule="auto"/>
        <w:jc w:val="left"/>
      </w:pPr>
      <w:r>
        <w:rPr>
          <w:rFonts w:ascii="Times New Roman" w:hAnsi="Times New Roman" w:eastAsia="Times New Roman"/>
          <w:b w:val="0"/>
          <w:sz w:val="20"/>
        </w:rPr>
        <w:t>• BSI ВСУ APS2000 — USD 4 000,00</w:t>
      </w:r>
    </w:p>
    <w:p>
      <w:pPr>
        <w:spacing w:before="0" w:after="20" w:line="252" w:lineRule="auto"/>
        <w:jc w:val="left"/>
      </w:pPr>
      <w:r>
        <w:rPr>
          <w:rFonts w:ascii="Times New Roman" w:hAnsi="Times New Roman" w:eastAsia="Times New Roman"/>
          <w:b w:val="0"/>
          <w:sz w:val="20"/>
        </w:rPr>
        <w:t>• GVI воздушного судна (включая шасси, пассажирскую кабину, отсек авионики) — USD 3 000,00</w:t>
      </w:r>
    </w:p>
    <w:p>
      <w:pPr>
        <w:spacing w:before="0" w:after="20" w:line="252" w:lineRule="auto"/>
        <w:jc w:val="left"/>
      </w:pPr>
      <w:r>
        <w:rPr>
          <w:rFonts w:ascii="Times New Roman" w:hAnsi="Times New Roman" w:eastAsia="Times New Roman"/>
          <w:b w:val="0"/>
          <w:sz w:val="20"/>
        </w:rPr>
        <w:t>• Проверка документации (двигатели, ВСУ) — USD 3 500,00</w:t>
      </w:r>
    </w:p>
    <w:p>
      <w:pPr>
        <w:spacing w:before="0" w:after="20" w:line="252" w:lineRule="auto"/>
        <w:jc w:val="left"/>
      </w:pPr>
      <w:r>
        <w:rPr>
          <w:rFonts w:ascii="Times New Roman" w:hAnsi="Times New Roman" w:eastAsia="Times New Roman"/>
          <w:b w:val="0"/>
          <w:sz w:val="20"/>
        </w:rPr>
        <w:t>• Транспортные расходы и проживание — USD 4 000,00</w:t>
      </w:r>
    </w:p>
    <w:p>
      <w:pPr>
        <w:spacing w:before="40" w:after="60" w:line="252" w:lineRule="auto"/>
        <w:jc w:val="left"/>
      </w:pPr>
      <w:r>
        <w:rPr>
          <w:rFonts w:ascii="Times New Roman" w:hAnsi="Times New Roman" w:eastAsia="Times New Roman"/>
          <w:b/>
          <w:sz w:val="20"/>
        </w:rPr>
        <w:t>Итого: USD 24 000,00.</w:t>
      </w:r>
    </w:p>
    <w:p>
      <w:pPr>
        <w:spacing w:before="0" w:after="60" w:line="252" w:lineRule="auto"/>
        <w:jc w:val="both"/>
      </w:pPr>
      <w:r>
        <w:rPr>
          <w:rFonts w:ascii="Times New Roman" w:hAnsi="Times New Roman" w:eastAsia="Times New Roman"/>
          <w:b w:val="0"/>
          <w:sz w:val="20"/>
          <w:highlight w:val="yellow"/>
        </w:rPr>
        <w:t>3.2. Варианты оплаты (Стороны выбирают один вариант путём отметки / вычёркивания неприменимого):</w:t>
      </w:r>
    </w:p>
    <w:p>
      <w:pPr>
        <w:spacing w:before="0" w:after="60" w:line="252" w:lineRule="auto"/>
        <w:jc w:val="both"/>
      </w:pPr>
      <w:r>
        <w:rPr>
          <w:rFonts w:ascii="Times New Roman" w:hAnsi="Times New Roman" w:eastAsia="Times New Roman"/>
          <w:b w:val="0"/>
          <w:sz w:val="20"/>
          <w:highlight w:val="yellow"/>
        </w:rPr>
        <w:t>(A) 100% постоплата: Заказчик оплачивает 100% Цены в течение 5 (пяти) банковских дней после приёмки Услуг (или после признания Услуг принятыми по п. 2.2);</w:t>
      </w:r>
    </w:p>
    <w:p>
      <w:pPr>
        <w:spacing w:before="0" w:after="60" w:line="252" w:lineRule="auto"/>
        <w:jc w:val="both"/>
      </w:pPr>
      <w:r>
        <w:rPr>
          <w:rFonts w:ascii="Times New Roman" w:hAnsi="Times New Roman" w:eastAsia="Times New Roman"/>
          <w:b w:val="0"/>
          <w:sz w:val="20"/>
          <w:highlight w:val="yellow"/>
        </w:rPr>
        <w:t>(B) 50% / 50%: 50% Цены в течение 3 (трёх) банковских дней с даты счёта и 50% в течение 5 (пяти) банковских дней после приёмки Услуг; либо</w:t>
      </w:r>
    </w:p>
    <w:p>
      <w:pPr>
        <w:spacing w:before="0" w:after="60" w:line="252" w:lineRule="auto"/>
        <w:jc w:val="both"/>
      </w:pPr>
      <w:r>
        <w:rPr>
          <w:rFonts w:ascii="Times New Roman" w:hAnsi="Times New Roman" w:eastAsia="Times New Roman"/>
          <w:b w:val="0"/>
          <w:sz w:val="20"/>
          <w:highlight w:val="yellow"/>
        </w:rPr>
        <w:t>(C) 100% предоплата: Заказчик оплачивает 100% Цены в течение 3 (трёх) банковских дней с даты счёта / даты вступления Договора в силу.</w:t>
      </w:r>
    </w:p>
    <w:p>
      <w:pPr>
        <w:spacing w:before="0" w:after="60" w:line="252" w:lineRule="auto"/>
        <w:jc w:val="both"/>
      </w:pPr>
      <w:r>
        <w:rPr>
          <w:rFonts w:ascii="Times New Roman" w:hAnsi="Times New Roman" w:eastAsia="Times New Roman"/>
          <w:b w:val="0"/>
          <w:sz w:val="20"/>
          <w:highlight w:val="yellow"/>
        </w:rPr>
        <w:t>Если иной вариант прямо не выбран письменно, применяется вариант (A) (100% постоплата).</w:t>
      </w:r>
    </w:p>
    <w:p>
      <w:pPr>
        <w:spacing w:before="0" w:after="60" w:line="252" w:lineRule="auto"/>
        <w:jc w:val="both"/>
      </w:pPr>
      <w:r>
        <w:rPr>
          <w:rFonts w:ascii="Times New Roman" w:hAnsi="Times New Roman" w:eastAsia="Times New Roman"/>
          <w:b w:val="0"/>
          <w:sz w:val="20"/>
        </w:rPr>
        <w:t>3.3. Оплата производится в USD банковским переводом на USD-счёт Исполнителя, указанный в разделе 10. Комиссии банка-отправителя несёт Заказчик.</w:t>
      </w:r>
    </w:p>
    <w:p>
      <w:pPr>
        <w:spacing w:before="0" w:after="60" w:line="252" w:lineRule="auto"/>
        <w:jc w:val="both"/>
      </w:pPr>
      <w:r>
        <w:rPr>
          <w:rFonts w:ascii="Times New Roman" w:hAnsi="Times New Roman" w:eastAsia="Times New Roman"/>
          <w:b w:val="0"/>
          <w:sz w:val="20"/>
        </w:rPr>
        <w:t>3.4. Работы вне объёма Приложения № 1 (включая дополнительное время из-за задержки доступа или неготовности ВС) согласовываются письменно и оплачиваются отдельно.</w:t>
      </w:r>
    </w:p>
    <w:p>
      <w:pPr>
        <w:spacing w:before="60" w:after="40" w:line="252" w:lineRule="auto"/>
        <w:jc w:val="left"/>
      </w:pPr>
      <w:r>
        <w:rPr>
          <w:rFonts w:ascii="Times New Roman" w:hAnsi="Times New Roman" w:eastAsia="Times New Roman"/>
          <w:b/>
          <w:sz w:val="21"/>
        </w:rPr>
        <w:t>4. ОБЯЗАННОСТИ СТОРОН</w:t>
      </w:r>
    </w:p>
    <w:p>
      <w:pPr>
        <w:spacing w:before="0" w:after="60" w:line="252" w:lineRule="auto"/>
        <w:jc w:val="both"/>
      </w:pPr>
      <w:r>
        <w:rPr>
          <w:rFonts w:ascii="Times New Roman" w:hAnsi="Times New Roman" w:eastAsia="Times New Roman"/>
          <w:b w:val="0"/>
          <w:sz w:val="20"/>
        </w:rPr>
        <w:t>4.1. Исполнитель оказывает Услуги профессионально, соблюдает применимые правила техники безопасности и процедуры ангара JAT Tehnika, передаёт отчёт(ы) и видеоматериалы BSI.</w:t>
      </w:r>
    </w:p>
    <w:p>
      <w:pPr>
        <w:spacing w:before="0" w:after="60" w:line="252" w:lineRule="auto"/>
        <w:jc w:val="both"/>
      </w:pPr>
      <w:r>
        <w:rPr>
          <w:rFonts w:ascii="Times New Roman" w:hAnsi="Times New Roman" w:eastAsia="Times New Roman"/>
          <w:b w:val="0"/>
          <w:sz w:val="20"/>
        </w:rPr>
        <w:t>4.2. Заказчик своевременно обеспечивает доступ в аэропорт и к ВС, координацию с JAT Tehnika, разрешения и техническую документацию, разумно необходимую для оказания Услуг, оплачивает Цену и назначает контактное лицо для оперативной координации.</w:t>
      </w:r>
    </w:p>
    <w:p>
      <w:pPr>
        <w:spacing w:before="0" w:after="60" w:line="252" w:lineRule="auto"/>
        <w:jc w:val="both"/>
      </w:pPr>
      <w:r>
        <w:rPr>
          <w:rFonts w:ascii="Times New Roman" w:hAnsi="Times New Roman" w:eastAsia="Times New Roman"/>
          <w:b w:val="0"/>
          <w:sz w:val="20"/>
        </w:rPr>
        <w:t>4.3. Услуги носят инспекционный / диагностический характер и не включают ремонт, устранение дефектов, подтверждение лётной годности или допуск к эксплуатации, если иное прямо не согласовано письменно. Выводы отчёта основаны на состоянии и доступе на момент инспекции. Детальный объём BSI двигателей подлежит уточнению, как указано в Приложении № 1.</w:t>
      </w:r>
    </w:p>
    <w:p>
      <w:pPr>
        <w:spacing w:before="60" w:after="40" w:line="252" w:lineRule="auto"/>
        <w:jc w:val="left"/>
      </w:pPr>
      <w:r>
        <w:rPr>
          <w:rFonts w:ascii="Times New Roman" w:hAnsi="Times New Roman" w:eastAsia="Times New Roman"/>
          <w:b/>
          <w:sz w:val="21"/>
        </w:rPr>
        <w:t>5. ОТВЕТСТВЕННОСТЬ И ОБСТОЯТЕЛЬСТВА НЕПРЕОДОЛИМОЙ СИЛЫ</w:t>
      </w:r>
    </w:p>
    <w:p>
      <w:pPr>
        <w:spacing w:before="0" w:after="60" w:line="252" w:lineRule="auto"/>
        <w:jc w:val="both"/>
      </w:pPr>
      <w:r>
        <w:rPr>
          <w:rFonts w:ascii="Times New Roman" w:hAnsi="Times New Roman" w:eastAsia="Times New Roman"/>
          <w:b w:val="0"/>
          <w:sz w:val="20"/>
        </w:rPr>
        <w:t>5.1. За исключением случаев умысла или грубой неосторожности, совокупная ответственность Исполнителя по Договору не превышает Цену, фактически уплаченную Заказчиком. Стороны не отвечают за косвенные убытки (включая упущенную выгоду и простой ВС), если иное не вытекает из императивных норм права.</w:t>
      </w:r>
    </w:p>
    <w:p>
      <w:pPr>
        <w:spacing w:before="0" w:after="60" w:line="252" w:lineRule="auto"/>
        <w:jc w:val="both"/>
      </w:pPr>
      <w:r>
        <w:rPr>
          <w:rFonts w:ascii="Times New Roman" w:hAnsi="Times New Roman" w:eastAsia="Times New Roman"/>
          <w:b w:val="0"/>
          <w:sz w:val="20"/>
        </w:rPr>
        <w:t>5.2. Сторона освобождается от ответственности на период действия обстоятельств непреодолимой силы (включая военные действия, санкции, препятствующие исполнению, стихийные бедствия, эпидемии, акты органов власти, закрытие аэропорта или ангара) при условии своевременного письменного уведомления. При продолжении таких обстоятельств более 30 (тридцати) дней любая Сторона вправе расторгнуть Договор письменным уведомлением без штрафных санкций с оплатой фактически оказанных Услуг.</w:t>
      </w:r>
    </w:p>
    <w:p>
      <w:pPr>
        <w:spacing w:before="60" w:after="40" w:line="252" w:lineRule="auto"/>
        <w:jc w:val="left"/>
      </w:pPr>
      <w:r>
        <w:rPr>
          <w:rFonts w:ascii="Times New Roman" w:hAnsi="Times New Roman" w:eastAsia="Times New Roman"/>
          <w:b/>
          <w:sz w:val="21"/>
        </w:rPr>
        <w:t>6. КОНФИДЕНЦИАЛЬНОСТЬ</w:t>
      </w:r>
    </w:p>
    <w:p>
      <w:pPr>
        <w:spacing w:before="0" w:after="60" w:line="252" w:lineRule="auto"/>
        <w:jc w:val="both"/>
      </w:pPr>
      <w:r>
        <w:rPr>
          <w:rFonts w:ascii="Times New Roman" w:hAnsi="Times New Roman" w:eastAsia="Times New Roman"/>
          <w:b w:val="0"/>
          <w:sz w:val="20"/>
        </w:rPr>
        <w:t>6.1. Каждая Сторона обязуется не раскрывать конфиденциальную коммерческую и техническую информацию другой Стороны, полученную в связи с Договором, третьим лицам без предварительного письменного согласия, за исключением профессиональных консультантов и случаев, предусмотренных законом. Обязательство действует в течение 3 (трёх) лет после прекращения Договора.</w:t>
      </w:r>
    </w:p>
    <w:p>
      <w:pPr>
        <w:spacing w:before="60" w:after="40" w:line="252" w:lineRule="auto"/>
        <w:jc w:val="left"/>
      </w:pPr>
      <w:r>
        <w:rPr>
          <w:rFonts w:ascii="Times New Roman" w:hAnsi="Times New Roman" w:eastAsia="Times New Roman"/>
          <w:b/>
          <w:sz w:val="21"/>
        </w:rPr>
        <w:t>7. СРОК ДЕЙСТВИЯ, ИЗМЕНЕНИЕ И РАСТОРЖЕНИЕ</w:t>
      </w:r>
    </w:p>
    <w:p>
      <w:pPr>
        <w:spacing w:before="0" w:after="60" w:line="252" w:lineRule="auto"/>
        <w:jc w:val="both"/>
      </w:pPr>
      <w:r>
        <w:rPr>
          <w:rFonts w:ascii="Times New Roman" w:hAnsi="Times New Roman" w:eastAsia="Times New Roman"/>
          <w:b w:val="0"/>
          <w:sz w:val="20"/>
        </w:rPr>
        <w:t>7.1. Договор вступает в силу с даты подписания обеими Сторонами (либо с более поздней даты подписи) и действует до полного исполнения обязательств Сторон.</w:t>
      </w:r>
    </w:p>
    <w:p>
      <w:pPr>
        <w:spacing w:before="0" w:after="60" w:line="252" w:lineRule="auto"/>
        <w:jc w:val="both"/>
      </w:pPr>
      <w:r>
        <w:rPr>
          <w:rFonts w:ascii="Times New Roman" w:hAnsi="Times New Roman" w:eastAsia="Times New Roman"/>
          <w:b w:val="0"/>
          <w:sz w:val="20"/>
        </w:rPr>
        <w:t>7.2. Любая Сторона вправе расторгнуть Договор письменным уведомлением при существенном нарушении другой Стороной, не устранённом в течение 10 (десяти) рабочих дней с даты уведомления. Заказчик вправе отказаться от Услуг до их начала с возмещением документально подтверждённых расходов Исполнителя.</w:t>
      </w:r>
    </w:p>
    <w:p>
      <w:pPr>
        <w:spacing w:before="0" w:after="60" w:line="252" w:lineRule="auto"/>
        <w:jc w:val="both"/>
      </w:pPr>
      <w:r>
        <w:rPr>
          <w:rFonts w:ascii="Times New Roman" w:hAnsi="Times New Roman" w:eastAsia="Times New Roman"/>
          <w:b w:val="0"/>
          <w:sz w:val="20"/>
        </w:rPr>
        <w:t>7.3. Изменения действительны только в письменной форме, подписанной обеими Сторонами (включая обмен подписанными PDF-сканами).</w:t>
      </w:r>
    </w:p>
    <w:p>
      <w:pPr>
        <w:spacing w:before="60" w:after="40" w:line="252" w:lineRule="auto"/>
        <w:jc w:val="left"/>
      </w:pPr>
      <w:r>
        <w:rPr>
          <w:rFonts w:ascii="Times New Roman" w:hAnsi="Times New Roman" w:eastAsia="Times New Roman"/>
          <w:b/>
          <w:sz w:val="21"/>
        </w:rPr>
        <w:t>8. ПРИМЕНИМОЕ ПРАВО И РАЗРЕШЕНИЕ СПОРОВ</w:t>
      </w:r>
    </w:p>
    <w:p>
      <w:pPr>
        <w:spacing w:before="0" w:after="60" w:line="252" w:lineRule="auto"/>
        <w:jc w:val="both"/>
      </w:pPr>
      <w:r>
        <w:rPr>
          <w:rFonts w:ascii="Times New Roman" w:hAnsi="Times New Roman" w:eastAsia="Times New Roman"/>
          <w:b w:val="0"/>
          <w:sz w:val="20"/>
        </w:rPr>
        <w:t>8.1. К Договору применяется право Турецкой Республики без учёта коллизионных норм.</w:t>
      </w:r>
    </w:p>
    <w:p>
      <w:pPr>
        <w:spacing w:before="0" w:after="60" w:line="252" w:lineRule="auto"/>
        <w:jc w:val="both"/>
      </w:pPr>
      <w:r>
        <w:rPr>
          <w:rFonts w:ascii="Times New Roman" w:hAnsi="Times New Roman" w:eastAsia="Times New Roman"/>
          <w:b w:val="0"/>
          <w:sz w:val="20"/>
        </w:rPr>
        <w:t>8.2. Споры, не урегулированные путём переговоров в течение 15 (пятнадцати) рабочих дней, передаются в компетентные суды Стамбула, Турция. Язык разбирательства — английский, если иное не согласовано.</w:t>
      </w:r>
    </w:p>
    <w:p>
      <w:pPr>
        <w:spacing w:before="60" w:after="40" w:line="252" w:lineRule="auto"/>
        <w:jc w:val="left"/>
      </w:pPr>
      <w:r>
        <w:rPr>
          <w:rFonts w:ascii="Times New Roman" w:hAnsi="Times New Roman" w:eastAsia="Times New Roman"/>
          <w:b/>
          <w:sz w:val="21"/>
        </w:rPr>
        <w:t>9. ЗАКЛЮЧИТЕЛЬНЫЕ ПОЛОЖЕНИЯ</w:t>
      </w:r>
    </w:p>
    <w:p>
      <w:pPr>
        <w:spacing w:before="0" w:after="60" w:line="252" w:lineRule="auto"/>
        <w:jc w:val="both"/>
      </w:pPr>
      <w:r>
        <w:rPr>
          <w:rFonts w:ascii="Times New Roman" w:hAnsi="Times New Roman" w:eastAsia="Times New Roman"/>
          <w:b w:val="0"/>
          <w:sz w:val="20"/>
        </w:rPr>
        <w:t>9.1. Договор составлен на английском и русском языках в двух экземплярах (по одному для каждой Стороны). При расхождении между языковыми версиями приоритет имеет английская версия. Каждый экземпляр (включая PDF-скан подписанного оригинала) имеет равную юридическую силу.</w:t>
      </w:r>
    </w:p>
    <w:p>
      <w:pPr>
        <w:spacing w:before="0" w:after="60" w:line="252" w:lineRule="auto"/>
        <w:jc w:val="both"/>
      </w:pPr>
      <w:r>
        <w:rPr>
          <w:rFonts w:ascii="Times New Roman" w:hAnsi="Times New Roman" w:eastAsia="Times New Roman"/>
          <w:b w:val="0"/>
          <w:sz w:val="20"/>
        </w:rPr>
        <w:t>9.2. Приложение № 1 (Перечень услуг и цены) является неотъемлемой частью настоящего Договора.</w:t>
      </w:r>
    </w:p>
    <w:p>
      <w:pPr>
        <w:spacing w:before="0" w:after="60" w:line="252" w:lineRule="auto"/>
        <w:jc w:val="both"/>
      </w:pPr>
      <w:r>
        <w:rPr>
          <w:rFonts w:ascii="Times New Roman" w:hAnsi="Times New Roman" w:eastAsia="Times New Roman"/>
          <w:b w:val="0"/>
          <w:sz w:val="20"/>
        </w:rPr>
        <w:t>9.3. Уведомления могут направляться по электронной почте на адреса, указанные в разделе 10, и считаются полученными на следующий рабочий день после отправки при отсутствии сообщения о недоставке.</w:t>
      </w:r>
    </w:p>
    <w:p>
      <w:pPr>
        <w:spacing w:before="60" w:after="60" w:line="252" w:lineRule="auto"/>
        <w:jc w:val="left"/>
      </w:pPr>
      <w:r>
        <w:rPr>
          <w:rFonts w:ascii="Times New Roman" w:hAnsi="Times New Roman" w:eastAsia="Times New Roman"/>
          <w:b/>
          <w:sz w:val="21"/>
        </w:rPr>
        <w:t>10. РЕКВИЗИТЫ И ПОДПИСИ СТОРОН</w:t>
      </w:r>
    </w:p>
    <w:tbl>
      <w:tblPr>
        <w:tblW w:type="auto" w:w="0"/>
        <w:tblLook w:firstColumn="1" w:firstRow="1" w:lastColumn="0" w:lastRow="0" w:noHBand="0" w:noVBand="1" w:val="04A0"/>
      </w:tblPr>
      <w:tblGrid>
        <w:gridCol w:w="5185"/>
        <w:gridCol w:w="5185"/>
      </w:tblGrid>
      <w:tr>
        <w:tc>
          <w:tcPr>
            <w:tcW w:type="dxa" w:w="5185"/>
          </w:tcPr>
          <w:p>
            <w:r/>
            <w:r>
              <w:rPr>
                <w:rFonts w:ascii="Times New Roman" w:hAnsi="Times New Roman" w:eastAsia="Times New Roman"/>
                <w:b/>
                <w:sz w:val="19"/>
              </w:rPr>
              <w:t>ИСПОЛНИТЕЛЬ: JET TECHNIC</w:t>
            </w:r>
          </w:p>
          <w:p>
            <w:pPr>
              <w:spacing w:after="0" w:before="0" w:line="245" w:lineRule="auto"/>
            </w:pPr>
            <w:r>
              <w:rPr>
                <w:rFonts w:ascii="Times New Roman" w:hAnsi="Times New Roman" w:eastAsia="Times New Roman"/>
                <w:b w:val="0"/>
                <w:sz w:val="17"/>
              </w:rPr>
              <w:t>Юр. наименование: Hava Araclari Lojistik Sanayi ve Ticaret Anonim</w:t>
            </w:r>
          </w:p>
          <w:p>
            <w:pPr>
              <w:spacing w:after="0" w:before="0" w:line="245" w:lineRule="auto"/>
            </w:pPr>
            <w:r>
              <w:rPr>
                <w:rFonts w:ascii="Times New Roman" w:hAnsi="Times New Roman" w:eastAsia="Times New Roman"/>
                <w:b w:val="0"/>
                <w:sz w:val="17"/>
              </w:rPr>
              <w:t>Адрес: Egitim Mahallesi, Fahrettin Kerim Gokay Caddesi, Ortaklar Is Merkezi, No: 71/57, Kadikoy, Istanbul, Turkey</w:t>
            </w:r>
          </w:p>
          <w:p>
            <w:pPr>
              <w:spacing w:after="0" w:before="0" w:line="245" w:lineRule="auto"/>
            </w:pPr>
            <w:r>
              <w:rPr>
                <w:rFonts w:ascii="Times New Roman" w:hAnsi="Times New Roman" w:eastAsia="Times New Roman"/>
                <w:b w:val="0"/>
                <w:sz w:val="17"/>
              </w:rPr>
              <w:t>Company No.: 389609-5   Tax No.: 484 212 4015</w:t>
            </w:r>
          </w:p>
          <w:p>
            <w:pPr>
              <w:spacing w:after="0" w:before="0" w:line="245" w:lineRule="auto"/>
            </w:pPr>
            <w:r>
              <w:rPr>
                <w:rFonts w:ascii="Times New Roman" w:hAnsi="Times New Roman" w:eastAsia="Times New Roman"/>
                <w:b w:val="0"/>
                <w:sz w:val="17"/>
              </w:rPr>
              <w:t>Банк: YAPI KREDI BANK</w:t>
            </w:r>
          </w:p>
          <w:p>
            <w:pPr>
              <w:spacing w:after="0" w:before="0" w:line="245" w:lineRule="auto"/>
            </w:pPr>
            <w:r>
              <w:rPr>
                <w:rFonts w:ascii="Times New Roman" w:hAnsi="Times New Roman" w:eastAsia="Times New Roman"/>
                <w:b w:val="0"/>
                <w:sz w:val="17"/>
              </w:rPr>
              <w:t>IBAN (USD): TR850006701000000015176740</w:t>
            </w:r>
          </w:p>
          <w:p>
            <w:pPr>
              <w:spacing w:after="0" w:before="0" w:line="245" w:lineRule="auto"/>
            </w:pPr>
            <w:r>
              <w:rPr>
                <w:rFonts w:ascii="Times New Roman" w:hAnsi="Times New Roman" w:eastAsia="Times New Roman"/>
                <w:b w:val="0"/>
                <w:sz w:val="17"/>
              </w:rPr>
              <w:t>IBAN (EUR): TR430006701000000015213968</w:t>
            </w:r>
          </w:p>
          <w:p>
            <w:pPr>
              <w:spacing w:after="0" w:before="0" w:line="245" w:lineRule="auto"/>
            </w:pPr>
            <w:r>
              <w:rPr>
                <w:rFonts w:ascii="Times New Roman" w:hAnsi="Times New Roman" w:eastAsia="Times New Roman"/>
                <w:b w:val="0"/>
                <w:sz w:val="17"/>
              </w:rPr>
              <w:t>IBAN (TRY): TR260006701000000015208357</w:t>
            </w:r>
          </w:p>
          <w:p>
            <w:pPr>
              <w:spacing w:after="0" w:before="0" w:line="245" w:lineRule="auto"/>
            </w:pPr>
            <w:r>
              <w:rPr>
                <w:rFonts w:ascii="Times New Roman" w:hAnsi="Times New Roman" w:eastAsia="Times New Roman"/>
                <w:b w:val="0"/>
                <w:sz w:val="17"/>
              </w:rPr>
              <w:t>SWIFT: YAPITRISXXX</w:t>
            </w:r>
          </w:p>
          <w:p>
            <w:pPr>
              <w:spacing w:after="0" w:before="0" w:line="245" w:lineRule="auto"/>
            </w:pPr>
            <w:r>
              <w:rPr>
                <w:rFonts w:ascii="Times New Roman" w:hAnsi="Times New Roman" w:eastAsia="Times New Roman"/>
                <w:b w:val="0"/>
                <w:sz w:val="17"/>
              </w:rPr>
              <w:t>Тел.: +90 533 736 84 00   Email: sales@jetechnic.com</w:t>
            </w:r>
          </w:p>
          <w:p>
            <w:pPr>
              <w:spacing w:after="0" w:before="0" w:line="245" w:lineRule="auto"/>
            </w:pPr>
            <w:r>
              <w:rPr>
                <w:rFonts w:ascii="Times New Roman" w:hAnsi="Times New Roman" w:eastAsia="Times New Roman"/>
                <w:b w:val="0"/>
                <w:sz w:val="17"/>
              </w:rPr>
              <w:t>Web: jetechnic.com</w:t>
            </w:r>
          </w:p>
        </w:tc>
        <w:tc>
          <w:tcPr>
            <w:tcW w:type="dxa" w:w="5185"/>
          </w:tcPr>
          <w:p>
            <w:r>
              <w:rPr>
                <w:b/>
              </w:rPr>
              <w:t xml:space="preserve">ЗАКАЗЧИК: </w:t>
            </w:r>
            <w:r>
              <w:rPr>
                <w:b/>
                <w:highlight w:val="yellow"/>
              </w:rPr>
              <w:t>[●]</w:t>
            </w:r>
          </w:p>
          <w:p>
            <w:pPr>
              <w:spacing w:after="0" w:before="0" w:line="245" w:lineRule="auto"/>
            </w:pPr>
            <w:r>
              <w:rPr>
                <w:rFonts w:ascii="Times New Roman" w:hAnsi="Times New Roman" w:eastAsia="Times New Roman"/>
                <w:b w:val="0"/>
                <w:sz w:val="17"/>
              </w:rPr>
              <w:t xml:space="preserve">Полное наименование: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t xml:space="preserve">Адрес: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t xml:space="preserve">Рег. / налог. номер: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t xml:space="preserve">Банк / IBAN / SWIFT: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t xml:space="preserve">Email: </w:t>
            </w:r>
            <w:r>
              <w:rPr>
                <w:rFonts w:ascii="Times New Roman" w:hAnsi="Times New Roman" w:eastAsia="Times New Roman"/>
                <w:b w:val="0"/>
                <w:sz w:val="17"/>
                <w:highlight w:val="yellow"/>
              </w:rPr>
              <w:t>[●]</w:t>
            </w:r>
            <w:r>
              <w:rPr>
                <w:rFonts w:ascii="Times New Roman" w:hAnsi="Times New Roman" w:eastAsia="Times New Roman"/>
                <w:b w:val="0"/>
                <w:sz w:val="17"/>
              </w:rPr>
              <w:t xml:space="preserve">   Тел.: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rPr>
            </w:r>
          </w:p>
        </w:tc>
      </w:tr>
      <w:tr>
        <w:tc>
          <w:tcPr>
            <w:tcW w:type="dxa" w:w="5185"/>
          </w:tcPr>
          <w:p>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highlight w:val="yellow"/>
              </w:rPr>
              <w:t>________________</w:t>
            </w:r>
            <w:r>
              <w:rPr>
                <w:rFonts w:ascii="Times New Roman" w:hAnsi="Times New Roman" w:eastAsia="Times New Roman"/>
                <w:b w:val="0"/>
                <w:sz w:val="17"/>
              </w:rPr>
              <w:t xml:space="preserve"> / Serdar Guler /</w:t>
            </w:r>
          </w:p>
          <w:p>
            <w:pPr>
              <w:spacing w:after="0" w:before="0" w:line="245" w:lineRule="auto"/>
            </w:pPr>
            <w:r>
              <w:rPr>
                <w:rFonts w:ascii="Times New Roman" w:hAnsi="Times New Roman" w:eastAsia="Times New Roman"/>
                <w:b w:val="0"/>
                <w:sz w:val="17"/>
              </w:rPr>
              <w:t>Генеральный директор</w:t>
            </w:r>
          </w:p>
          <w:p>
            <w:pPr>
              <w:spacing w:after="0" w:before="0" w:line="245" w:lineRule="auto"/>
            </w:pPr>
            <w:r>
              <w:rPr>
                <w:rFonts w:ascii="Times New Roman" w:hAnsi="Times New Roman" w:eastAsia="Times New Roman"/>
                <w:b w:val="0"/>
                <w:sz w:val="17"/>
              </w:rPr>
              <w:t>М.П.</w:t>
            </w:r>
          </w:p>
        </w:tc>
        <w:tc>
          <w:tcPr>
            <w:tcW w:type="dxa" w:w="5185"/>
          </w:tcPr>
          <w:p>
            <w:r/>
          </w:p>
          <w:p>
            <w:pPr>
              <w:spacing w:after="0" w:before="0" w:line="245" w:lineRule="auto"/>
            </w:pPr>
            <w:r>
              <w:rPr>
                <w:rFonts w:ascii="Times New Roman" w:hAnsi="Times New Roman" w:eastAsia="Times New Roman"/>
                <w:b w:val="0"/>
                <w:sz w:val="17"/>
              </w:rPr>
            </w:r>
          </w:p>
          <w:p>
            <w:pPr>
              <w:spacing w:after="0" w:before="0" w:line="245" w:lineRule="auto"/>
            </w:pPr>
            <w:r>
              <w:rPr>
                <w:rFonts w:ascii="Times New Roman" w:hAnsi="Times New Roman" w:eastAsia="Times New Roman"/>
                <w:b w:val="0"/>
                <w:sz w:val="17"/>
                <w:highlight w:val="yellow"/>
              </w:rPr>
              <w:t>________________</w:t>
            </w:r>
            <w:r>
              <w:rPr>
                <w:rFonts w:ascii="Times New Roman" w:hAnsi="Times New Roman" w:eastAsia="Times New Roman"/>
                <w:b w:val="0"/>
                <w:sz w:val="17"/>
              </w:rPr>
              <w:t xml:space="preserve"> / </w:t>
            </w:r>
            <w:r>
              <w:rPr>
                <w:rFonts w:ascii="Times New Roman" w:hAnsi="Times New Roman" w:eastAsia="Times New Roman"/>
                <w:b w:val="0"/>
                <w:sz w:val="17"/>
                <w:highlight w:val="yellow"/>
              </w:rPr>
              <w:t>[ФИО]</w:t>
            </w:r>
            <w:r>
              <w:rPr>
                <w:rFonts w:ascii="Times New Roman" w:hAnsi="Times New Roman" w:eastAsia="Times New Roman"/>
                <w:b w:val="0"/>
                <w:sz w:val="17"/>
              </w:rPr>
              <w:t xml:space="preserve"> /</w:t>
            </w:r>
          </w:p>
          <w:p>
            <w:pPr>
              <w:spacing w:after="0" w:before="0" w:line="245" w:lineRule="auto"/>
            </w:pPr>
            <w:r>
              <w:rPr>
                <w:rFonts w:ascii="Times New Roman" w:hAnsi="Times New Roman" w:eastAsia="Times New Roman"/>
                <w:b w:val="0"/>
                <w:sz w:val="17"/>
              </w:rPr>
              <w:t xml:space="preserve">Должность: </w:t>
            </w:r>
            <w:r>
              <w:rPr>
                <w:rFonts w:ascii="Times New Roman" w:hAnsi="Times New Roman" w:eastAsia="Times New Roman"/>
                <w:b w:val="0"/>
                <w:sz w:val="17"/>
                <w:highlight w:val="yellow"/>
              </w:rPr>
              <w:t>[●]</w:t>
            </w:r>
          </w:p>
          <w:p>
            <w:pPr>
              <w:spacing w:after="0" w:before="0" w:line="245" w:lineRule="auto"/>
            </w:pPr>
            <w:r>
              <w:rPr>
                <w:rFonts w:ascii="Times New Roman" w:hAnsi="Times New Roman" w:eastAsia="Times New Roman"/>
                <w:b w:val="0"/>
                <w:sz w:val="17"/>
              </w:rPr>
              <w:t>М.П.</w:t>
            </w:r>
          </w:p>
        </w:tc>
      </w:tr>
    </w:tbl>
    <w:p>
      <w:r>
        <w:br w:type="page"/>
      </w:r>
    </w:p>
    <w:p>
      <w:pPr>
        <w:spacing w:before="0" w:after="40" w:line="252" w:lineRule="auto"/>
        <w:jc w:val="center"/>
      </w:pPr>
      <w:r>
        <w:rPr>
          <w:rFonts w:ascii="Times New Roman" w:hAnsi="Times New Roman" w:eastAsia="Times New Roman"/>
          <w:b/>
          <w:sz w:val="24"/>
        </w:rPr>
        <w:t>ПРИЛОЖЕНИЕ № 1</w:t>
      </w:r>
    </w:p>
    <w:p>
      <w:pPr>
        <w:spacing w:before="0" w:after="40" w:line="252" w:lineRule="auto"/>
        <w:jc w:val="center"/>
      </w:pPr>
      <w:r>
        <w:rPr>
          <w:rFonts w:ascii="Times New Roman" w:hAnsi="Times New Roman" w:eastAsia="Times New Roman"/>
          <w:b/>
          <w:sz w:val="20"/>
        </w:rPr>
        <w:t xml:space="preserve">к Договору возмездного оказания услуг № </w:t>
      </w:r>
      <w:r>
        <w:rPr>
          <w:rFonts w:ascii="Times New Roman" w:hAnsi="Times New Roman" w:eastAsia="Times New Roman"/>
          <w:b/>
          <w:sz w:val="20"/>
          <w:highlight w:val="yellow"/>
        </w:rPr>
        <w:t>____</w:t>
      </w:r>
      <w:r>
        <w:rPr>
          <w:rFonts w:ascii="Times New Roman" w:hAnsi="Times New Roman" w:eastAsia="Times New Roman"/>
          <w:b/>
          <w:sz w:val="20"/>
        </w:rPr>
        <w:t xml:space="preserve"> / JT-BSI-2026</w:t>
      </w:r>
    </w:p>
    <w:p>
      <w:pPr>
        <w:spacing w:before="0" w:after="80" w:line="252" w:lineRule="auto"/>
        <w:jc w:val="center"/>
      </w:pPr>
      <w:r>
        <w:rPr>
          <w:rFonts w:ascii="Times New Roman" w:hAnsi="Times New Roman" w:eastAsia="Times New Roman"/>
          <w:b/>
          <w:sz w:val="22"/>
        </w:rPr>
        <w:t>ПЕРЕЧЕНЬ УСЛУГ И ЦЕНЫ</w:t>
      </w:r>
    </w:p>
    <w:p>
      <w:pPr>
        <w:spacing w:before="0" w:after="20" w:line="252" w:lineRule="auto"/>
        <w:jc w:val="center"/>
      </w:pPr>
      <w:r>
        <w:rPr>
          <w:rFonts w:ascii="Times New Roman" w:hAnsi="Times New Roman" w:eastAsia="Times New Roman"/>
          <w:b w:val="0"/>
          <w:sz w:val="20"/>
        </w:rPr>
        <w:t>Воздушное судно: Boeing 737-500, регистрационный знак VQ-BOO</w:t>
      </w:r>
    </w:p>
    <w:p>
      <w:pPr>
        <w:spacing w:before="0" w:after="20" w:line="252" w:lineRule="auto"/>
        <w:jc w:val="center"/>
      </w:pPr>
      <w:r>
        <w:rPr>
          <w:rFonts w:ascii="Times New Roman" w:hAnsi="Times New Roman" w:eastAsia="Times New Roman"/>
          <w:b w:val="0"/>
          <w:sz w:val="20"/>
        </w:rPr>
        <w:t>Место оказания услуг: JAT Tehnika, Белград, Республика Сербия</w:t>
      </w:r>
    </w:p>
    <w:p>
      <w:pPr>
        <w:spacing w:before="0" w:after="120" w:line="252" w:lineRule="auto"/>
        <w:jc w:val="center"/>
      </w:pPr>
      <w:r>
        <w:rPr>
          <w:rFonts w:ascii="Times New Roman" w:hAnsi="Times New Roman" w:eastAsia="Times New Roman"/>
          <w:b w:val="0"/>
          <w:sz w:val="20"/>
        </w:rPr>
        <w:t>Ориентировочный срок: 3 (три) дня</w:t>
      </w:r>
    </w:p>
    <w:p>
      <w:pPr>
        <w:spacing w:before="0" w:after="60" w:line="252" w:lineRule="auto"/>
        <w:jc w:val="left"/>
      </w:pPr>
      <w:r>
        <w:rPr>
          <w:rFonts w:ascii="Times New Roman" w:hAnsi="Times New Roman" w:eastAsia="Times New Roman"/>
          <w:b/>
          <w:sz w:val="20"/>
        </w:rPr>
        <w:t>1. Перечень услуг (компонентов):</w:t>
      </w:r>
    </w:p>
    <w:p>
      <w:pPr>
        <w:spacing w:before="0" w:after="60" w:line="252" w:lineRule="auto"/>
        <w:jc w:val="left"/>
      </w:pPr>
      <w:r>
        <w:rPr>
          <w:rFonts w:ascii="Times New Roman" w:hAnsi="Times New Roman" w:eastAsia="Times New Roman"/>
          <w:b w:val="0"/>
          <w:sz w:val="20"/>
        </w:rPr>
        <w:t>1.1. BSI двух (2) двигателей CFM56-3 (объём работ уточняется).</w:t>
      </w:r>
    </w:p>
    <w:p>
      <w:pPr>
        <w:spacing w:before="0" w:after="60" w:line="252" w:lineRule="auto"/>
        <w:jc w:val="left"/>
      </w:pPr>
      <w:r>
        <w:rPr>
          <w:rFonts w:ascii="Times New Roman" w:hAnsi="Times New Roman" w:eastAsia="Times New Roman"/>
          <w:b w:val="0"/>
          <w:sz w:val="20"/>
        </w:rPr>
        <w:t>1.2. BSI ВСУ APS2000.</w:t>
      </w:r>
    </w:p>
    <w:p>
      <w:pPr>
        <w:spacing w:before="0" w:after="60" w:line="252" w:lineRule="auto"/>
        <w:jc w:val="left"/>
      </w:pPr>
      <w:r>
        <w:rPr>
          <w:rFonts w:ascii="Times New Roman" w:hAnsi="Times New Roman" w:eastAsia="Times New Roman"/>
          <w:b w:val="0"/>
          <w:sz w:val="20"/>
        </w:rPr>
        <w:t>1.3. GVI воздушного судна, включая шасси, пассажирскую кабину и отсек авионики.</w:t>
      </w:r>
    </w:p>
    <w:p>
      <w:pPr>
        <w:spacing w:before="0" w:after="60" w:line="252" w:lineRule="auto"/>
        <w:jc w:val="left"/>
      </w:pPr>
      <w:r>
        <w:rPr>
          <w:rFonts w:ascii="Times New Roman" w:hAnsi="Times New Roman" w:eastAsia="Times New Roman"/>
          <w:b w:val="0"/>
          <w:sz w:val="20"/>
        </w:rPr>
        <w:t>1.4. Проверка документации (двигатели, ВСУ).</w:t>
      </w:r>
    </w:p>
    <w:p>
      <w:pPr>
        <w:spacing w:before="0" w:after="80" w:line="252" w:lineRule="auto"/>
        <w:jc w:val="left"/>
      </w:pPr>
      <w:r>
        <w:rPr>
          <w:rFonts w:ascii="Times New Roman" w:hAnsi="Times New Roman" w:eastAsia="Times New Roman"/>
          <w:b w:val="0"/>
          <w:sz w:val="20"/>
        </w:rPr>
        <w:t>1.5. Транспортные расходы и проживание, связанные с оказанием Услуг.</w:t>
      </w:r>
    </w:p>
    <w:p>
      <w:pPr>
        <w:spacing w:before="0" w:after="60" w:line="252" w:lineRule="auto"/>
        <w:jc w:val="left"/>
      </w:pPr>
      <w:r>
        <w:rPr>
          <w:rFonts w:ascii="Times New Roman" w:hAnsi="Times New Roman" w:eastAsia="Times New Roman"/>
          <w:b/>
          <w:sz w:val="20"/>
        </w:rPr>
        <w:t>2. Цены (USD, без учёта применимых налогов и сборов):</w:t>
      </w:r>
    </w:p>
    <w:p>
      <w:pPr>
        <w:spacing w:before="0" w:after="20" w:line="252" w:lineRule="auto"/>
        <w:jc w:val="left"/>
      </w:pPr>
      <w:r>
        <w:rPr>
          <w:rFonts w:ascii="Times New Roman" w:hAnsi="Times New Roman" w:eastAsia="Times New Roman"/>
          <w:b w:val="0"/>
          <w:sz w:val="20"/>
        </w:rPr>
        <w:t>• BSI CFM56-3 — 2 двигателя (объём работ уточняется) — USD 9 500,00</w:t>
      </w:r>
    </w:p>
    <w:p>
      <w:pPr>
        <w:spacing w:before="0" w:after="20" w:line="252" w:lineRule="auto"/>
        <w:jc w:val="left"/>
      </w:pPr>
      <w:r>
        <w:rPr>
          <w:rFonts w:ascii="Times New Roman" w:hAnsi="Times New Roman" w:eastAsia="Times New Roman"/>
          <w:b w:val="0"/>
          <w:sz w:val="20"/>
        </w:rPr>
        <w:t>• BSI ВСУ APS2000 — USD 4 000,00</w:t>
      </w:r>
    </w:p>
    <w:p>
      <w:pPr>
        <w:spacing w:before="0" w:after="20" w:line="252" w:lineRule="auto"/>
        <w:jc w:val="left"/>
      </w:pPr>
      <w:r>
        <w:rPr>
          <w:rFonts w:ascii="Times New Roman" w:hAnsi="Times New Roman" w:eastAsia="Times New Roman"/>
          <w:b w:val="0"/>
          <w:sz w:val="20"/>
        </w:rPr>
        <w:t>• GVI воздушного судна (включая шасси, пассажирскую кабину, отсек авионики) — USD 3 000,00</w:t>
      </w:r>
    </w:p>
    <w:p>
      <w:pPr>
        <w:spacing w:before="0" w:after="20" w:line="252" w:lineRule="auto"/>
        <w:jc w:val="left"/>
      </w:pPr>
      <w:r>
        <w:rPr>
          <w:rFonts w:ascii="Times New Roman" w:hAnsi="Times New Roman" w:eastAsia="Times New Roman"/>
          <w:b w:val="0"/>
          <w:sz w:val="20"/>
        </w:rPr>
        <w:t>• Проверка документации (двигатели, ВСУ) — USD 3 500,00</w:t>
      </w:r>
    </w:p>
    <w:p>
      <w:pPr>
        <w:spacing w:before="0" w:after="20" w:line="252" w:lineRule="auto"/>
        <w:jc w:val="left"/>
      </w:pPr>
      <w:r>
        <w:rPr>
          <w:rFonts w:ascii="Times New Roman" w:hAnsi="Times New Roman" w:eastAsia="Times New Roman"/>
          <w:b w:val="0"/>
          <w:sz w:val="20"/>
        </w:rPr>
        <w:t>• Транспортные расходы и проживание — USD 4 000,00</w:t>
      </w:r>
    </w:p>
    <w:p>
      <w:pPr>
        <w:spacing w:before="60" w:after="80" w:line="252" w:lineRule="auto"/>
        <w:jc w:val="left"/>
      </w:pPr>
      <w:r>
        <w:rPr>
          <w:rFonts w:ascii="Times New Roman" w:hAnsi="Times New Roman" w:eastAsia="Times New Roman"/>
          <w:b/>
          <w:sz w:val="20"/>
        </w:rPr>
        <w:t>ИТОГО: USD 24 000,00 (двадцать четыре тысячи долларов США).</w:t>
      </w:r>
    </w:p>
    <w:p>
      <w:pPr>
        <w:spacing w:before="0" w:after="40" w:line="252" w:lineRule="auto"/>
        <w:jc w:val="left"/>
      </w:pPr>
      <w:r>
        <w:rPr>
          <w:rFonts w:ascii="Times New Roman" w:hAnsi="Times New Roman" w:eastAsia="Times New Roman"/>
          <w:b/>
          <w:sz w:val="20"/>
        </w:rPr>
        <w:t>3. Примечания:</w:t>
      </w:r>
    </w:p>
    <w:p>
      <w:pPr>
        <w:spacing w:before="0" w:after="60" w:line="252" w:lineRule="auto"/>
        <w:jc w:val="both"/>
      </w:pPr>
      <w:r>
        <w:rPr>
          <w:rFonts w:ascii="Times New Roman" w:hAnsi="Times New Roman" w:eastAsia="Times New Roman"/>
          <w:b w:val="0"/>
          <w:sz w:val="20"/>
        </w:rPr>
        <w:t>3.1. Цена не включает применимые налоги и сборы.</w:t>
      </w:r>
    </w:p>
    <w:p>
      <w:pPr>
        <w:spacing w:before="0" w:after="60" w:line="252" w:lineRule="auto"/>
        <w:jc w:val="both"/>
      </w:pPr>
      <w:r>
        <w:rPr>
          <w:rFonts w:ascii="Times New Roman" w:hAnsi="Times New Roman" w:eastAsia="Times New Roman"/>
          <w:b w:val="0"/>
          <w:sz w:val="20"/>
        </w:rPr>
        <w:t>3.2. Доступ в зону аэропорта и к ВС обеспечивает Заказчик.</w:t>
      </w:r>
    </w:p>
    <w:p>
      <w:pPr>
        <w:spacing w:before="0" w:after="60" w:line="252" w:lineRule="auto"/>
        <w:jc w:val="both"/>
      </w:pPr>
      <w:r>
        <w:rPr>
          <w:rFonts w:ascii="Times New Roman" w:hAnsi="Times New Roman" w:eastAsia="Times New Roman"/>
          <w:b w:val="0"/>
          <w:sz w:val="20"/>
        </w:rPr>
        <w:t>3.3. BSI выполняется сертифицированным инженером с выдачей отчёта BSI и видеоматериалов.</w:t>
      </w:r>
    </w:p>
    <w:p>
      <w:pPr>
        <w:spacing w:before="0" w:after="160" w:line="252" w:lineRule="auto"/>
        <w:jc w:val="both"/>
      </w:pPr>
      <w:r>
        <w:rPr>
          <w:rFonts w:ascii="Times New Roman" w:hAnsi="Times New Roman" w:eastAsia="Times New Roman"/>
          <w:b w:val="0"/>
          <w:sz w:val="20"/>
        </w:rPr>
        <w:t>3.4. Настоящее Приложение № 1 является неотъемлемой частью Договора.</w:t>
      </w:r>
    </w:p>
    <w:p>
      <w:pPr>
        <w:spacing w:before="0" w:after="40" w:line="252" w:lineRule="auto"/>
        <w:jc w:val="left"/>
      </w:pPr>
      <w:r>
        <w:rPr>
          <w:rFonts w:ascii="Times New Roman" w:hAnsi="Times New Roman" w:eastAsia="Times New Roman"/>
          <w:b w:val="0"/>
          <w:sz w:val="20"/>
        </w:rPr>
        <w:t xml:space="preserve">ИСПОЛНИТЕЛЬ: </w:t>
      </w:r>
      <w:r>
        <w:rPr>
          <w:rFonts w:ascii="Times New Roman" w:hAnsi="Times New Roman" w:eastAsia="Times New Roman"/>
          <w:b w:val="0"/>
          <w:sz w:val="20"/>
          <w:highlight w:val="yellow"/>
        </w:rPr>
        <w:t>________________</w:t>
      </w:r>
      <w:r>
        <w:rPr>
          <w:rFonts w:ascii="Times New Roman" w:hAnsi="Times New Roman" w:eastAsia="Times New Roman"/>
          <w:b w:val="0"/>
          <w:sz w:val="20"/>
        </w:rPr>
        <w:t xml:space="preserve"> / Serdar Guler /</w:t>
      </w:r>
    </w:p>
    <w:p>
      <w:pPr>
        <w:spacing w:before="0" w:after="120" w:line="252" w:lineRule="auto"/>
        <w:jc w:val="left"/>
      </w:pPr>
      <w:r>
        <w:rPr>
          <w:rFonts w:ascii="Times New Roman" w:hAnsi="Times New Roman" w:eastAsia="Times New Roman"/>
          <w:b w:val="0"/>
          <w:sz w:val="20"/>
        </w:rPr>
        <w:t xml:space="preserve">ЗАКАЗЧИК:    </w:t>
      </w:r>
      <w:r>
        <w:rPr>
          <w:rFonts w:ascii="Times New Roman" w:hAnsi="Times New Roman" w:eastAsia="Times New Roman"/>
          <w:b w:val="0"/>
          <w:sz w:val="20"/>
          <w:highlight w:val="yellow"/>
        </w:rPr>
        <w:t>________________</w:t>
      </w:r>
      <w:r>
        <w:rPr>
          <w:rFonts w:ascii="Times New Roman" w:hAnsi="Times New Roman" w:eastAsia="Times New Roman"/>
          <w:b w:val="0"/>
          <w:sz w:val="20"/>
        </w:rPr>
        <w:t xml:space="preserve"> / </w:t>
      </w:r>
      <w:r>
        <w:rPr>
          <w:rFonts w:ascii="Times New Roman" w:hAnsi="Times New Roman" w:eastAsia="Times New Roman"/>
          <w:b w:val="0"/>
          <w:sz w:val="20"/>
          <w:highlight w:val="yellow"/>
        </w:rPr>
        <w:t>[ФИО]</w:t>
      </w:r>
      <w:r>
        <w:rPr>
          <w:rFonts w:ascii="Times New Roman" w:hAnsi="Times New Roman" w:eastAsia="Times New Roman"/>
          <w:b w:val="0"/>
          <w:sz w:val="20"/>
        </w:rPr>
        <w:t xml:space="preserve"> /</w:t>
      </w:r>
    </w:p>
    <w:p>
      <w:pPr>
        <w:spacing w:before="0" w:after="60" w:line="252" w:lineRule="auto"/>
        <w:jc w:val="left"/>
      </w:pPr>
      <w:r>
        <w:rPr>
          <w:rFonts w:ascii="Times New Roman" w:hAnsi="Times New Roman" w:eastAsia="Times New Roman"/>
          <w:b w:val="0"/>
          <w:sz w:val="16"/>
        </w:rPr>
        <w:t>ЧЕРНОВИК — для внутренней проверки. Данные Заказчика ещё не заполнены. Не является юридической консультацией.</w:t>
      </w:r>
    </w:p>
    <w:sectPr w:rsidR="00FC693F" w:rsidRPr="0006063C" w:rsidSect="00034616">
      <w:headerReference w:type="default" r:id="rId9"/>
      <w:footerReference w:type="default" r:id="rId10"/>
      <w:pgSz w:w="12240" w:h="15840"/>
      <w:pgMar w:top="680" w:right="850" w:bottom="907" w:left="1020"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color w:val="555555"/>
        <w:sz w:val="15"/>
      </w:rPr>
      <w:t>Egitim Mahallesi, Fahrettin Kerim Gokay Caddesi, Ortaklar Ishani, N: 71/57, Kadikoy, 34722, Istanbul, Turkey  |  sales@jetechnic.com  |  jetechnic.com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before="0"/>
      <w:jc w:val="center"/>
    </w:pPr>
    <w:r>
      <w:drawing>
        <wp:inline xmlns:a="http://schemas.openxmlformats.org/drawingml/2006/main" xmlns:pic="http://schemas.openxmlformats.org/drawingml/2006/picture">
          <wp:extent cx="3780000" cy="644882"/>
          <wp:docPr id="1" name="Picture 1"/>
          <wp:cNvGraphicFramePr>
            <a:graphicFrameLocks noChangeAspect="1"/>
          </wp:cNvGraphicFramePr>
          <a:graphic>
            <a:graphicData uri="http://schemas.openxmlformats.org/drawingml/2006/picture">
              <pic:pic>
                <pic:nvPicPr>
                  <pic:cNvPr id="0" name="jet_technic_logo.png"/>
                  <pic:cNvPicPr/>
                </pic:nvPicPr>
                <pic:blipFill>
                  <a:blip r:embed="rId1"/>
                  <a:stretch>
                    <a:fillRect/>
                  </a:stretch>
                </pic:blipFill>
                <pic:spPr>
                  <a:xfrm>
                    <a:off x="0" y="0"/>
                    <a:ext cx="3780000" cy="644882"/>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