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CB0E" w14:textId="3F5C05F4" w:rsidR="0062356E" w:rsidRDefault="0062356E" w:rsidP="00B834AB">
      <w:pPr>
        <w:pStyle w:val="Title"/>
        <w:jc w:val="center"/>
        <w:rPr>
          <w:rFonts w:eastAsia="Times New Roman"/>
        </w:rPr>
      </w:pPr>
      <w:r>
        <w:rPr>
          <w:rFonts w:eastAsia="Times New Roman"/>
        </w:rPr>
        <w:t>Assignment 2: Cardiovascular Risk</w:t>
      </w:r>
    </w:p>
    <w:p w14:paraId="3A7ADDF8" w14:textId="477E3404" w:rsidR="0062356E" w:rsidRPr="0062356E" w:rsidRDefault="0062356E" w:rsidP="00B834AB">
      <w:pPr>
        <w:pStyle w:val="Subtitle"/>
        <w:jc w:val="center"/>
      </w:pPr>
      <w:r>
        <w:t>Scott Ratchford, Ben Fioresi, Alex Reese</w:t>
      </w:r>
    </w:p>
    <w:p w14:paraId="5000B5AE" w14:textId="23C35727" w:rsidR="006829E0" w:rsidRPr="0087293C" w:rsidRDefault="50EECC4F" w:rsidP="003B0523">
      <w:pPr>
        <w:pStyle w:val="Heading1"/>
        <w:spacing w:line="240" w:lineRule="auto"/>
        <w:rPr>
          <w:rFonts w:eastAsia="Times New Roman"/>
        </w:rPr>
      </w:pPr>
      <w:r w:rsidRPr="0087293C">
        <w:rPr>
          <w:rFonts w:eastAsia="Times New Roman"/>
        </w:rPr>
        <w:t>Introduction</w:t>
      </w:r>
    </w:p>
    <w:p w14:paraId="4E5F5727" w14:textId="6290B7ED" w:rsidR="006829E0" w:rsidRPr="0087293C" w:rsidRDefault="50EECC4F" w:rsidP="003B0523">
      <w:pPr>
        <w:spacing w:line="240" w:lineRule="auto"/>
        <w:ind w:firstLine="720"/>
        <w:rPr>
          <w:rFonts w:eastAsia="Times New Roman" w:cstheme="minorHAnsi"/>
          <w:color w:val="000000" w:themeColor="text1"/>
        </w:rPr>
      </w:pPr>
      <w:r w:rsidRPr="0087293C">
        <w:rPr>
          <w:rFonts w:eastAsia="Times New Roman" w:cstheme="minorHAnsi"/>
          <w:color w:val="000000" w:themeColor="text1"/>
        </w:rPr>
        <w:t>In this lab, we worked with comprehensive clinical records from 299 patients. This data encompasses several key health indicators that have been recorded to assess the severity and outcome of heart failure in each patient. Our goal was to apply and compare three machine learning models – Random Forest Classifier, K-Nearest Neighbor Classifier, and Decision Tree Classifier – to predict the mortality outcome of heart failure.</w:t>
      </w:r>
    </w:p>
    <w:p w14:paraId="7222CFF8" w14:textId="3E6BFFBD" w:rsidR="006829E0" w:rsidRPr="0087293C" w:rsidRDefault="50EECC4F" w:rsidP="003B0523">
      <w:pPr>
        <w:pStyle w:val="Heading1"/>
        <w:spacing w:line="240" w:lineRule="auto"/>
        <w:rPr>
          <w:rFonts w:eastAsia="Times New Roman"/>
        </w:rPr>
      </w:pPr>
      <w:r w:rsidRPr="0087293C">
        <w:rPr>
          <w:rFonts w:eastAsia="Times New Roman"/>
        </w:rPr>
        <w:t xml:space="preserve">Preprocessing </w:t>
      </w:r>
      <w:r w:rsidR="002F1682">
        <w:rPr>
          <w:rFonts w:eastAsia="Times New Roman"/>
        </w:rPr>
        <w:t>S</w:t>
      </w:r>
      <w:r w:rsidRPr="0087293C">
        <w:rPr>
          <w:rFonts w:eastAsia="Times New Roman"/>
        </w:rPr>
        <w:t>teps</w:t>
      </w:r>
    </w:p>
    <w:p w14:paraId="775F5D5D" w14:textId="0722F721" w:rsidR="006829E0" w:rsidRDefault="32D2DF56" w:rsidP="003B0523">
      <w:pPr>
        <w:spacing w:line="240" w:lineRule="auto"/>
        <w:ind w:firstLine="720"/>
        <w:rPr>
          <w:rFonts w:eastAsia="Times New Roman" w:cstheme="minorHAnsi"/>
          <w:color w:val="000000" w:themeColor="text1"/>
        </w:rPr>
      </w:pPr>
      <w:r w:rsidRPr="0087293C">
        <w:rPr>
          <w:rFonts w:eastAsia="Times New Roman" w:cstheme="minorHAnsi"/>
          <w:color w:val="000000" w:themeColor="text1"/>
        </w:rPr>
        <w:t>An interesting trend we noticed is that some of the platelet counts are set to 263358.03, which is the average of the entire dataset.</w:t>
      </w:r>
      <w:r w:rsidR="7F8B2A5C" w:rsidRPr="0087293C">
        <w:rPr>
          <w:rFonts w:eastAsia="Times New Roman" w:cstheme="minorHAnsi"/>
          <w:color w:val="000000" w:themeColor="text1"/>
        </w:rPr>
        <w:t xml:space="preserve"> </w:t>
      </w:r>
      <w:r w:rsidR="2A5625F7" w:rsidRPr="0087293C">
        <w:rPr>
          <w:rFonts w:eastAsia="Times New Roman" w:cstheme="minorHAnsi"/>
          <w:color w:val="000000" w:themeColor="text1"/>
        </w:rPr>
        <w:t>This also occurs in the age column. We decided to drop these values</w:t>
      </w:r>
      <w:r w:rsidR="00193281">
        <w:rPr>
          <w:rFonts w:eastAsia="Times New Roman" w:cstheme="minorHAnsi"/>
          <w:color w:val="000000" w:themeColor="text1"/>
        </w:rPr>
        <w:t xml:space="preserve"> because we anticipated it would skew the models’ results</w:t>
      </w:r>
      <w:r w:rsidR="2A5625F7" w:rsidRPr="0087293C">
        <w:rPr>
          <w:rFonts w:eastAsia="Times New Roman" w:cstheme="minorHAnsi"/>
          <w:color w:val="000000" w:themeColor="text1"/>
        </w:rPr>
        <w:t>.</w:t>
      </w:r>
      <w:r w:rsidR="001254D1">
        <w:rPr>
          <w:rFonts w:eastAsia="Times New Roman" w:cstheme="minorHAnsi"/>
          <w:color w:val="000000" w:themeColor="text1"/>
        </w:rPr>
        <w:t xml:space="preserve"> We used an 80/20 test/train data set split.</w:t>
      </w:r>
    </w:p>
    <w:p w14:paraId="0C8667E2" w14:textId="6D37FFF1" w:rsidR="00AB7C65" w:rsidRPr="0087293C" w:rsidRDefault="00AB7C65" w:rsidP="003B0523">
      <w:pPr>
        <w:spacing w:line="240" w:lineRule="auto"/>
        <w:ind w:firstLine="720"/>
        <w:rPr>
          <w:rFonts w:eastAsia="Times New Roman" w:cstheme="minorHAnsi"/>
          <w:color w:val="000000" w:themeColor="text1"/>
        </w:rPr>
      </w:pPr>
      <w:r>
        <w:rPr>
          <w:rFonts w:eastAsia="Times New Roman" w:cstheme="minorHAnsi"/>
          <w:color w:val="000000" w:themeColor="text1"/>
        </w:rPr>
        <w:t xml:space="preserve">We did not train our models on the “time” value for any data point because </w:t>
      </w:r>
      <w:r w:rsidR="00762DBD">
        <w:rPr>
          <w:rFonts w:eastAsia="Times New Roman" w:cstheme="minorHAnsi"/>
          <w:color w:val="000000" w:themeColor="text1"/>
        </w:rPr>
        <w:t xml:space="preserve">it’s </w:t>
      </w:r>
      <w:r w:rsidR="00762DBD" w:rsidRPr="00762DBD">
        <w:rPr>
          <w:rFonts w:eastAsia="Times New Roman" w:cstheme="minorHAnsi"/>
          <w:color w:val="000000" w:themeColor="text1"/>
        </w:rPr>
        <w:t>a measurement of when the patient was tested, this is irrelevant to the patient's health. Accuracy of the optimized models greatly improves without this feature, as expected.</w:t>
      </w:r>
    </w:p>
    <w:p w14:paraId="6DF66A68" w14:textId="0BDB41C2" w:rsidR="006829E0" w:rsidRPr="0087293C" w:rsidRDefault="50EECC4F" w:rsidP="003B0523">
      <w:pPr>
        <w:spacing w:line="240" w:lineRule="auto"/>
        <w:ind w:firstLine="720"/>
        <w:rPr>
          <w:rFonts w:eastAsia="Times New Roman" w:cstheme="minorHAnsi"/>
          <w:color w:val="000000" w:themeColor="text1"/>
        </w:rPr>
      </w:pPr>
      <w:r w:rsidRPr="0087293C">
        <w:rPr>
          <w:rFonts w:eastAsia="Times New Roman" w:cstheme="minorHAnsi"/>
          <w:color w:val="000000" w:themeColor="text1"/>
        </w:rPr>
        <w:t>As part of our preprocessing, we visualized the distributions of each column with respect to the Death Event status. These visualizations are shown below.</w:t>
      </w:r>
    </w:p>
    <w:p w14:paraId="3A5D2FEA" w14:textId="20D0478F" w:rsidR="006829E0" w:rsidRPr="0087293C" w:rsidRDefault="00A96AC2" w:rsidP="003B0523">
      <w:pPr>
        <w:spacing w:line="240" w:lineRule="auto"/>
        <w:rPr>
          <w:rFonts w:eastAsia="Calibri" w:cstheme="minorHAnsi"/>
          <w:color w:val="000000" w:themeColor="text1"/>
          <w:sz w:val="20"/>
          <w:szCs w:val="20"/>
        </w:rPr>
      </w:pPr>
      <w:r w:rsidRPr="000937BE">
        <w:rPr>
          <w:rFonts w:eastAsia="Calibri" w:cstheme="minorHAnsi"/>
          <w:noProof/>
          <w:color w:val="000000" w:themeColor="text1"/>
          <w:sz w:val="20"/>
          <w:szCs w:val="20"/>
        </w:rPr>
        <mc:AlternateContent>
          <mc:Choice Requires="wps">
            <w:drawing>
              <wp:anchor distT="45720" distB="45720" distL="114300" distR="114300" simplePos="0" relativeHeight="251658252" behindDoc="0" locked="0" layoutInCell="1" allowOverlap="1" wp14:anchorId="3BED8F85" wp14:editId="2C2B843A">
                <wp:simplePos x="0" y="0"/>
                <wp:positionH relativeFrom="column">
                  <wp:posOffset>3076881</wp:posOffset>
                </wp:positionH>
                <wp:positionV relativeFrom="paragraph">
                  <wp:posOffset>31943</wp:posOffset>
                </wp:positionV>
                <wp:extent cx="2927857" cy="1591310"/>
                <wp:effectExtent l="0" t="0" r="25400" b="27940"/>
                <wp:wrapNone/>
                <wp:docPr id="169905325" name="Text Box 169905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857" cy="1591310"/>
                        </a:xfrm>
                        <a:prstGeom prst="rect">
                          <a:avLst/>
                        </a:prstGeom>
                        <a:solidFill>
                          <a:srgbClr val="FFFFFF"/>
                        </a:solidFill>
                        <a:ln w="9525">
                          <a:solidFill>
                            <a:srgbClr val="000000"/>
                          </a:solidFill>
                          <a:miter lim="800000"/>
                          <a:headEnd/>
                          <a:tailEnd/>
                        </a:ln>
                      </wps:spPr>
                      <wps:txbx>
                        <w:txbxContent>
                          <w:p w14:paraId="3FD5F9B7" w14:textId="5044044D" w:rsidR="000937BE" w:rsidRPr="000937BE" w:rsidRDefault="000937BE">
                            <w:pPr>
                              <w:rPr>
                                <w:rFonts w:eastAsia="Times New Roman" w:cstheme="minorHAnsi"/>
                                <w:color w:val="000000" w:themeColor="text1"/>
                              </w:rPr>
                            </w:pPr>
                            <w:r w:rsidRPr="0087293C">
                              <w:rPr>
                                <w:rFonts w:eastAsia="Times New Roman" w:cstheme="minorHAnsi"/>
                                <w:color w:val="000000" w:themeColor="text1"/>
                              </w:rPr>
                              <w:t xml:space="preserve">This graph visualizes the distribution of whether the patient smokes with respect to the Death Event status. This shows that there is no noticeable correlation between smoking and patient mortality as, </w:t>
                            </w:r>
                            <w:bookmarkStart w:id="0" w:name="_Int_BmS6gx4P"/>
                            <w:r w:rsidRPr="0087293C">
                              <w:rPr>
                                <w:rFonts w:eastAsia="Times New Roman" w:cstheme="minorHAnsi"/>
                                <w:color w:val="000000" w:themeColor="text1"/>
                              </w:rPr>
                              <w:t>similar to</w:t>
                            </w:r>
                            <w:bookmarkEnd w:id="0"/>
                            <w:r w:rsidRPr="0087293C">
                              <w:rPr>
                                <w:rFonts w:eastAsia="Times New Roman" w:cstheme="minorHAnsi"/>
                                <w:color w:val="000000" w:themeColor="text1"/>
                              </w:rPr>
                              <w:t xml:space="preserve"> the distribution of sex, the ratio is about 2 survived to 1 deceased for both smokers and non-smokers.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ED8F85" id="_x0000_t202" coordsize="21600,21600" o:spt="202" path="m,l,21600r21600,l21600,xe">
                <v:stroke joinstyle="miter"/>
                <v:path gradientshapeok="t" o:connecttype="rect"/>
              </v:shapetype>
              <v:shape id="Text Box 169905325" o:spid="_x0000_s1026" type="#_x0000_t202" style="position:absolute;margin-left:242.25pt;margin-top:2.5pt;width:230.55pt;height:125.3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">
                <v:textbox>
                  <w:txbxContent>
                    <w:p w14:paraId="3FD5F9B7" w14:textId="5044044D" w:rsidR="000937BE" w:rsidRPr="000937BE" w:rsidRDefault="000937BE">
                      <w:pPr>
                        <w:rPr>
                          <w:rFonts w:eastAsia="Times New Roman" w:cstheme="minorHAnsi"/>
                          <w:color w:val="000000" w:themeColor="text1"/>
                        </w:rPr>
                      </w:pPr>
                      <w:r w:rsidRPr="0087293C">
                        <w:rPr>
                          <w:rFonts w:eastAsia="Times New Roman" w:cstheme="minorHAnsi"/>
                          <w:color w:val="000000" w:themeColor="text1"/>
                        </w:rPr>
                        <w:t xml:space="preserve">This graph visualizes the distribution of whether the patient smokes with respect to the Death Event status. This shows that there is no noticeable correlation between smoking and patient mortality as, </w:t>
                      </w:r>
                      <w:bookmarkStart w:id="1" w:name="_Int_BmS6gx4P"/>
                      <w:r w:rsidRPr="0087293C">
                        <w:rPr>
                          <w:rFonts w:eastAsia="Times New Roman" w:cstheme="minorHAnsi"/>
                          <w:color w:val="000000" w:themeColor="text1"/>
                        </w:rPr>
                        <w:t>similar to</w:t>
                      </w:r>
                      <w:bookmarkEnd w:id="1"/>
                      <w:r w:rsidRPr="0087293C">
                        <w:rPr>
                          <w:rFonts w:eastAsia="Times New Roman" w:cstheme="minorHAnsi"/>
                          <w:color w:val="000000" w:themeColor="text1"/>
                        </w:rPr>
                        <w:t xml:space="preserve"> the distribution of sex, the ratio is about 2 survived to 1 deceased for both smokers and non-smokers.</w:t>
                      </w:r>
                    </w:p>
                  </w:txbxContent>
                </v:textbox>
              </v:shape>
            </w:pict>
          </mc:Fallback>
        </mc:AlternateContent>
      </w:r>
      <w:r w:rsidRPr="0087293C">
        <w:rPr>
          <w:rFonts w:cstheme="minorHAnsi"/>
          <w:noProof/>
          <w:sz w:val="20"/>
          <w:szCs w:val="20"/>
        </w:rPr>
        <w:drawing>
          <wp:anchor distT="0" distB="0" distL="114300" distR="114300" simplePos="0" relativeHeight="251658262" behindDoc="0" locked="0" layoutInCell="1" allowOverlap="1" wp14:anchorId="324F7E94" wp14:editId="1DF50D63">
            <wp:simplePos x="0" y="0"/>
            <wp:positionH relativeFrom="column">
              <wp:posOffset>-1270</wp:posOffset>
            </wp:positionH>
            <wp:positionV relativeFrom="page">
              <wp:posOffset>4454750</wp:posOffset>
            </wp:positionV>
            <wp:extent cx="3009900" cy="1649095"/>
            <wp:effectExtent l="0" t="0" r="0" b="8255"/>
            <wp:wrapNone/>
            <wp:docPr id="46002690" name="Picture 4600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9900" cy="1649095"/>
                    </a:xfrm>
                    <a:prstGeom prst="rect">
                      <a:avLst/>
                    </a:prstGeom>
                  </pic:spPr>
                </pic:pic>
              </a:graphicData>
            </a:graphic>
          </wp:anchor>
        </w:drawing>
      </w:r>
    </w:p>
    <w:p w14:paraId="0BA11739" w14:textId="775C83F5" w:rsidR="00A96AC2" w:rsidRDefault="008155C8" w:rsidP="003B0523">
      <w:pPr>
        <w:spacing w:line="240" w:lineRule="auto"/>
        <w:rPr>
          <w:rFonts w:eastAsia="Calibri" w:cstheme="minorHAnsi"/>
          <w:color w:val="000000" w:themeColor="text1"/>
          <w:sz w:val="20"/>
          <w:szCs w:val="20"/>
        </w:rPr>
      </w:pPr>
      <w:r w:rsidRPr="0087293C">
        <w:rPr>
          <w:rFonts w:eastAsia="Calibri" w:cstheme="minorHAnsi"/>
          <w:noProof/>
          <w:color w:val="000000" w:themeColor="text1"/>
          <w:sz w:val="20"/>
          <w:szCs w:val="20"/>
        </w:rPr>
        <mc:AlternateContent>
          <mc:Choice Requires="wps">
            <w:drawing>
              <wp:anchor distT="45720" distB="45720" distL="114300" distR="114300" simplePos="0" relativeHeight="251658243" behindDoc="0" locked="0" layoutInCell="1" allowOverlap="1" wp14:anchorId="167DDA00" wp14:editId="629154DB">
                <wp:simplePos x="0" y="0"/>
                <wp:positionH relativeFrom="column">
                  <wp:posOffset>3081052</wp:posOffset>
                </wp:positionH>
                <wp:positionV relativeFrom="page">
                  <wp:posOffset>8123218</wp:posOffset>
                </wp:positionV>
                <wp:extent cx="2945130" cy="1365250"/>
                <wp:effectExtent l="0" t="0" r="26670" b="25400"/>
                <wp:wrapNone/>
                <wp:docPr id="756781379" name="Text Box 756781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365250"/>
                        </a:xfrm>
                        <a:prstGeom prst="rect">
                          <a:avLst/>
                        </a:prstGeom>
                        <a:solidFill>
                          <a:srgbClr val="FFFFFF"/>
                        </a:solidFill>
                        <a:ln w="9525">
                          <a:solidFill>
                            <a:srgbClr val="000000"/>
                          </a:solidFill>
                          <a:miter lim="800000"/>
                          <a:headEnd/>
                          <a:tailEnd/>
                        </a:ln>
                      </wps:spPr>
                      <wps:txbx>
                        <w:txbxContent>
                          <w:p w14:paraId="63C5B157" w14:textId="77777777"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Creatinine Phosphokinase (CPK) level in the blood with respect to the Death Event status. This shows that the level of CPK in the blood has a slight. There is one outlier case, in which the patient had a CPK level of almost 8000, and it resulted in patient mortality.</w:t>
                            </w:r>
                          </w:p>
                          <w:p w14:paraId="556D2CDD" w14:textId="429A6C8A" w:rsidR="0087293C" w:rsidRDefault="00872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DDA00" id="Text Box 756781379" o:spid="_x0000_s1027" type="#_x0000_t202" style="position:absolute;margin-left:242.6pt;margin-top:639.6pt;width:231.9pt;height:107.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">
                <v:textbox>
                  <w:txbxContent>
                    <w:p w14:paraId="63C5B157" w14:textId="77777777"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Creatinine Phosphokinase (CPK) level in the blood with respect to the Death Event status. This shows that the level of CPK in the blood has a slight. There is one outlier case, in which the patient had a CPK level of almost 8000, and it resulted in patient mortality.</w:t>
                      </w:r>
                    </w:p>
                    <w:p w14:paraId="556D2CDD" w14:textId="429A6C8A" w:rsidR="0087293C" w:rsidRDefault="0087293C"/>
                  </w:txbxContent>
                </v:textbox>
                <w10:wrap anchory="page"/>
              </v:shape>
            </w:pict>
          </mc:Fallback>
        </mc:AlternateContent>
      </w:r>
      <w:r w:rsidR="00A96AC2" w:rsidRPr="0087293C">
        <w:rPr>
          <w:rFonts w:cstheme="minorHAnsi"/>
          <w:noProof/>
          <w:sz w:val="20"/>
          <w:szCs w:val="20"/>
        </w:rPr>
        <w:drawing>
          <wp:anchor distT="0" distB="0" distL="114300" distR="114300" simplePos="0" relativeHeight="251658255" behindDoc="0" locked="0" layoutInCell="1" allowOverlap="1" wp14:anchorId="018D2A94" wp14:editId="084B26BE">
            <wp:simplePos x="0" y="0"/>
            <wp:positionH relativeFrom="column">
              <wp:posOffset>-36830</wp:posOffset>
            </wp:positionH>
            <wp:positionV relativeFrom="page">
              <wp:posOffset>8124656</wp:posOffset>
            </wp:positionV>
            <wp:extent cx="2973070" cy="1318895"/>
            <wp:effectExtent l="0" t="0" r="0" b="0"/>
            <wp:wrapSquare wrapText="bothSides"/>
            <wp:docPr id="1818246239" name="Picture 181824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3070" cy="1318895"/>
                    </a:xfrm>
                    <a:prstGeom prst="rect">
                      <a:avLst/>
                    </a:prstGeom>
                  </pic:spPr>
                </pic:pic>
              </a:graphicData>
            </a:graphic>
          </wp:anchor>
        </w:drawing>
      </w:r>
      <w:r w:rsidR="00A96AC2" w:rsidRPr="0087293C">
        <w:rPr>
          <w:rFonts w:eastAsia="Calibri" w:cstheme="minorHAnsi"/>
          <w:noProof/>
          <w:color w:val="000000" w:themeColor="text1"/>
          <w:sz w:val="20"/>
          <w:szCs w:val="20"/>
        </w:rPr>
        <mc:AlternateContent>
          <mc:Choice Requires="wps">
            <w:drawing>
              <wp:anchor distT="45720" distB="45720" distL="114300" distR="114300" simplePos="0" relativeHeight="251658240" behindDoc="0" locked="0" layoutInCell="1" allowOverlap="1" wp14:anchorId="012C7791" wp14:editId="55AEA26D">
                <wp:simplePos x="0" y="0"/>
                <wp:positionH relativeFrom="column">
                  <wp:posOffset>3078480</wp:posOffset>
                </wp:positionH>
                <wp:positionV relativeFrom="page">
                  <wp:posOffset>6225902</wp:posOffset>
                </wp:positionV>
                <wp:extent cx="2951480" cy="1753235"/>
                <wp:effectExtent l="0" t="0" r="20320" b="1841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80" cy="1753235"/>
                        </a:xfrm>
                        <a:prstGeom prst="rect">
                          <a:avLst/>
                        </a:prstGeom>
                        <a:solidFill>
                          <a:srgbClr val="FFFFFF"/>
                        </a:solidFill>
                        <a:ln w="9525">
                          <a:solidFill>
                            <a:srgbClr val="000000"/>
                          </a:solidFill>
                          <a:miter lim="800000"/>
                          <a:headEnd/>
                          <a:tailEnd/>
                        </a:ln>
                      </wps:spPr>
                      <wps:txbx>
                        <w:txbxContent>
                          <w:p w14:paraId="39B0FF83" w14:textId="0DC6BC7C"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age with respect to the Death Event status. This shows that the outcome of mortality is more common among the older patients, while around age 60 there is a significantly larger amount of mortality outcomes than the ages around it. The number of patients for each age seems to spike every 5 or so years, which may imply that some rounding may have occurred.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7791" id="Text Box 217" o:spid="_x0000_s1028" type="#_x0000_t202" style="position:absolute;margin-left:242.4pt;margin-top:490.25pt;width:232.4pt;height:13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32hFQIAACcEAAAOAAAAZHJzL2Uyb0RvYy54bWysk9tu2zAMhu8H7B0E3S+O3XhNjDhFly7D&#10;gO4AdHsAWZZjYbKoSUrs7OlLyW6anW6G+UIQTekn+ZFa3wydIkdhnQRd0nQ2p0RoDrXU+5J+/bJ7&#10;taT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">
                <v:textbox>
                  <w:txbxContent>
                    <w:p w14:paraId="39B0FF83" w14:textId="0DC6BC7C"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age with respect to the Death Event status. This shows that the outcome of mortality is more common among the older patients, while around age 60 there is a significantly larger amount of mortality outcomes than the ages around it. The number of patients for each age seems to spike every 5 or so years, which may imply that some rounding may have occurred.</w:t>
                      </w:r>
                    </w:p>
                  </w:txbxContent>
                </v:textbox>
                <w10:wrap anchory="page"/>
              </v:shape>
            </w:pict>
          </mc:Fallback>
        </mc:AlternateContent>
      </w:r>
      <w:r w:rsidR="00A96AC2" w:rsidRPr="0087293C">
        <w:rPr>
          <w:rFonts w:cstheme="minorHAnsi"/>
          <w:noProof/>
          <w:sz w:val="20"/>
          <w:szCs w:val="20"/>
        </w:rPr>
        <w:drawing>
          <wp:anchor distT="0" distB="0" distL="114300" distR="114300" simplePos="0" relativeHeight="251658241" behindDoc="0" locked="0" layoutInCell="1" allowOverlap="1" wp14:anchorId="6A10E9CC" wp14:editId="7F589EC9">
            <wp:simplePos x="0" y="0"/>
            <wp:positionH relativeFrom="column">
              <wp:posOffset>0</wp:posOffset>
            </wp:positionH>
            <wp:positionV relativeFrom="page">
              <wp:posOffset>6191394</wp:posOffset>
            </wp:positionV>
            <wp:extent cx="3067050" cy="1762125"/>
            <wp:effectExtent l="0" t="0" r="0" b="9525"/>
            <wp:wrapNone/>
            <wp:docPr id="863718204" name="Picture 86371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67050" cy="1762125"/>
                    </a:xfrm>
                    <a:prstGeom prst="rect">
                      <a:avLst/>
                    </a:prstGeom>
                  </pic:spPr>
                </pic:pic>
              </a:graphicData>
            </a:graphic>
            <wp14:sizeRelH relativeFrom="margin">
              <wp14:pctWidth>0</wp14:pctWidth>
            </wp14:sizeRelH>
            <wp14:sizeRelV relativeFrom="margin">
              <wp14:pctHeight>0</wp14:pctHeight>
            </wp14:sizeRelV>
          </wp:anchor>
        </w:drawing>
      </w:r>
      <w:r w:rsidR="00A96AC2">
        <w:rPr>
          <w:rFonts w:eastAsia="Calibri" w:cstheme="minorHAnsi"/>
          <w:color w:val="000000" w:themeColor="text1"/>
          <w:sz w:val="20"/>
          <w:szCs w:val="20"/>
        </w:rPr>
        <w:br w:type="page"/>
      </w:r>
    </w:p>
    <w:p w14:paraId="0F82DC40" w14:textId="51A88813" w:rsidR="0087293C" w:rsidRDefault="008155C8" w:rsidP="003B0523">
      <w:pPr>
        <w:spacing w:line="240" w:lineRule="auto"/>
        <w:rPr>
          <w:rFonts w:eastAsia="Calibri" w:cstheme="minorHAnsi"/>
          <w:color w:val="000000" w:themeColor="text1"/>
          <w:sz w:val="20"/>
          <w:szCs w:val="20"/>
        </w:rPr>
      </w:pPr>
      <w:r w:rsidRPr="002F3EF2">
        <w:rPr>
          <w:rFonts w:eastAsia="Calibri" w:cstheme="minorHAnsi"/>
          <w:noProof/>
          <w:color w:val="000000" w:themeColor="text1"/>
          <w:sz w:val="20"/>
          <w:szCs w:val="20"/>
        </w:rPr>
        <w:lastRenderedPageBreak/>
        <mc:AlternateContent>
          <mc:Choice Requires="wps">
            <w:drawing>
              <wp:anchor distT="45720" distB="45720" distL="114300" distR="114300" simplePos="0" relativeHeight="251658250" behindDoc="0" locked="0" layoutInCell="1" allowOverlap="1" wp14:anchorId="33324D0F" wp14:editId="347C195A">
                <wp:simplePos x="0" y="0"/>
                <wp:positionH relativeFrom="column">
                  <wp:posOffset>3154045</wp:posOffset>
                </wp:positionH>
                <wp:positionV relativeFrom="paragraph">
                  <wp:posOffset>0</wp:posOffset>
                </wp:positionV>
                <wp:extent cx="2927350" cy="1203325"/>
                <wp:effectExtent l="0" t="0" r="25400" b="15875"/>
                <wp:wrapSquare wrapText="bothSides"/>
                <wp:docPr id="1336487093" name="Text Box 1336487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203325"/>
                        </a:xfrm>
                        <a:prstGeom prst="rect">
                          <a:avLst/>
                        </a:prstGeom>
                        <a:solidFill>
                          <a:srgbClr val="FFFFFF"/>
                        </a:solidFill>
                        <a:ln w="9525">
                          <a:solidFill>
                            <a:srgbClr val="000000"/>
                          </a:solidFill>
                          <a:miter lim="800000"/>
                          <a:headEnd/>
                          <a:tailEnd/>
                        </a:ln>
                      </wps:spPr>
                      <wps:txbx>
                        <w:txbxContent>
                          <w:p w14:paraId="08148804" w14:textId="7D44E334" w:rsidR="002F3EF2" w:rsidRPr="002F3EF2" w:rsidRDefault="000937BE">
                            <w:pPr>
                              <w:rPr>
                                <w:rFonts w:eastAsia="Times New Roman" w:cstheme="minorHAnsi"/>
                                <w:color w:val="000000" w:themeColor="text1"/>
                              </w:rPr>
                            </w:pPr>
                            <w:r w:rsidRPr="0087293C">
                              <w:rPr>
                                <w:rFonts w:eastAsia="Times New Roman" w:cstheme="minorHAnsi"/>
                                <w:color w:val="000000" w:themeColor="text1"/>
                              </w:rPr>
                              <w:t>This graph visualizes the distribution of sex with respect to the Death Event status. This shows that there is no correlation between sex and patient mortality. The ratio is about 2 survived to 1 deceased for both sexes, which is the trend across the whole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24D0F" id="Text Box 1336487093" o:spid="_x0000_s1029" type="#_x0000_t202" style="position:absolute;margin-left:248.35pt;margin-top:0;width:230.5pt;height:94.7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">
                <v:textbox>
                  <w:txbxContent>
                    <w:p w14:paraId="08148804" w14:textId="7D44E334" w:rsidR="002F3EF2" w:rsidRPr="002F3EF2" w:rsidRDefault="000937BE">
                      <w:pPr>
                        <w:rPr>
                          <w:rFonts w:eastAsia="Times New Roman" w:cstheme="minorHAnsi"/>
                          <w:color w:val="000000" w:themeColor="text1"/>
                        </w:rPr>
                      </w:pPr>
                      <w:r w:rsidRPr="0087293C">
                        <w:rPr>
                          <w:rFonts w:eastAsia="Times New Roman" w:cstheme="minorHAnsi"/>
                          <w:color w:val="000000" w:themeColor="text1"/>
                        </w:rPr>
                        <w:t>This graph visualizes the distribution of sex with respect to the Death Event status. This shows that there is no correlation between sex and patient mortality. The ratio is about 2 survived to 1 deceased for both sexes, which is the trend across the whole dataset.</w:t>
                      </w:r>
                    </w:p>
                  </w:txbxContent>
                </v:textbox>
                <w10:wrap type="square"/>
              </v:shape>
            </w:pict>
          </mc:Fallback>
        </mc:AlternateContent>
      </w:r>
      <w:r w:rsidRPr="0087293C">
        <w:rPr>
          <w:rFonts w:cstheme="minorHAnsi"/>
          <w:noProof/>
          <w:sz w:val="20"/>
          <w:szCs w:val="20"/>
        </w:rPr>
        <w:drawing>
          <wp:anchor distT="0" distB="0" distL="114300" distR="114300" simplePos="0" relativeHeight="251658251" behindDoc="0" locked="0" layoutInCell="1" allowOverlap="1" wp14:anchorId="3827DA76" wp14:editId="4E796F72">
            <wp:simplePos x="0" y="0"/>
            <wp:positionH relativeFrom="column">
              <wp:posOffset>163686</wp:posOffset>
            </wp:positionH>
            <wp:positionV relativeFrom="paragraph">
              <wp:posOffset>-145238</wp:posOffset>
            </wp:positionV>
            <wp:extent cx="2743200" cy="1674495"/>
            <wp:effectExtent l="0" t="0" r="0" b="1905"/>
            <wp:wrapNone/>
            <wp:docPr id="1188705592" name="Picture 1188705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1674495"/>
                    </a:xfrm>
                    <a:prstGeom prst="rect">
                      <a:avLst/>
                    </a:prstGeom>
                  </pic:spPr>
                </pic:pic>
              </a:graphicData>
            </a:graphic>
          </wp:anchor>
        </w:drawing>
      </w:r>
    </w:p>
    <w:p w14:paraId="15AB30EF" w14:textId="61E69427" w:rsidR="006829E0" w:rsidRPr="0087293C" w:rsidRDefault="006829E0" w:rsidP="003B0523">
      <w:pPr>
        <w:spacing w:line="240" w:lineRule="auto"/>
        <w:rPr>
          <w:rFonts w:eastAsia="Calibri" w:cstheme="minorHAnsi"/>
          <w:color w:val="000000" w:themeColor="text1"/>
          <w:sz w:val="20"/>
          <w:szCs w:val="20"/>
        </w:rPr>
      </w:pPr>
    </w:p>
    <w:p w14:paraId="38367972" w14:textId="25E37426" w:rsidR="006829E0" w:rsidRPr="0087293C" w:rsidRDefault="006829E0" w:rsidP="003B0523">
      <w:pPr>
        <w:spacing w:line="240" w:lineRule="auto"/>
        <w:rPr>
          <w:rFonts w:eastAsia="Calibri" w:cstheme="minorHAnsi"/>
          <w:color w:val="000000" w:themeColor="text1"/>
          <w:sz w:val="20"/>
          <w:szCs w:val="20"/>
        </w:rPr>
      </w:pPr>
    </w:p>
    <w:p w14:paraId="4AC91572" w14:textId="37407DE4" w:rsidR="006829E0" w:rsidRPr="0087293C" w:rsidRDefault="006829E0" w:rsidP="003B0523">
      <w:pPr>
        <w:spacing w:line="240" w:lineRule="auto"/>
        <w:rPr>
          <w:rFonts w:eastAsia="Calibri" w:cstheme="minorHAnsi"/>
          <w:color w:val="000000" w:themeColor="text1"/>
          <w:sz w:val="20"/>
          <w:szCs w:val="20"/>
        </w:rPr>
      </w:pPr>
    </w:p>
    <w:p w14:paraId="5CC84DA7" w14:textId="49245930" w:rsidR="006829E0" w:rsidRPr="0087293C" w:rsidRDefault="006829E0" w:rsidP="003B0523">
      <w:pPr>
        <w:spacing w:line="240" w:lineRule="auto"/>
        <w:rPr>
          <w:rFonts w:eastAsia="Calibri" w:cstheme="minorHAnsi"/>
          <w:color w:val="000000" w:themeColor="text1"/>
          <w:sz w:val="20"/>
          <w:szCs w:val="20"/>
        </w:rPr>
      </w:pPr>
    </w:p>
    <w:p w14:paraId="087ABE6D" w14:textId="2C3C8D5A" w:rsidR="006829E0" w:rsidRPr="0087293C" w:rsidRDefault="00A96AC2" w:rsidP="003B0523">
      <w:pPr>
        <w:spacing w:line="240" w:lineRule="auto"/>
        <w:rPr>
          <w:rFonts w:eastAsia="Calibri" w:cstheme="minorHAnsi"/>
          <w:color w:val="000000" w:themeColor="text1"/>
          <w:sz w:val="20"/>
          <w:szCs w:val="20"/>
        </w:rPr>
      </w:pPr>
      <w:r w:rsidRPr="0087293C">
        <w:rPr>
          <w:rFonts w:cstheme="minorHAnsi"/>
          <w:noProof/>
          <w:sz w:val="20"/>
          <w:szCs w:val="20"/>
        </w:rPr>
        <w:drawing>
          <wp:anchor distT="0" distB="0" distL="114300" distR="114300" simplePos="0" relativeHeight="251658257" behindDoc="0" locked="0" layoutInCell="1" allowOverlap="1" wp14:anchorId="27EC7CC0" wp14:editId="4408E7E3">
            <wp:simplePos x="0" y="0"/>
            <wp:positionH relativeFrom="column">
              <wp:posOffset>-29966</wp:posOffset>
            </wp:positionH>
            <wp:positionV relativeFrom="page">
              <wp:posOffset>2533964</wp:posOffset>
            </wp:positionV>
            <wp:extent cx="2984500" cy="1504315"/>
            <wp:effectExtent l="0" t="0" r="6350" b="635"/>
            <wp:wrapNone/>
            <wp:docPr id="1321405018" name="Picture 132140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84500" cy="1504315"/>
                    </a:xfrm>
                    <a:prstGeom prst="rect">
                      <a:avLst/>
                    </a:prstGeom>
                  </pic:spPr>
                </pic:pic>
              </a:graphicData>
            </a:graphic>
          </wp:anchor>
        </w:drawing>
      </w:r>
    </w:p>
    <w:p w14:paraId="2A5EBF2C" w14:textId="21EBAA07" w:rsidR="006829E0" w:rsidRPr="0087293C" w:rsidRDefault="008155C8" w:rsidP="003B0523">
      <w:pPr>
        <w:spacing w:line="240" w:lineRule="auto"/>
        <w:rPr>
          <w:rFonts w:eastAsia="Calibri" w:cstheme="minorHAnsi"/>
          <w:color w:val="000000" w:themeColor="text1"/>
          <w:sz w:val="20"/>
          <w:szCs w:val="20"/>
        </w:rPr>
      </w:pPr>
      <w:r w:rsidRPr="0087293C">
        <w:rPr>
          <w:rFonts w:eastAsia="Calibri" w:cstheme="minorHAnsi"/>
          <w:noProof/>
          <w:color w:val="000000" w:themeColor="text1"/>
          <w:sz w:val="20"/>
          <w:szCs w:val="20"/>
        </w:rPr>
        <mc:AlternateContent>
          <mc:Choice Requires="wps">
            <w:drawing>
              <wp:anchor distT="45720" distB="45720" distL="114300" distR="114300" simplePos="0" relativeHeight="251658245" behindDoc="0" locked="0" layoutInCell="1" allowOverlap="1" wp14:anchorId="5BDD8FFB" wp14:editId="2617EA93">
                <wp:simplePos x="0" y="0"/>
                <wp:positionH relativeFrom="column">
                  <wp:posOffset>3153225</wp:posOffset>
                </wp:positionH>
                <wp:positionV relativeFrom="page">
                  <wp:posOffset>2534285</wp:posOffset>
                </wp:positionV>
                <wp:extent cx="2927985" cy="1602740"/>
                <wp:effectExtent l="0" t="0" r="24765" b="16510"/>
                <wp:wrapNone/>
                <wp:docPr id="609479267" name="Text Box 609479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1602740"/>
                        </a:xfrm>
                        <a:prstGeom prst="rect">
                          <a:avLst/>
                        </a:prstGeom>
                        <a:solidFill>
                          <a:srgbClr val="FFFFFF"/>
                        </a:solidFill>
                        <a:ln w="9525">
                          <a:solidFill>
                            <a:srgbClr val="000000"/>
                          </a:solidFill>
                          <a:miter lim="800000"/>
                          <a:headEnd/>
                          <a:tailEnd/>
                        </a:ln>
                      </wps:spPr>
                      <wps:txbx>
                        <w:txbxContent>
                          <w:p w14:paraId="58A294E0" w14:textId="09C30C02"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the ejection fraction (percentage of blood leaving the heart at each contraction) with respect to the Death Event status. This shows that patient mortality is heavily correlated to low ejection fraction values, while the survived status generally follows a bell curve that peaks at 40%, and peaks again slightly at 60%.</w:t>
                            </w:r>
                          </w:p>
                          <w:p w14:paraId="62F79CF7" w14:textId="0E9BCAE2" w:rsidR="0087293C" w:rsidRDefault="00872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D8FFB" id="Text Box 609479267" o:spid="_x0000_s1030" type="#_x0000_t202" style="position:absolute;margin-left:248.3pt;margin-top:199.55pt;width:230.55pt;height:126.2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">
                <v:textbox>
                  <w:txbxContent>
                    <w:p w14:paraId="58A294E0" w14:textId="09C30C02"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the ejection fraction (percentage of blood leaving the heart at each contraction) with respect to the Death Event status. This shows that patient mortality is heavily correlated to low ejection fraction values, while the survived status generally follows a bell curve that peaks at 40%, and peaks again slightly at 60%.</w:t>
                      </w:r>
                    </w:p>
                    <w:p w14:paraId="62F79CF7" w14:textId="0E9BCAE2" w:rsidR="0087293C" w:rsidRDefault="0087293C"/>
                  </w:txbxContent>
                </v:textbox>
                <w10:wrap anchory="page"/>
              </v:shape>
            </w:pict>
          </mc:Fallback>
        </mc:AlternateContent>
      </w:r>
    </w:p>
    <w:p w14:paraId="07C5E8A6" w14:textId="187E60AB" w:rsidR="006829E0" w:rsidRDefault="006829E0" w:rsidP="003B0523">
      <w:pPr>
        <w:spacing w:line="240" w:lineRule="auto"/>
        <w:rPr>
          <w:rFonts w:eastAsia="Calibri" w:cstheme="minorHAnsi"/>
          <w:color w:val="000000" w:themeColor="text1"/>
          <w:sz w:val="20"/>
          <w:szCs w:val="20"/>
        </w:rPr>
      </w:pPr>
    </w:p>
    <w:p w14:paraId="7B70C499" w14:textId="65763923" w:rsidR="002F3EF2" w:rsidRDefault="002F3EF2" w:rsidP="003B0523">
      <w:pPr>
        <w:spacing w:line="240" w:lineRule="auto"/>
        <w:rPr>
          <w:rFonts w:eastAsia="Calibri" w:cstheme="minorHAnsi"/>
          <w:color w:val="000000" w:themeColor="text1"/>
          <w:sz w:val="20"/>
          <w:szCs w:val="20"/>
        </w:rPr>
      </w:pPr>
    </w:p>
    <w:p w14:paraId="585EEBC6" w14:textId="7696197B" w:rsidR="006829E0" w:rsidRPr="0087293C" w:rsidRDefault="006829E0" w:rsidP="003B0523">
      <w:pPr>
        <w:spacing w:line="240" w:lineRule="auto"/>
        <w:rPr>
          <w:rFonts w:eastAsia="Calibri" w:cstheme="minorHAnsi"/>
          <w:color w:val="000000" w:themeColor="text1"/>
          <w:sz w:val="20"/>
          <w:szCs w:val="20"/>
        </w:rPr>
      </w:pPr>
    </w:p>
    <w:p w14:paraId="6C7A8927" w14:textId="70AFA4C1" w:rsidR="006829E0" w:rsidRPr="0087293C" w:rsidRDefault="006829E0" w:rsidP="003B0523">
      <w:pPr>
        <w:spacing w:line="240" w:lineRule="auto"/>
        <w:rPr>
          <w:rFonts w:eastAsia="Calibri" w:cstheme="minorHAnsi"/>
          <w:color w:val="000000" w:themeColor="text1"/>
          <w:sz w:val="20"/>
          <w:szCs w:val="20"/>
        </w:rPr>
      </w:pPr>
    </w:p>
    <w:p w14:paraId="587DF2DE" w14:textId="4514690C" w:rsidR="00811B83" w:rsidRDefault="008155C8" w:rsidP="003B0523">
      <w:pPr>
        <w:spacing w:line="240" w:lineRule="auto"/>
        <w:rPr>
          <w:rFonts w:eastAsia="Times New Roman" w:cstheme="minorHAnsi"/>
          <w:color w:val="000000" w:themeColor="text1"/>
        </w:rPr>
      </w:pPr>
      <w:r w:rsidRPr="0087293C">
        <w:rPr>
          <w:rFonts w:cstheme="minorHAnsi"/>
          <w:noProof/>
          <w:sz w:val="20"/>
          <w:szCs w:val="20"/>
        </w:rPr>
        <w:drawing>
          <wp:anchor distT="0" distB="0" distL="114300" distR="114300" simplePos="0" relativeHeight="251658256" behindDoc="0" locked="0" layoutInCell="1" allowOverlap="1" wp14:anchorId="1BD93E4B" wp14:editId="09612CFC">
            <wp:simplePos x="0" y="0"/>
            <wp:positionH relativeFrom="column">
              <wp:posOffset>-30754</wp:posOffset>
            </wp:positionH>
            <wp:positionV relativeFrom="page">
              <wp:posOffset>7574842</wp:posOffset>
            </wp:positionV>
            <wp:extent cx="2893060" cy="1584960"/>
            <wp:effectExtent l="0" t="0" r="2540" b="0"/>
            <wp:wrapNone/>
            <wp:docPr id="1823053956" name="Picture 182305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93060" cy="1584960"/>
                    </a:xfrm>
                    <a:prstGeom prst="rect">
                      <a:avLst/>
                    </a:prstGeom>
                  </pic:spPr>
                </pic:pic>
              </a:graphicData>
            </a:graphic>
          </wp:anchor>
        </w:drawing>
      </w:r>
      <w:r w:rsidRPr="0087293C">
        <w:rPr>
          <w:rFonts w:cstheme="minorHAnsi"/>
          <w:noProof/>
          <w:sz w:val="20"/>
          <w:szCs w:val="20"/>
        </w:rPr>
        <w:drawing>
          <wp:anchor distT="0" distB="0" distL="114300" distR="114300" simplePos="0" relativeHeight="251658254" behindDoc="0" locked="0" layoutInCell="1" allowOverlap="1" wp14:anchorId="42E2C628" wp14:editId="6FE94559">
            <wp:simplePos x="0" y="0"/>
            <wp:positionH relativeFrom="column">
              <wp:posOffset>60325</wp:posOffset>
            </wp:positionH>
            <wp:positionV relativeFrom="page">
              <wp:posOffset>6027621</wp:posOffset>
            </wp:positionV>
            <wp:extent cx="2777490" cy="1521460"/>
            <wp:effectExtent l="0" t="0" r="3810" b="2540"/>
            <wp:wrapNone/>
            <wp:docPr id="1472158006" name="Picture 147215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77490" cy="1521460"/>
                    </a:xfrm>
                    <a:prstGeom prst="rect">
                      <a:avLst/>
                    </a:prstGeom>
                  </pic:spPr>
                </pic:pic>
              </a:graphicData>
            </a:graphic>
          </wp:anchor>
        </w:drawing>
      </w:r>
      <w:r w:rsidR="00A96AC2" w:rsidRPr="0087293C">
        <w:rPr>
          <w:rFonts w:eastAsia="Calibri" w:cstheme="minorHAnsi"/>
          <w:noProof/>
          <w:color w:val="000000" w:themeColor="text1"/>
          <w:sz w:val="20"/>
          <w:szCs w:val="20"/>
        </w:rPr>
        <mc:AlternateContent>
          <mc:Choice Requires="wps">
            <w:drawing>
              <wp:anchor distT="45720" distB="45720" distL="114300" distR="114300" simplePos="0" relativeHeight="251658244" behindDoc="0" locked="0" layoutInCell="1" allowOverlap="1" wp14:anchorId="3544C49A" wp14:editId="08C48E8B">
                <wp:simplePos x="0" y="0"/>
                <wp:positionH relativeFrom="column">
                  <wp:posOffset>3153313</wp:posOffset>
                </wp:positionH>
                <wp:positionV relativeFrom="page">
                  <wp:posOffset>7649234</wp:posOffset>
                </wp:positionV>
                <wp:extent cx="2927985" cy="1383030"/>
                <wp:effectExtent l="0" t="0" r="24765" b="26670"/>
                <wp:wrapNone/>
                <wp:docPr id="2081437302" name="Text Box 2081437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1383030"/>
                        </a:xfrm>
                        <a:prstGeom prst="rect">
                          <a:avLst/>
                        </a:prstGeom>
                        <a:solidFill>
                          <a:srgbClr val="FFFFFF"/>
                        </a:solidFill>
                        <a:ln w="9525">
                          <a:solidFill>
                            <a:srgbClr val="000000"/>
                          </a:solidFill>
                          <a:miter lim="800000"/>
                          <a:headEnd/>
                          <a:tailEnd/>
                        </a:ln>
                      </wps:spPr>
                      <wps:txbx>
                        <w:txbxContent>
                          <w:p w14:paraId="7410BE2A" w14:textId="3C84E5C5"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 xml:space="preserve">This graph visualizes the distribution of the presence of diabetes with respect to the Death Event status. </w:t>
                            </w:r>
                            <w:bookmarkStart w:id="2" w:name="_Int_6uyj4NPI"/>
                            <w:r w:rsidRPr="0087293C">
                              <w:rPr>
                                <w:rFonts w:eastAsia="Times New Roman" w:cstheme="minorHAnsi"/>
                                <w:color w:val="000000" w:themeColor="text1"/>
                              </w:rPr>
                              <w:t>Similar to</w:t>
                            </w:r>
                            <w:bookmarkEnd w:id="2"/>
                            <w:r w:rsidRPr="0087293C">
                              <w:rPr>
                                <w:rFonts w:eastAsia="Times New Roman" w:cstheme="minorHAnsi"/>
                                <w:color w:val="000000" w:themeColor="text1"/>
                              </w:rPr>
                              <w:t xml:space="preserve"> the </w:t>
                            </w:r>
                            <w:r w:rsidR="00731C1B">
                              <w:rPr>
                                <w:rFonts w:eastAsia="Times New Roman" w:cstheme="minorHAnsi"/>
                                <w:color w:val="000000" w:themeColor="text1"/>
                              </w:rPr>
                              <w:t>a</w:t>
                            </w:r>
                            <w:r w:rsidR="00731C1B" w:rsidRPr="0087293C">
                              <w:rPr>
                                <w:rFonts w:eastAsia="Times New Roman" w:cstheme="minorHAnsi"/>
                                <w:color w:val="000000" w:themeColor="text1"/>
                              </w:rPr>
                              <w:t>nemia</w:t>
                            </w:r>
                            <w:r w:rsidRPr="0087293C">
                              <w:rPr>
                                <w:rFonts w:eastAsia="Times New Roman" w:cstheme="minorHAnsi"/>
                                <w:color w:val="000000" w:themeColor="text1"/>
                              </w:rPr>
                              <w:t xml:space="preserve"> graph, this shows that the presence of diabetes has a slight correlation to patient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C49A" id="Text Box 2081437302" o:spid="_x0000_s1031" type="#_x0000_t202" style="position:absolute;margin-left:248.3pt;margin-top:602.3pt;width:230.55pt;height:108.9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">
                <v:textbox>
                  <w:txbxContent>
                    <w:p w14:paraId="7410BE2A" w14:textId="3C84E5C5"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 xml:space="preserve">This graph visualizes the distribution of the presence of diabetes with respect to the Death Event status. </w:t>
                      </w:r>
                      <w:bookmarkStart w:id="3" w:name="_Int_6uyj4NPI"/>
                      <w:r w:rsidRPr="0087293C">
                        <w:rPr>
                          <w:rFonts w:eastAsia="Times New Roman" w:cstheme="minorHAnsi"/>
                          <w:color w:val="000000" w:themeColor="text1"/>
                        </w:rPr>
                        <w:t>Similar to</w:t>
                      </w:r>
                      <w:bookmarkEnd w:id="3"/>
                      <w:r w:rsidRPr="0087293C">
                        <w:rPr>
                          <w:rFonts w:eastAsia="Times New Roman" w:cstheme="minorHAnsi"/>
                          <w:color w:val="000000" w:themeColor="text1"/>
                        </w:rPr>
                        <w:t xml:space="preserve"> the </w:t>
                      </w:r>
                      <w:r w:rsidR="00731C1B">
                        <w:rPr>
                          <w:rFonts w:eastAsia="Times New Roman" w:cstheme="minorHAnsi"/>
                          <w:color w:val="000000" w:themeColor="text1"/>
                        </w:rPr>
                        <w:t>a</w:t>
                      </w:r>
                      <w:r w:rsidR="00731C1B" w:rsidRPr="0087293C">
                        <w:rPr>
                          <w:rFonts w:eastAsia="Times New Roman" w:cstheme="minorHAnsi"/>
                          <w:color w:val="000000" w:themeColor="text1"/>
                        </w:rPr>
                        <w:t>nemia</w:t>
                      </w:r>
                      <w:r w:rsidRPr="0087293C">
                        <w:rPr>
                          <w:rFonts w:eastAsia="Times New Roman" w:cstheme="minorHAnsi"/>
                          <w:color w:val="000000" w:themeColor="text1"/>
                        </w:rPr>
                        <w:t xml:space="preserve"> graph, this shows that the presence of diabetes has a slight correlation to patient mortality.</w:t>
                      </w:r>
                    </w:p>
                  </w:txbxContent>
                </v:textbox>
                <w10:wrap anchory="page"/>
              </v:shape>
            </w:pict>
          </mc:Fallback>
        </mc:AlternateContent>
      </w:r>
      <w:r w:rsidR="009F3C85" w:rsidRPr="0087293C">
        <w:rPr>
          <w:rFonts w:eastAsia="Calibri" w:cstheme="minorHAnsi"/>
          <w:noProof/>
          <w:color w:val="000000" w:themeColor="text1"/>
          <w:sz w:val="20"/>
          <w:szCs w:val="20"/>
        </w:rPr>
        <mc:AlternateContent>
          <mc:Choice Requires="wps">
            <w:drawing>
              <wp:anchor distT="45720" distB="45720" distL="114300" distR="114300" simplePos="0" relativeHeight="251658242" behindDoc="0" locked="0" layoutInCell="1" allowOverlap="1" wp14:anchorId="29BA4191" wp14:editId="24C454EC">
                <wp:simplePos x="0" y="0"/>
                <wp:positionH relativeFrom="column">
                  <wp:posOffset>3154045</wp:posOffset>
                </wp:positionH>
                <wp:positionV relativeFrom="page">
                  <wp:posOffset>6064829</wp:posOffset>
                </wp:positionV>
                <wp:extent cx="2927366" cy="1400175"/>
                <wp:effectExtent l="0" t="0" r="25400" b="28575"/>
                <wp:wrapNone/>
                <wp:docPr id="393581660" name="Text Box 39358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66" cy="1400175"/>
                        </a:xfrm>
                        <a:prstGeom prst="rect">
                          <a:avLst/>
                        </a:prstGeom>
                        <a:solidFill>
                          <a:srgbClr val="FFFFFF"/>
                        </a:solidFill>
                        <a:ln w="9525">
                          <a:solidFill>
                            <a:srgbClr val="000000"/>
                          </a:solidFill>
                          <a:miter lim="800000"/>
                          <a:headEnd/>
                          <a:tailEnd/>
                        </a:ln>
                      </wps:spPr>
                      <wps:txbx>
                        <w:txbxContent>
                          <w:p w14:paraId="11D81065" w14:textId="38DEDB1E"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the presence of anemia with respect to the Death Event status. This shows that the presence of anemia has a slight correlation to patient mortality, as the ratio of survived to deceased is more heavily weighted towards deceased when anemia is present.</w:t>
                            </w:r>
                          </w:p>
                          <w:p w14:paraId="236A123A" w14:textId="663A761B" w:rsidR="0087293C" w:rsidRDefault="00872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A4191" id="Text Box 393581660" o:spid="_x0000_s1032" type="#_x0000_t202" style="position:absolute;margin-left:248.35pt;margin-top:477.55pt;width:230.5pt;height:110.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">
                <v:textbox>
                  <w:txbxContent>
                    <w:p w14:paraId="11D81065" w14:textId="38DEDB1E" w:rsidR="0087293C" w:rsidRPr="0087293C" w:rsidRDefault="0087293C" w:rsidP="0087293C">
                      <w:pPr>
                        <w:rPr>
                          <w:rFonts w:eastAsia="Times New Roman" w:cstheme="minorHAnsi"/>
                          <w:color w:val="000000" w:themeColor="text1"/>
                        </w:rPr>
                      </w:pPr>
                      <w:r w:rsidRPr="0087293C">
                        <w:rPr>
                          <w:rFonts w:eastAsia="Times New Roman" w:cstheme="minorHAnsi"/>
                          <w:color w:val="000000" w:themeColor="text1"/>
                        </w:rPr>
                        <w:t>This graph visualizes the distribution of the presence of anemia with respect to the Death Event status. This shows that the presence of anemia has a slight correlation to patient mortality, as the ratio of survived to deceased is more heavily weighted towards deceased when anemia is present.</w:t>
                      </w:r>
                    </w:p>
                    <w:p w14:paraId="236A123A" w14:textId="663A761B" w:rsidR="0087293C" w:rsidRDefault="0087293C"/>
                  </w:txbxContent>
                </v:textbox>
                <w10:wrap anchory="page"/>
              </v:shape>
            </w:pict>
          </mc:Fallback>
        </mc:AlternateContent>
      </w:r>
      <w:r w:rsidR="009F3C85" w:rsidRPr="0087293C">
        <w:rPr>
          <w:rFonts w:cstheme="minorHAnsi"/>
          <w:noProof/>
          <w:sz w:val="20"/>
          <w:szCs w:val="20"/>
        </w:rPr>
        <w:drawing>
          <wp:anchor distT="0" distB="0" distL="114300" distR="114300" simplePos="0" relativeHeight="251658259" behindDoc="0" locked="0" layoutInCell="1" allowOverlap="1" wp14:anchorId="752B4874" wp14:editId="6FF1A325">
            <wp:simplePos x="0" y="0"/>
            <wp:positionH relativeFrom="column">
              <wp:posOffset>57785</wp:posOffset>
            </wp:positionH>
            <wp:positionV relativeFrom="page">
              <wp:posOffset>4340152</wp:posOffset>
            </wp:positionV>
            <wp:extent cx="2944495" cy="1631950"/>
            <wp:effectExtent l="0" t="0" r="8255" b="6350"/>
            <wp:wrapNone/>
            <wp:docPr id="70533205" name="Picture 7053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44495" cy="1631950"/>
                    </a:xfrm>
                    <a:prstGeom prst="rect">
                      <a:avLst/>
                    </a:prstGeom>
                  </pic:spPr>
                </pic:pic>
              </a:graphicData>
            </a:graphic>
          </wp:anchor>
        </w:drawing>
      </w:r>
      <w:r w:rsidR="009F3C85" w:rsidRPr="002F3EF2">
        <w:rPr>
          <w:rFonts w:eastAsia="Calibri" w:cstheme="minorHAnsi"/>
          <w:noProof/>
          <w:color w:val="000000" w:themeColor="text1"/>
          <w:sz w:val="20"/>
          <w:szCs w:val="20"/>
        </w:rPr>
        <mc:AlternateContent>
          <mc:Choice Requires="wps">
            <w:drawing>
              <wp:anchor distT="45720" distB="45720" distL="114300" distR="114300" simplePos="0" relativeHeight="251658247" behindDoc="0" locked="0" layoutInCell="1" allowOverlap="1" wp14:anchorId="2EE0B759" wp14:editId="4EED3738">
                <wp:simplePos x="0" y="0"/>
                <wp:positionH relativeFrom="column">
                  <wp:posOffset>3152188</wp:posOffset>
                </wp:positionH>
                <wp:positionV relativeFrom="page">
                  <wp:posOffset>4339775</wp:posOffset>
                </wp:positionV>
                <wp:extent cx="2927985" cy="1544955"/>
                <wp:effectExtent l="0" t="0" r="24765" b="17145"/>
                <wp:wrapNone/>
                <wp:docPr id="1765045786" name="Text Box 1765045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1544955"/>
                        </a:xfrm>
                        <a:prstGeom prst="rect">
                          <a:avLst/>
                        </a:prstGeom>
                        <a:solidFill>
                          <a:srgbClr val="FFFFFF"/>
                        </a:solidFill>
                        <a:ln w="9525">
                          <a:solidFill>
                            <a:srgbClr val="000000"/>
                          </a:solidFill>
                          <a:miter lim="800000"/>
                          <a:headEnd/>
                          <a:tailEnd/>
                        </a:ln>
                      </wps:spPr>
                      <wps:txbx>
                        <w:txbxContent>
                          <w:p w14:paraId="19DA79E6" w14:textId="308CD73F"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numbers of platelets in the blood with respect to the Death Event status. This shows that there is little to no correlation with patient mortality. The graph is shaped like a bell curve, with an average around 250000. The ratio of Death Event status is 2 survived to 1 deceased, which matches the dataset as a whole.</w:t>
                            </w:r>
                          </w:p>
                          <w:p w14:paraId="6BE0B00B" w14:textId="3CF57B6D" w:rsidR="002F3EF2" w:rsidRDefault="002F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0B759" id="Text Box 1765045786" o:spid="_x0000_s1033" type="#_x0000_t202" style="position:absolute;margin-left:248.2pt;margin-top:341.7pt;width:230.55pt;height:121.6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">
                <v:textbox>
                  <w:txbxContent>
                    <w:p w14:paraId="19DA79E6" w14:textId="308CD73F"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numbers of platelets in the blood with respect to the Death Event status. This shows that there is little to no correlation with patient mortality. The graph is shaped like a bell curve, with an average around 250000. The ratio of Death Event status is 2 survived to 1 deceased, which matches the dataset as a whole.</w:t>
                      </w:r>
                    </w:p>
                    <w:p w14:paraId="6BE0B00B" w14:textId="3CF57B6D" w:rsidR="002F3EF2" w:rsidRDefault="002F3EF2"/>
                  </w:txbxContent>
                </v:textbox>
                <w10:wrap anchory="page"/>
              </v:shape>
            </w:pict>
          </mc:Fallback>
        </mc:AlternateContent>
      </w:r>
      <w:r w:rsidR="00811B83">
        <w:rPr>
          <w:rFonts w:eastAsia="Times New Roman" w:cstheme="minorHAnsi"/>
          <w:color w:val="000000" w:themeColor="text1"/>
        </w:rPr>
        <w:br w:type="page"/>
      </w:r>
    </w:p>
    <w:p w14:paraId="12066007" w14:textId="5EF66307" w:rsidR="00811B83" w:rsidRDefault="00811B83" w:rsidP="003B0523">
      <w:pPr>
        <w:spacing w:line="240" w:lineRule="auto"/>
        <w:rPr>
          <w:rFonts w:eastAsia="Times New Roman"/>
          <w:color w:val="000000" w:themeColor="text1"/>
        </w:rPr>
      </w:pPr>
      <w:r w:rsidRPr="002F3EF2">
        <w:rPr>
          <w:rFonts w:eastAsia="Calibri" w:cstheme="minorHAnsi"/>
          <w:noProof/>
          <w:color w:val="000000" w:themeColor="text1"/>
          <w:sz w:val="20"/>
          <w:szCs w:val="20"/>
        </w:rPr>
        <w:lastRenderedPageBreak/>
        <mc:AlternateContent>
          <mc:Choice Requires="wps">
            <w:drawing>
              <wp:anchor distT="45720" distB="45720" distL="114300" distR="114300" simplePos="0" relativeHeight="251658249" behindDoc="0" locked="0" layoutInCell="1" allowOverlap="1" wp14:anchorId="4FA49333" wp14:editId="287503FC">
                <wp:simplePos x="0" y="0"/>
                <wp:positionH relativeFrom="column">
                  <wp:posOffset>3096229</wp:posOffset>
                </wp:positionH>
                <wp:positionV relativeFrom="page">
                  <wp:posOffset>914400</wp:posOffset>
                </wp:positionV>
                <wp:extent cx="2996436" cy="2146935"/>
                <wp:effectExtent l="0" t="0" r="13970" b="24765"/>
                <wp:wrapNone/>
                <wp:docPr id="2138794877" name="Text Box 2138794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436" cy="2146935"/>
                        </a:xfrm>
                        <a:prstGeom prst="rect">
                          <a:avLst/>
                        </a:prstGeom>
                        <a:solidFill>
                          <a:srgbClr val="FFFFFF"/>
                        </a:solidFill>
                        <a:ln w="9525">
                          <a:solidFill>
                            <a:srgbClr val="000000"/>
                          </a:solidFill>
                          <a:miter lim="800000"/>
                          <a:headEnd/>
                          <a:tailEnd/>
                        </a:ln>
                      </wps:spPr>
                      <wps:txbx>
                        <w:txbxContent>
                          <w:p w14:paraId="2ADC3DF5" w14:textId="6BE1593C"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level of serum sodium in the blood with respect to the Death Event status. This shows that there is little to no correlation between serum sodium levels and patient mortality, as the ratio mostly stays at a consistent 1 deceased to 2 survived. However, there is a significant number of deceased statuses around 135 mEq/L. As well, the ratio closes in as the values increase or decrease from the average, but that may be due to not having enough samples.</w:t>
                            </w:r>
                          </w:p>
                          <w:p w14:paraId="49A92B8F" w14:textId="551A454C" w:rsidR="002F3EF2" w:rsidRDefault="002F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49333" id="Text Box 2138794877" o:spid="_x0000_s1034" type="#_x0000_t202" style="position:absolute;margin-left:243.8pt;margin-top:1in;width:235.95pt;height:169.0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">
                <v:textbox>
                  <w:txbxContent>
                    <w:p w14:paraId="2ADC3DF5" w14:textId="6BE1593C"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level of serum sodium in the blood with respect to the Death Event status. This shows that there is little to no correlation between serum sodium levels and patient mortality, as the ratio mostly stays at a consistent 1 deceased to 2 survived. However, there is a significant number of deceased statuses around 135 mEq/L. As well, the ratio closes in as the values increase or decrease from the average, but that may be due to not having enough samples.</w:t>
                      </w:r>
                    </w:p>
                    <w:p w14:paraId="49A92B8F" w14:textId="551A454C" w:rsidR="002F3EF2" w:rsidRDefault="002F3EF2"/>
                  </w:txbxContent>
                </v:textbox>
                <w10:wrap anchory="page"/>
              </v:shape>
            </w:pict>
          </mc:Fallback>
        </mc:AlternateContent>
      </w:r>
      <w:r w:rsidRPr="00950DF2">
        <w:rPr>
          <w:rFonts w:eastAsia="Calibri" w:cstheme="minorHAnsi"/>
          <w:noProof/>
          <w:color w:val="000000" w:themeColor="text1"/>
          <w:sz w:val="20"/>
          <w:szCs w:val="20"/>
        </w:rPr>
        <mc:AlternateContent>
          <mc:Choice Requires="wps">
            <w:drawing>
              <wp:anchor distT="45720" distB="45720" distL="114300" distR="114300" simplePos="0" relativeHeight="251658246" behindDoc="0" locked="0" layoutInCell="1" allowOverlap="1" wp14:anchorId="2E914A23" wp14:editId="0BDF826A">
                <wp:simplePos x="0" y="0"/>
                <wp:positionH relativeFrom="column">
                  <wp:posOffset>3096228</wp:posOffset>
                </wp:positionH>
                <wp:positionV relativeFrom="page">
                  <wp:posOffset>6337139</wp:posOffset>
                </wp:positionV>
                <wp:extent cx="2997433" cy="1353820"/>
                <wp:effectExtent l="0" t="0" r="12700" b="17780"/>
                <wp:wrapNone/>
                <wp:docPr id="722523894" name="Text Box 7225238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433" cy="1353820"/>
                        </a:xfrm>
                        <a:prstGeom prst="rect">
                          <a:avLst/>
                        </a:prstGeom>
                        <a:solidFill>
                          <a:srgbClr val="FFFFFF"/>
                        </a:solidFill>
                        <a:ln w="9525">
                          <a:solidFill>
                            <a:srgbClr val="000000"/>
                          </a:solidFill>
                          <a:miter lim="800000"/>
                          <a:headEnd/>
                          <a:tailEnd/>
                        </a:ln>
                      </wps:spPr>
                      <wps:txbx>
                        <w:txbxContent>
                          <w:p w14:paraId="16ADED19" w14:textId="5FF9CF0A" w:rsidR="00950DF2" w:rsidRPr="0087293C" w:rsidRDefault="00950DF2" w:rsidP="00950DF2">
                            <w:pPr>
                              <w:rPr>
                                <w:rFonts w:eastAsia="Times New Roman" w:cstheme="minorHAnsi"/>
                                <w:color w:val="000000" w:themeColor="text1"/>
                              </w:rPr>
                            </w:pPr>
                            <w:r w:rsidRPr="0087293C">
                              <w:rPr>
                                <w:rFonts w:eastAsia="Times New Roman" w:cstheme="minorHAnsi"/>
                                <w:color w:val="000000" w:themeColor="text1"/>
                              </w:rPr>
                              <w:t>This graph visualizes the distribution of high blood pressure with respect to the Death Event status. This shows that high blood pressure has a medium correlation with patient mortality, as the ratio of survived to deceased is much closer when the patient has high blood pressure.</w:t>
                            </w:r>
                          </w:p>
                          <w:p w14:paraId="7FFE7C90" w14:textId="276B71CF" w:rsidR="00950DF2" w:rsidRDefault="00950D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14A23" id="Text Box 722523894" o:spid="_x0000_s1035" type="#_x0000_t202" style="position:absolute;margin-left:243.8pt;margin-top:499pt;width:236pt;height:106.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">
                <v:textbox>
                  <w:txbxContent>
                    <w:p w14:paraId="16ADED19" w14:textId="5FF9CF0A" w:rsidR="00950DF2" w:rsidRPr="0087293C" w:rsidRDefault="00950DF2" w:rsidP="00950DF2">
                      <w:pPr>
                        <w:rPr>
                          <w:rFonts w:eastAsia="Times New Roman" w:cstheme="minorHAnsi"/>
                          <w:color w:val="000000" w:themeColor="text1"/>
                        </w:rPr>
                      </w:pPr>
                      <w:r w:rsidRPr="0087293C">
                        <w:rPr>
                          <w:rFonts w:eastAsia="Times New Roman" w:cstheme="minorHAnsi"/>
                          <w:color w:val="000000" w:themeColor="text1"/>
                        </w:rPr>
                        <w:t>This graph visualizes the distribution of high blood pressure with respect to the Death Event status. This shows that high blood pressure has a medium correlation with patient mortality, as the ratio of survived to deceased is much closer when the patient has high blood pressure.</w:t>
                      </w:r>
                    </w:p>
                    <w:p w14:paraId="7FFE7C90" w14:textId="276B71CF" w:rsidR="00950DF2" w:rsidRDefault="00950DF2"/>
                  </w:txbxContent>
                </v:textbox>
                <w10:wrap anchory="page"/>
              </v:shape>
            </w:pict>
          </mc:Fallback>
        </mc:AlternateContent>
      </w:r>
      <w:r w:rsidRPr="000937BE">
        <w:rPr>
          <w:rFonts w:eastAsia="Times New Roman" w:cstheme="minorHAnsi"/>
          <w:noProof/>
          <w:color w:val="000000" w:themeColor="text1"/>
        </w:rPr>
        <mc:AlternateContent>
          <mc:Choice Requires="wps">
            <w:drawing>
              <wp:anchor distT="45720" distB="45720" distL="114300" distR="114300" simplePos="0" relativeHeight="251658253" behindDoc="0" locked="0" layoutInCell="1" allowOverlap="1" wp14:anchorId="7B3A2CD1" wp14:editId="5051994A">
                <wp:simplePos x="0" y="0"/>
                <wp:positionH relativeFrom="column">
                  <wp:posOffset>3096228</wp:posOffset>
                </wp:positionH>
                <wp:positionV relativeFrom="page">
                  <wp:posOffset>4629873</wp:posOffset>
                </wp:positionV>
                <wp:extent cx="2997433" cy="1452623"/>
                <wp:effectExtent l="0" t="0" r="12700" b="14605"/>
                <wp:wrapNone/>
                <wp:docPr id="1853741144" name="Text Box 1853741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433" cy="1452623"/>
                        </a:xfrm>
                        <a:prstGeom prst="rect">
                          <a:avLst/>
                        </a:prstGeom>
                        <a:solidFill>
                          <a:srgbClr val="FFFFFF"/>
                        </a:solidFill>
                        <a:ln w="9525">
                          <a:solidFill>
                            <a:srgbClr val="000000"/>
                          </a:solidFill>
                          <a:miter lim="800000"/>
                          <a:headEnd/>
                          <a:tailEnd/>
                        </a:ln>
                      </wps:spPr>
                      <wps:txbx>
                        <w:txbxContent>
                          <w:p w14:paraId="19EF86B5" w14:textId="0D39A047" w:rsidR="000937BE" w:rsidRPr="000937BE" w:rsidRDefault="000937BE" w:rsidP="000937BE">
                            <w:pPr>
                              <w:rPr>
                                <w:rFonts w:eastAsia="Times New Roman" w:cstheme="minorHAnsi"/>
                                <w:color w:val="000000" w:themeColor="text1"/>
                              </w:rPr>
                            </w:pPr>
                            <w:r w:rsidRPr="0087293C">
                              <w:rPr>
                                <w:rFonts w:eastAsia="Times New Roman" w:cstheme="minorHAnsi"/>
                                <w:color w:val="000000" w:themeColor="text1"/>
                              </w:rPr>
                              <w:t>This graph visualizes the distribution of the follow-up period with respect to the Death Event status. This shows that patient mortality is highest when the follow-up period is shorter than about 60 days. After that, the deceased result trends slightly lower as time increases.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A2CD1" id="Text Box 1853741144" o:spid="_x0000_s1036" type="#_x0000_t202" style="position:absolute;margin-left:243.8pt;margin-top:364.55pt;width:236pt;height:114.4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">
                <v:textbox>
                  <w:txbxContent>
                    <w:p w14:paraId="19EF86B5" w14:textId="0D39A047" w:rsidR="000937BE" w:rsidRPr="000937BE" w:rsidRDefault="000937BE" w:rsidP="000937BE">
                      <w:pPr>
                        <w:rPr>
                          <w:rFonts w:eastAsia="Times New Roman" w:cstheme="minorHAnsi"/>
                          <w:color w:val="000000" w:themeColor="text1"/>
                        </w:rPr>
                      </w:pPr>
                      <w:r w:rsidRPr="0087293C">
                        <w:rPr>
                          <w:rFonts w:eastAsia="Times New Roman" w:cstheme="minorHAnsi"/>
                          <w:color w:val="000000" w:themeColor="text1"/>
                        </w:rPr>
                        <w:t>This graph visualizes the distribution of the follow-up period with respect to the Death Event status. This shows that patient mortality is highest when the follow-up period is shorter than about 60 days. After that, the deceased result trends slightly lower as time increases.</w:t>
                      </w:r>
                    </w:p>
                  </w:txbxContent>
                </v:textbox>
                <w10:wrap anchory="page"/>
              </v:shape>
            </w:pict>
          </mc:Fallback>
        </mc:AlternateContent>
      </w:r>
      <w:r w:rsidRPr="002F3EF2">
        <w:rPr>
          <w:rFonts w:eastAsia="Calibri" w:cstheme="minorHAnsi"/>
          <w:noProof/>
          <w:color w:val="000000" w:themeColor="text1"/>
          <w:sz w:val="20"/>
          <w:szCs w:val="20"/>
        </w:rPr>
        <mc:AlternateContent>
          <mc:Choice Requires="wps">
            <w:drawing>
              <wp:anchor distT="45720" distB="45720" distL="114300" distR="114300" simplePos="0" relativeHeight="251658248" behindDoc="0" locked="0" layoutInCell="1" allowOverlap="1" wp14:anchorId="20B56C36" wp14:editId="00D594B8">
                <wp:simplePos x="0" y="0"/>
                <wp:positionH relativeFrom="column">
                  <wp:posOffset>3096228</wp:posOffset>
                </wp:positionH>
                <wp:positionV relativeFrom="page">
                  <wp:posOffset>3136739</wp:posOffset>
                </wp:positionV>
                <wp:extent cx="2997433" cy="1388962"/>
                <wp:effectExtent l="0" t="0" r="12700" b="20955"/>
                <wp:wrapNone/>
                <wp:docPr id="189743860" name="Text Box 1897438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433" cy="1388962"/>
                        </a:xfrm>
                        <a:prstGeom prst="rect">
                          <a:avLst/>
                        </a:prstGeom>
                        <a:solidFill>
                          <a:srgbClr val="FFFFFF"/>
                        </a:solidFill>
                        <a:ln w="9525">
                          <a:solidFill>
                            <a:srgbClr val="000000"/>
                          </a:solidFill>
                          <a:miter lim="800000"/>
                          <a:headEnd/>
                          <a:tailEnd/>
                        </a:ln>
                      </wps:spPr>
                      <wps:txbx>
                        <w:txbxContent>
                          <w:p w14:paraId="6B5559F4" w14:textId="77777777"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level of serum creatinine in the blood with respect to the Death Event status. This shows that there is no noticeable correlation between serum creatinine levels and patient mortality. There are some outliers, but they are a mix of outcomes that do not provide any useful information.</w:t>
                            </w:r>
                          </w:p>
                          <w:p w14:paraId="6217FA44" w14:textId="350DBE96" w:rsidR="002F3EF2" w:rsidRDefault="002F3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56C36" id="Text Box 189743860" o:spid="_x0000_s1037" type="#_x0000_t202" style="position:absolute;margin-left:243.8pt;margin-top:247pt;width:236pt;height:109.3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">
                <v:textbox>
                  <w:txbxContent>
                    <w:p w14:paraId="6B5559F4" w14:textId="77777777" w:rsidR="002F3EF2" w:rsidRPr="0087293C" w:rsidRDefault="002F3EF2" w:rsidP="002F3EF2">
                      <w:pPr>
                        <w:rPr>
                          <w:rFonts w:eastAsia="Times New Roman" w:cstheme="minorHAnsi"/>
                          <w:color w:val="000000" w:themeColor="text1"/>
                        </w:rPr>
                      </w:pPr>
                      <w:r w:rsidRPr="0087293C">
                        <w:rPr>
                          <w:rFonts w:eastAsia="Times New Roman" w:cstheme="minorHAnsi"/>
                          <w:color w:val="000000" w:themeColor="text1"/>
                        </w:rPr>
                        <w:t>This graph visualizes the distribution of the level of serum creatinine in the blood with respect to the Death Event status. This shows that there is no noticeable correlation between serum creatinine levels and patient mortality. There are some outliers, but they are a mix of outcomes that do not provide any useful information.</w:t>
                      </w:r>
                    </w:p>
                    <w:p w14:paraId="6217FA44" w14:textId="350DBE96" w:rsidR="002F3EF2" w:rsidRDefault="002F3EF2"/>
                  </w:txbxContent>
                </v:textbox>
                <w10:wrap anchory="page"/>
              </v:shape>
            </w:pict>
          </mc:Fallback>
        </mc:AlternateContent>
      </w:r>
      <w:r w:rsidRPr="0087293C">
        <w:rPr>
          <w:rFonts w:cstheme="minorHAnsi"/>
          <w:noProof/>
          <w:sz w:val="20"/>
          <w:szCs w:val="20"/>
        </w:rPr>
        <w:drawing>
          <wp:anchor distT="0" distB="0" distL="114300" distR="114300" simplePos="0" relativeHeight="251658263" behindDoc="0" locked="0" layoutInCell="1" allowOverlap="1" wp14:anchorId="03E15347" wp14:editId="471FC95F">
            <wp:simplePos x="0" y="0"/>
            <wp:positionH relativeFrom="column">
              <wp:posOffset>-138896</wp:posOffset>
            </wp:positionH>
            <wp:positionV relativeFrom="page">
              <wp:posOffset>914400</wp:posOffset>
            </wp:positionV>
            <wp:extent cx="3032125" cy="1572895"/>
            <wp:effectExtent l="0" t="0" r="0" b="8255"/>
            <wp:wrapNone/>
            <wp:docPr id="11569065" name="Picture 1156906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065" name="Picture 11569065" descr="A graph with red and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32125" cy="1572895"/>
                    </a:xfrm>
                    <a:prstGeom prst="rect">
                      <a:avLst/>
                    </a:prstGeom>
                  </pic:spPr>
                </pic:pic>
              </a:graphicData>
            </a:graphic>
          </wp:anchor>
        </w:drawing>
      </w:r>
      <w:r w:rsidRPr="0087293C">
        <w:rPr>
          <w:rFonts w:cstheme="minorHAnsi"/>
          <w:noProof/>
          <w:sz w:val="20"/>
          <w:szCs w:val="20"/>
        </w:rPr>
        <w:drawing>
          <wp:anchor distT="0" distB="0" distL="114300" distR="114300" simplePos="0" relativeHeight="251658258" behindDoc="0" locked="0" layoutInCell="1" allowOverlap="1" wp14:anchorId="263E460B" wp14:editId="0B8AB1CF">
            <wp:simplePos x="0" y="0"/>
            <wp:positionH relativeFrom="column">
              <wp:posOffset>-92404</wp:posOffset>
            </wp:positionH>
            <wp:positionV relativeFrom="page">
              <wp:posOffset>6312414</wp:posOffset>
            </wp:positionV>
            <wp:extent cx="2934335" cy="1405890"/>
            <wp:effectExtent l="0" t="0" r="0" b="3810"/>
            <wp:wrapNone/>
            <wp:docPr id="1136197955" name="Picture 113619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34335" cy="1405890"/>
                    </a:xfrm>
                    <a:prstGeom prst="rect">
                      <a:avLst/>
                    </a:prstGeom>
                  </pic:spPr>
                </pic:pic>
              </a:graphicData>
            </a:graphic>
          </wp:anchor>
        </w:drawing>
      </w:r>
      <w:r w:rsidRPr="0087293C">
        <w:rPr>
          <w:rFonts w:cstheme="minorHAnsi"/>
          <w:noProof/>
          <w:sz w:val="20"/>
          <w:szCs w:val="20"/>
        </w:rPr>
        <w:drawing>
          <wp:anchor distT="0" distB="0" distL="114300" distR="114300" simplePos="0" relativeHeight="251658261" behindDoc="0" locked="0" layoutInCell="1" allowOverlap="1" wp14:anchorId="03523811" wp14:editId="6065EEF9">
            <wp:simplePos x="0" y="0"/>
            <wp:positionH relativeFrom="column">
              <wp:posOffset>-284351</wp:posOffset>
            </wp:positionH>
            <wp:positionV relativeFrom="page">
              <wp:posOffset>4524721</wp:posOffset>
            </wp:positionV>
            <wp:extent cx="3009900" cy="1711325"/>
            <wp:effectExtent l="0" t="0" r="0" b="3175"/>
            <wp:wrapNone/>
            <wp:docPr id="1163001370" name="Picture 116300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1711325"/>
                    </a:xfrm>
                    <a:prstGeom prst="rect">
                      <a:avLst/>
                    </a:prstGeom>
                  </pic:spPr>
                </pic:pic>
              </a:graphicData>
            </a:graphic>
          </wp:anchor>
        </w:drawing>
      </w:r>
      <w:r w:rsidRPr="0087293C">
        <w:rPr>
          <w:rFonts w:cstheme="minorHAnsi"/>
          <w:noProof/>
          <w:sz w:val="20"/>
          <w:szCs w:val="20"/>
        </w:rPr>
        <w:drawing>
          <wp:anchor distT="0" distB="0" distL="114300" distR="114300" simplePos="0" relativeHeight="251658260" behindDoc="0" locked="0" layoutInCell="1" allowOverlap="1" wp14:anchorId="2D046C5A" wp14:editId="033107C1">
            <wp:simplePos x="0" y="0"/>
            <wp:positionH relativeFrom="column">
              <wp:posOffset>-208432</wp:posOffset>
            </wp:positionH>
            <wp:positionV relativeFrom="page">
              <wp:posOffset>3211283</wp:posOffset>
            </wp:positionV>
            <wp:extent cx="2974975" cy="1481455"/>
            <wp:effectExtent l="0" t="0" r="0" b="4445"/>
            <wp:wrapNone/>
            <wp:docPr id="710136250" name="Picture 71013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74975" cy="1481455"/>
                    </a:xfrm>
                    <a:prstGeom prst="rect">
                      <a:avLst/>
                    </a:prstGeom>
                  </pic:spPr>
                </pic:pic>
              </a:graphicData>
            </a:graphic>
          </wp:anchor>
        </w:drawing>
      </w:r>
      <w:r w:rsidRPr="658F9268">
        <w:rPr>
          <w:rFonts w:eastAsia="Times New Roman"/>
          <w:color w:val="000000" w:themeColor="text1"/>
        </w:rPr>
        <w:br w:type="page"/>
      </w:r>
    </w:p>
    <w:p w14:paraId="08DBE71E" w14:textId="05EDFB0A" w:rsidR="00E05A6B" w:rsidRPr="00963C26" w:rsidRDefault="000411C8" w:rsidP="003B0523">
      <w:pPr>
        <w:pStyle w:val="Heading1"/>
        <w:spacing w:line="240" w:lineRule="auto"/>
      </w:pPr>
      <w:r w:rsidRPr="00963C26">
        <w:rPr>
          <w:rFonts w:eastAsia="Times New Roman"/>
        </w:rPr>
        <w:lastRenderedPageBreak/>
        <w:t>Feature</w:t>
      </w:r>
      <w:r w:rsidR="003A72F3" w:rsidRPr="00963C26">
        <w:t xml:space="preserve"> Eng</w:t>
      </w:r>
      <w:r w:rsidR="008764D5" w:rsidRPr="00963C26">
        <w:t>ineering</w:t>
      </w:r>
    </w:p>
    <w:p w14:paraId="241C6782" w14:textId="0AD31961" w:rsidR="00E05A6B" w:rsidRDefault="00C75919" w:rsidP="003B0523">
      <w:pPr>
        <w:spacing w:line="240" w:lineRule="auto"/>
        <w:rPr>
          <w:rFonts w:eastAsia="Times New Roman" w:cstheme="minorHAnsi"/>
          <w:color w:val="000000" w:themeColor="text1"/>
        </w:rPr>
      </w:pPr>
      <w:r>
        <w:rPr>
          <w:rFonts w:eastAsia="Times New Roman" w:cstheme="minorHAnsi"/>
          <w:color w:val="000000" w:themeColor="text1"/>
        </w:rPr>
        <w:tab/>
      </w:r>
      <w:r w:rsidR="00665501">
        <w:rPr>
          <w:rFonts w:eastAsia="Times New Roman" w:cstheme="minorHAnsi"/>
          <w:color w:val="000000" w:themeColor="text1"/>
        </w:rPr>
        <w:t xml:space="preserve">According to the National Institute of Diabetes and Digestive Kidney Diseases, Kidney </w:t>
      </w:r>
      <w:r w:rsidR="00E55708">
        <w:rPr>
          <w:rFonts w:eastAsia="Times New Roman" w:cstheme="minorHAnsi"/>
          <w:color w:val="000000" w:themeColor="text1"/>
        </w:rPr>
        <w:t>failure</w:t>
      </w:r>
      <w:r w:rsidR="00665501">
        <w:rPr>
          <w:rFonts w:eastAsia="Times New Roman" w:cstheme="minorHAnsi"/>
          <w:color w:val="000000" w:themeColor="text1"/>
        </w:rPr>
        <w:t xml:space="preserve"> is a common sign of </w:t>
      </w:r>
      <w:r w:rsidR="004E7FB0">
        <w:rPr>
          <w:rFonts w:eastAsia="Times New Roman" w:cstheme="minorHAnsi"/>
          <w:color w:val="000000" w:themeColor="text1"/>
        </w:rPr>
        <w:t>cardiovascular</w:t>
      </w:r>
      <w:r w:rsidR="00665501">
        <w:rPr>
          <w:rFonts w:eastAsia="Times New Roman" w:cstheme="minorHAnsi"/>
          <w:color w:val="000000" w:themeColor="text1"/>
        </w:rPr>
        <w:t xml:space="preserve"> </w:t>
      </w:r>
      <w:r w:rsidR="00B64A2D">
        <w:rPr>
          <w:rFonts w:eastAsia="Times New Roman" w:cstheme="minorHAnsi"/>
          <w:color w:val="000000" w:themeColor="text1"/>
        </w:rPr>
        <w:t>d</w:t>
      </w:r>
      <w:r w:rsidR="004E7FB0">
        <w:rPr>
          <w:rFonts w:eastAsia="Times New Roman" w:cstheme="minorHAnsi"/>
          <w:color w:val="000000" w:themeColor="text1"/>
        </w:rPr>
        <w:t xml:space="preserve">isease. </w:t>
      </w:r>
      <w:r w:rsidR="007F544A">
        <w:rPr>
          <w:rFonts w:eastAsia="Times New Roman" w:cstheme="minorHAnsi"/>
          <w:color w:val="000000" w:themeColor="text1"/>
        </w:rPr>
        <w:t xml:space="preserve">They </w:t>
      </w:r>
      <w:r w:rsidR="00AA4A30">
        <w:rPr>
          <w:rFonts w:eastAsia="Times New Roman" w:cstheme="minorHAnsi"/>
          <w:color w:val="000000" w:themeColor="text1"/>
        </w:rPr>
        <w:t xml:space="preserve">have and equation </w:t>
      </w:r>
      <w:r w:rsidR="00BF49E2">
        <w:rPr>
          <w:rFonts w:eastAsia="Times New Roman" w:cstheme="minorHAnsi"/>
          <w:color w:val="000000" w:themeColor="text1"/>
        </w:rPr>
        <w:t xml:space="preserve">called </w:t>
      </w:r>
      <w:r w:rsidR="00906443">
        <w:rPr>
          <w:rFonts w:eastAsia="Times New Roman" w:cstheme="minorHAnsi"/>
          <w:color w:val="000000" w:themeColor="text1"/>
        </w:rPr>
        <w:t>Glomerular Filtration Rate</w:t>
      </w:r>
      <w:r w:rsidR="00314B3D">
        <w:rPr>
          <w:rFonts w:eastAsia="Times New Roman" w:cstheme="minorHAnsi"/>
          <w:color w:val="000000" w:themeColor="text1"/>
        </w:rPr>
        <w:t>(</w:t>
      </w:r>
      <w:r w:rsidR="00C40DA4">
        <w:rPr>
          <w:rFonts w:eastAsia="Times New Roman" w:cstheme="minorHAnsi"/>
          <w:color w:val="000000" w:themeColor="text1"/>
        </w:rPr>
        <w:t xml:space="preserve">eGFR) </w:t>
      </w:r>
      <w:r w:rsidR="00AA4A30">
        <w:rPr>
          <w:rFonts w:eastAsia="Times New Roman" w:cstheme="minorHAnsi"/>
          <w:color w:val="000000" w:themeColor="text1"/>
        </w:rPr>
        <w:t>that uses</w:t>
      </w:r>
      <w:r w:rsidR="005B3A5A">
        <w:rPr>
          <w:rFonts w:eastAsia="Times New Roman" w:cstheme="minorHAnsi"/>
          <w:color w:val="000000" w:themeColor="text1"/>
        </w:rPr>
        <w:t xml:space="preserve"> Race, Sex, Serum Creatinine</w:t>
      </w:r>
      <w:r w:rsidR="00E2784C">
        <w:rPr>
          <w:rFonts w:eastAsia="Times New Roman" w:cstheme="minorHAnsi"/>
          <w:color w:val="000000" w:themeColor="text1"/>
        </w:rPr>
        <w:t xml:space="preserve">, and Age to </w:t>
      </w:r>
      <w:r w:rsidR="0089544F">
        <w:rPr>
          <w:rFonts w:eastAsia="Times New Roman" w:cstheme="minorHAnsi"/>
          <w:color w:val="000000" w:themeColor="text1"/>
        </w:rPr>
        <w:t xml:space="preserve">determine kidney risk. </w:t>
      </w:r>
      <w:r w:rsidR="00C50635">
        <w:rPr>
          <w:rFonts w:eastAsia="Times New Roman" w:cstheme="minorHAnsi"/>
          <w:color w:val="000000" w:themeColor="text1"/>
        </w:rPr>
        <w:t>S</w:t>
      </w:r>
      <w:r w:rsidR="00471150">
        <w:rPr>
          <w:rFonts w:eastAsia="Times New Roman" w:cstheme="minorHAnsi"/>
          <w:color w:val="000000" w:themeColor="text1"/>
        </w:rPr>
        <w:t>i</w:t>
      </w:r>
      <w:r w:rsidR="00C50635">
        <w:rPr>
          <w:rFonts w:eastAsia="Times New Roman" w:cstheme="minorHAnsi"/>
          <w:color w:val="000000" w:themeColor="text1"/>
        </w:rPr>
        <w:t xml:space="preserve">nce we are only missing Race in our data </w:t>
      </w:r>
      <w:r w:rsidR="00656211">
        <w:rPr>
          <w:rFonts w:eastAsia="Times New Roman" w:cstheme="minorHAnsi"/>
          <w:color w:val="000000" w:themeColor="text1"/>
        </w:rPr>
        <w:t>set,</w:t>
      </w:r>
      <w:r w:rsidR="00C50635">
        <w:rPr>
          <w:rFonts w:eastAsia="Times New Roman" w:cstheme="minorHAnsi"/>
          <w:color w:val="000000" w:themeColor="text1"/>
        </w:rPr>
        <w:t xml:space="preserve"> we </w:t>
      </w:r>
      <w:r w:rsidR="00283696">
        <w:rPr>
          <w:rFonts w:eastAsia="Times New Roman" w:cstheme="minorHAnsi"/>
          <w:color w:val="000000" w:themeColor="text1"/>
        </w:rPr>
        <w:t>tried</w:t>
      </w:r>
      <w:r w:rsidR="00C50635">
        <w:rPr>
          <w:rFonts w:eastAsia="Times New Roman" w:cstheme="minorHAnsi"/>
          <w:color w:val="000000" w:themeColor="text1"/>
        </w:rPr>
        <w:t xml:space="preserve"> a simplified version of the equation using </w:t>
      </w:r>
      <w:r w:rsidR="0033323E">
        <w:rPr>
          <w:rFonts w:eastAsia="Times New Roman" w:cstheme="minorHAnsi"/>
          <w:color w:val="000000" w:themeColor="text1"/>
        </w:rPr>
        <w:t xml:space="preserve">the </w:t>
      </w:r>
      <w:r w:rsidR="001476AB">
        <w:rPr>
          <w:rFonts w:eastAsia="Times New Roman" w:cstheme="minorHAnsi"/>
          <w:color w:val="000000" w:themeColor="text1"/>
        </w:rPr>
        <w:t>remaining</w:t>
      </w:r>
      <w:r w:rsidR="0033323E">
        <w:rPr>
          <w:rFonts w:eastAsia="Times New Roman" w:cstheme="minorHAnsi"/>
          <w:color w:val="000000" w:themeColor="text1"/>
        </w:rPr>
        <w:t xml:space="preserve"> </w:t>
      </w:r>
      <w:r w:rsidR="00F01FF1">
        <w:rPr>
          <w:rFonts w:eastAsia="Times New Roman" w:cstheme="minorHAnsi"/>
          <w:color w:val="000000" w:themeColor="text1"/>
        </w:rPr>
        <w:t xml:space="preserve">3 categories. </w:t>
      </w:r>
      <w:r w:rsidR="00656211">
        <w:rPr>
          <w:rFonts w:eastAsia="Times New Roman" w:cstheme="minorHAnsi"/>
          <w:color w:val="000000" w:themeColor="text1"/>
        </w:rPr>
        <w:t>Unfortunately,</w:t>
      </w:r>
      <w:r w:rsidR="00022ED4">
        <w:rPr>
          <w:rFonts w:eastAsia="Times New Roman" w:cstheme="minorHAnsi"/>
          <w:color w:val="000000" w:themeColor="text1"/>
        </w:rPr>
        <w:t xml:space="preserve"> this did not </w:t>
      </w:r>
      <w:r w:rsidR="00C81854">
        <w:rPr>
          <w:rFonts w:eastAsia="Times New Roman" w:cstheme="minorHAnsi"/>
          <w:color w:val="000000" w:themeColor="text1"/>
        </w:rPr>
        <w:t>seem</w:t>
      </w:r>
      <w:r w:rsidR="00022ED4">
        <w:rPr>
          <w:rFonts w:eastAsia="Times New Roman" w:cstheme="minorHAnsi"/>
          <w:color w:val="000000" w:themeColor="text1"/>
        </w:rPr>
        <w:t xml:space="preserve"> to improve our model</w:t>
      </w:r>
      <w:r w:rsidR="00BA44A7">
        <w:rPr>
          <w:rFonts w:eastAsia="Times New Roman" w:cstheme="minorHAnsi"/>
          <w:color w:val="000000" w:themeColor="text1"/>
        </w:rPr>
        <w:t>s</w:t>
      </w:r>
      <w:r w:rsidR="00B178C6">
        <w:rPr>
          <w:rFonts w:eastAsia="Times New Roman" w:cstheme="minorHAnsi"/>
          <w:color w:val="000000" w:themeColor="text1"/>
        </w:rPr>
        <w:t xml:space="preserve"> and </w:t>
      </w:r>
      <w:r w:rsidR="00B505F8">
        <w:rPr>
          <w:rFonts w:eastAsia="Times New Roman" w:cstheme="minorHAnsi"/>
          <w:color w:val="000000" w:themeColor="text1"/>
        </w:rPr>
        <w:t>were</w:t>
      </w:r>
      <w:r w:rsidR="00B178C6">
        <w:rPr>
          <w:rFonts w:eastAsia="Times New Roman" w:cstheme="minorHAnsi"/>
          <w:color w:val="000000" w:themeColor="text1"/>
        </w:rPr>
        <w:t xml:space="preserve"> left out in the end. </w:t>
      </w:r>
      <w:r w:rsidR="00367681">
        <w:rPr>
          <w:rFonts w:eastAsia="Times New Roman" w:cstheme="minorHAnsi"/>
          <w:color w:val="000000" w:themeColor="text1"/>
        </w:rPr>
        <w:t xml:space="preserve">We also tried to </w:t>
      </w:r>
      <w:r w:rsidR="00D0335C">
        <w:rPr>
          <w:rFonts w:eastAsia="Times New Roman" w:cstheme="minorHAnsi"/>
          <w:color w:val="000000" w:themeColor="text1"/>
        </w:rPr>
        <w:t xml:space="preserve">make a column with </w:t>
      </w:r>
      <w:r w:rsidR="005E37F2">
        <w:rPr>
          <w:rFonts w:eastAsia="Times New Roman" w:cstheme="minorHAnsi"/>
          <w:color w:val="000000" w:themeColor="text1"/>
        </w:rPr>
        <w:t xml:space="preserve">the ratio between </w:t>
      </w:r>
      <w:r w:rsidR="00A056E2">
        <w:rPr>
          <w:rFonts w:eastAsia="Times New Roman" w:cstheme="minorHAnsi"/>
          <w:color w:val="000000" w:themeColor="text1"/>
        </w:rPr>
        <w:t>creatinine</w:t>
      </w:r>
      <w:r w:rsidR="00DE5055">
        <w:rPr>
          <w:rFonts w:eastAsia="Times New Roman" w:cstheme="minorHAnsi"/>
          <w:color w:val="000000" w:themeColor="text1"/>
        </w:rPr>
        <w:t xml:space="preserve"> phosphokinase and serum creatinine </w:t>
      </w:r>
      <w:r w:rsidR="00E85119">
        <w:rPr>
          <w:rFonts w:eastAsia="Times New Roman" w:cstheme="minorHAnsi"/>
          <w:color w:val="000000" w:themeColor="text1"/>
        </w:rPr>
        <w:t xml:space="preserve">but that didn’t help </w:t>
      </w:r>
      <w:r w:rsidR="004E52FC">
        <w:rPr>
          <w:rFonts w:eastAsia="Times New Roman" w:cstheme="minorHAnsi"/>
          <w:color w:val="000000" w:themeColor="text1"/>
        </w:rPr>
        <w:t xml:space="preserve">any of </w:t>
      </w:r>
      <w:r w:rsidR="00A056E2">
        <w:rPr>
          <w:rFonts w:eastAsia="Times New Roman" w:cstheme="minorHAnsi"/>
          <w:color w:val="000000" w:themeColor="text1"/>
        </w:rPr>
        <w:t>the model</w:t>
      </w:r>
      <w:r w:rsidR="007B1D33">
        <w:rPr>
          <w:rFonts w:eastAsia="Times New Roman" w:cstheme="minorHAnsi"/>
          <w:color w:val="000000" w:themeColor="text1"/>
        </w:rPr>
        <w:t>s</w:t>
      </w:r>
      <w:r w:rsidR="00A056E2">
        <w:rPr>
          <w:rFonts w:eastAsia="Times New Roman" w:cstheme="minorHAnsi"/>
          <w:color w:val="000000" w:themeColor="text1"/>
        </w:rPr>
        <w:t xml:space="preserve"> either. </w:t>
      </w:r>
      <w:r w:rsidR="00247F60">
        <w:rPr>
          <w:rFonts w:eastAsia="Times New Roman" w:cstheme="minorHAnsi"/>
          <w:color w:val="000000" w:themeColor="text1"/>
        </w:rPr>
        <w:t xml:space="preserve">Normalizing any of the columns also had no affect. </w:t>
      </w:r>
    </w:p>
    <w:p w14:paraId="68BCAFB3" w14:textId="63AA7A9A" w:rsidR="006829E0" w:rsidRPr="0087293C" w:rsidRDefault="00E161C8" w:rsidP="003B0523">
      <w:pPr>
        <w:pStyle w:val="Heading1"/>
        <w:spacing w:line="240" w:lineRule="auto"/>
        <w:rPr>
          <w:rFonts w:asciiTheme="minorHAnsi" w:eastAsia="Times New Roman" w:hAnsiTheme="minorHAnsi"/>
          <w:sz w:val="22"/>
          <w:szCs w:val="22"/>
        </w:rPr>
      </w:pPr>
      <w:r>
        <w:rPr>
          <w:rFonts w:eastAsia="Times New Roman"/>
        </w:rPr>
        <w:t>Model Performance Metrics</w:t>
      </w:r>
    </w:p>
    <w:p w14:paraId="7E543B00" w14:textId="1ACBB71D" w:rsidR="00E161C8" w:rsidRPr="00E161C8" w:rsidRDefault="00006C3F" w:rsidP="003B0523">
      <w:pPr>
        <w:spacing w:line="240" w:lineRule="auto"/>
        <w:rPr>
          <w:rFonts w:eastAsia="Times New Roman" w:cstheme="minorHAnsi"/>
          <w:color w:val="000000" w:themeColor="text1"/>
        </w:rPr>
      </w:pPr>
      <w:r>
        <w:rPr>
          <w:rFonts w:eastAsia="Times New Roman" w:cstheme="minorHAnsi"/>
          <w:color w:val="000000" w:themeColor="text1"/>
        </w:rPr>
        <w:t>We evaluated the following metrics:</w:t>
      </w:r>
    </w:p>
    <w:p w14:paraId="006859A1" w14:textId="21A2DA42" w:rsidR="00E161C8"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Accuracy</w:t>
      </w:r>
      <w:r w:rsidR="00006C3F">
        <w:rPr>
          <w:rFonts w:eastAsia="Times New Roman" w:cstheme="minorHAnsi"/>
          <w:color w:val="000000" w:themeColor="text1"/>
        </w:rPr>
        <w:t xml:space="preserve">: </w:t>
      </w:r>
      <w:r w:rsidRPr="00006C3F">
        <w:rPr>
          <w:rFonts w:eastAsia="Times New Roman" w:cstheme="minorHAnsi"/>
          <w:color w:val="000000" w:themeColor="text1"/>
        </w:rPr>
        <w:t>number of correct predictions</w:t>
      </w:r>
    </w:p>
    <w:p w14:paraId="3E4314E2" w14:textId="2917F907" w:rsidR="00E161C8"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Precision ratio of correctly predicted positives to total predicted positives</w:t>
      </w:r>
    </w:p>
    <w:p w14:paraId="2E850011" w14:textId="17B9473B" w:rsidR="00E161C8"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Recall: ratio of correctly predicted positives to all actual positives</w:t>
      </w:r>
    </w:p>
    <w:p w14:paraId="3F60457F" w14:textId="098AB394" w:rsidR="00E161C8"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F1 Score: weighted average of Precision and Recall</w:t>
      </w:r>
    </w:p>
    <w:p w14:paraId="6B56F140" w14:textId="733313C7" w:rsidR="00E161C8"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ROC AUC: Receiver Operating Characteristic - Area Under Curve, evaluates the ability of the model to differentiate between positives and negatives</w:t>
      </w:r>
    </w:p>
    <w:p w14:paraId="700A4407" w14:textId="0B55BCA7" w:rsidR="006829E0" w:rsidRPr="00006C3F" w:rsidRDefault="00E161C8" w:rsidP="003B0523">
      <w:pPr>
        <w:pStyle w:val="ListParagraph"/>
        <w:numPr>
          <w:ilvl w:val="0"/>
          <w:numId w:val="1"/>
        </w:numPr>
        <w:spacing w:line="240" w:lineRule="auto"/>
        <w:rPr>
          <w:rFonts w:eastAsia="Times New Roman" w:cstheme="minorHAnsi"/>
          <w:color w:val="000000" w:themeColor="text1"/>
        </w:rPr>
      </w:pPr>
      <w:r w:rsidRPr="00006C3F">
        <w:rPr>
          <w:rFonts w:eastAsia="Times New Roman" w:cstheme="minorHAnsi"/>
          <w:color w:val="000000" w:themeColor="text1"/>
        </w:rPr>
        <w:t>Confusion Matrix: table used to evaluate the performance of the model, showing the actual vs. predicted classifications</w:t>
      </w:r>
    </w:p>
    <w:p w14:paraId="4674B7E4" w14:textId="197FEB33" w:rsidR="00DB064E" w:rsidRPr="00DB064E" w:rsidRDefault="00DB064E" w:rsidP="003B0523">
      <w:pPr>
        <w:pStyle w:val="Heading1"/>
        <w:spacing w:line="240" w:lineRule="auto"/>
        <w:rPr>
          <w:rFonts w:eastAsia="Times New Roman"/>
        </w:rPr>
      </w:pPr>
      <w:r>
        <w:rPr>
          <w:rFonts w:eastAsia="Times New Roman"/>
        </w:rPr>
        <w:t>Results Analysis</w:t>
      </w:r>
    </w:p>
    <w:p w14:paraId="7C7A6A50" w14:textId="6E47BF23" w:rsidR="00EB66DF" w:rsidRPr="0054739B" w:rsidRDefault="00750BE7" w:rsidP="003B0523">
      <w:pPr>
        <w:pStyle w:val="Heading2"/>
        <w:spacing w:line="240" w:lineRule="auto"/>
        <w:rPr>
          <w:rFonts w:eastAsia="Times New Roman"/>
        </w:rPr>
      </w:pPr>
      <w:r>
        <w:rPr>
          <w:rFonts w:eastAsia="Times New Roman"/>
        </w:rPr>
        <w:t>Default Hyperparameters</w:t>
      </w:r>
    </w:p>
    <w:tbl>
      <w:tblPr>
        <w:tblStyle w:val="TableGrid"/>
        <w:tblW w:w="0" w:type="auto"/>
        <w:tblLook w:val="04A0" w:firstRow="1" w:lastRow="0" w:firstColumn="1" w:lastColumn="0" w:noHBand="0" w:noVBand="1"/>
      </w:tblPr>
      <w:tblGrid>
        <w:gridCol w:w="1164"/>
        <w:gridCol w:w="1169"/>
        <w:gridCol w:w="1116"/>
        <w:gridCol w:w="1135"/>
        <w:gridCol w:w="1116"/>
        <w:gridCol w:w="1135"/>
      </w:tblGrid>
      <w:tr w:rsidR="00EC0DA7" w14:paraId="7F28192D" w14:textId="1F51D086" w:rsidTr="003C6CC5">
        <w:tc>
          <w:tcPr>
            <w:tcW w:w="2333" w:type="dxa"/>
            <w:gridSpan w:val="2"/>
          </w:tcPr>
          <w:p w14:paraId="0E2A1303" w14:textId="12C9DC13" w:rsidR="00EC0DA7" w:rsidRPr="0054739B" w:rsidRDefault="00EC0DA7" w:rsidP="003B0523">
            <w:pPr>
              <w:rPr>
                <w:b/>
                <w:bCs/>
              </w:rPr>
            </w:pPr>
            <w:r w:rsidRPr="0054739B">
              <w:rPr>
                <w:b/>
                <w:bCs/>
              </w:rPr>
              <w:t>Random Forest</w:t>
            </w:r>
          </w:p>
        </w:tc>
        <w:tc>
          <w:tcPr>
            <w:tcW w:w="2251" w:type="dxa"/>
            <w:gridSpan w:val="2"/>
          </w:tcPr>
          <w:p w14:paraId="49DAAA65" w14:textId="132F8FB8" w:rsidR="00EC0DA7" w:rsidRPr="00EC0DA7" w:rsidRDefault="00EC0DA7" w:rsidP="003B0523">
            <w:pPr>
              <w:rPr>
                <w:b/>
                <w:bCs/>
              </w:rPr>
            </w:pPr>
            <w:r w:rsidRPr="00EC0DA7">
              <w:rPr>
                <w:b/>
                <w:bCs/>
              </w:rPr>
              <w:t>Decision Tree</w:t>
            </w:r>
          </w:p>
        </w:tc>
        <w:tc>
          <w:tcPr>
            <w:tcW w:w="2251" w:type="dxa"/>
            <w:gridSpan w:val="2"/>
          </w:tcPr>
          <w:p w14:paraId="20B96F3C" w14:textId="78D977ED" w:rsidR="00EC0DA7" w:rsidRPr="00EC0DA7" w:rsidRDefault="00EC0DA7" w:rsidP="003B0523">
            <w:pPr>
              <w:rPr>
                <w:b/>
                <w:bCs/>
              </w:rPr>
            </w:pPr>
            <w:r w:rsidRPr="00EC0DA7">
              <w:rPr>
                <w:b/>
                <w:bCs/>
              </w:rPr>
              <w:t>K-Nearest Neighbor</w:t>
            </w:r>
          </w:p>
        </w:tc>
      </w:tr>
      <w:tr w:rsidR="003C6CC5" w14:paraId="54B08970" w14:textId="4773B2D5" w:rsidTr="003C6CC5">
        <w:tc>
          <w:tcPr>
            <w:tcW w:w="1164" w:type="dxa"/>
          </w:tcPr>
          <w:p w14:paraId="3BA7C0B5" w14:textId="3609973A" w:rsidR="003C6CC5" w:rsidRDefault="003C6CC5" w:rsidP="003B0523">
            <w:r>
              <w:t>Accuracy</w:t>
            </w:r>
          </w:p>
        </w:tc>
        <w:tc>
          <w:tcPr>
            <w:tcW w:w="1169" w:type="dxa"/>
          </w:tcPr>
          <w:p w14:paraId="2D98A9A2" w14:textId="16EEC419" w:rsidR="003C6CC5" w:rsidRDefault="008C5941" w:rsidP="003B0523">
            <w:r>
              <w:t>7</w:t>
            </w:r>
            <w:r w:rsidR="003C6CC5">
              <w:t>3.3%</w:t>
            </w:r>
          </w:p>
        </w:tc>
        <w:tc>
          <w:tcPr>
            <w:tcW w:w="1116" w:type="dxa"/>
          </w:tcPr>
          <w:p w14:paraId="68367280" w14:textId="1CA04CF2" w:rsidR="003C6CC5" w:rsidRDefault="003C6CC5" w:rsidP="003B0523">
            <w:r>
              <w:t>Accuracy</w:t>
            </w:r>
          </w:p>
        </w:tc>
        <w:tc>
          <w:tcPr>
            <w:tcW w:w="1135" w:type="dxa"/>
          </w:tcPr>
          <w:p w14:paraId="7DB7BF9C" w14:textId="10587077" w:rsidR="003C6CC5" w:rsidRDefault="00466AFE" w:rsidP="003B0523">
            <w:r>
              <w:t>60.0</w:t>
            </w:r>
            <w:r w:rsidR="003C6CC5">
              <w:t>%</w:t>
            </w:r>
          </w:p>
        </w:tc>
        <w:tc>
          <w:tcPr>
            <w:tcW w:w="1116" w:type="dxa"/>
          </w:tcPr>
          <w:p w14:paraId="1D6AE7DA" w14:textId="0F21F66E" w:rsidR="003C6CC5" w:rsidRDefault="003C6CC5" w:rsidP="003B0523">
            <w:r>
              <w:t>Accuracy</w:t>
            </w:r>
          </w:p>
        </w:tc>
        <w:tc>
          <w:tcPr>
            <w:tcW w:w="1135" w:type="dxa"/>
          </w:tcPr>
          <w:p w14:paraId="3CA07D01" w14:textId="72A297BB" w:rsidR="003C6CC5" w:rsidRDefault="003E3105" w:rsidP="003B0523">
            <w:r>
              <w:t>63.3</w:t>
            </w:r>
            <w:r w:rsidR="003C6CC5">
              <w:t>%</w:t>
            </w:r>
          </w:p>
        </w:tc>
      </w:tr>
      <w:tr w:rsidR="003C6CC5" w14:paraId="07DCCA33" w14:textId="0634CD15" w:rsidTr="003C6CC5">
        <w:tc>
          <w:tcPr>
            <w:tcW w:w="1164" w:type="dxa"/>
          </w:tcPr>
          <w:p w14:paraId="13956282" w14:textId="16D34F82" w:rsidR="003C6CC5" w:rsidRDefault="003C6CC5" w:rsidP="003B0523">
            <w:r>
              <w:t>Precision</w:t>
            </w:r>
          </w:p>
        </w:tc>
        <w:tc>
          <w:tcPr>
            <w:tcW w:w="1169" w:type="dxa"/>
          </w:tcPr>
          <w:p w14:paraId="64F0E061" w14:textId="665ED2EF" w:rsidR="003C6CC5" w:rsidRDefault="008C5941" w:rsidP="003B0523">
            <w:r>
              <w:t>76.9</w:t>
            </w:r>
            <w:r w:rsidR="003C6CC5">
              <w:t>%</w:t>
            </w:r>
          </w:p>
        </w:tc>
        <w:tc>
          <w:tcPr>
            <w:tcW w:w="1116" w:type="dxa"/>
          </w:tcPr>
          <w:p w14:paraId="3DCBD975" w14:textId="4CB4AFF9" w:rsidR="003C6CC5" w:rsidRDefault="003C6CC5" w:rsidP="003B0523">
            <w:r>
              <w:t>Precision</w:t>
            </w:r>
          </w:p>
        </w:tc>
        <w:tc>
          <w:tcPr>
            <w:tcW w:w="1135" w:type="dxa"/>
          </w:tcPr>
          <w:p w14:paraId="27D30426" w14:textId="0996D834" w:rsidR="003C6CC5" w:rsidRDefault="00466AFE" w:rsidP="003B0523">
            <w:r>
              <w:t>48.3</w:t>
            </w:r>
            <w:r w:rsidR="003C6CC5">
              <w:t>%</w:t>
            </w:r>
          </w:p>
        </w:tc>
        <w:tc>
          <w:tcPr>
            <w:tcW w:w="1116" w:type="dxa"/>
          </w:tcPr>
          <w:p w14:paraId="483E32E4" w14:textId="24F78A11" w:rsidR="003C6CC5" w:rsidRDefault="003C6CC5" w:rsidP="003B0523">
            <w:r>
              <w:t>Precision</w:t>
            </w:r>
          </w:p>
        </w:tc>
        <w:tc>
          <w:tcPr>
            <w:tcW w:w="1135" w:type="dxa"/>
          </w:tcPr>
          <w:p w14:paraId="32AC4F2F" w14:textId="49369D1B" w:rsidR="003C6CC5" w:rsidRDefault="003E3105" w:rsidP="003B0523">
            <w:r>
              <w:t>54.5</w:t>
            </w:r>
            <w:r w:rsidR="003C6CC5">
              <w:t>%</w:t>
            </w:r>
          </w:p>
        </w:tc>
      </w:tr>
      <w:tr w:rsidR="003C6CC5" w14:paraId="68B26E40" w14:textId="6350B638" w:rsidTr="003C6CC5">
        <w:tc>
          <w:tcPr>
            <w:tcW w:w="1164" w:type="dxa"/>
          </w:tcPr>
          <w:p w14:paraId="3C45BBA7" w14:textId="5958984B" w:rsidR="003C6CC5" w:rsidRDefault="003C6CC5" w:rsidP="003B0523">
            <w:r>
              <w:t>Recall</w:t>
            </w:r>
          </w:p>
        </w:tc>
        <w:tc>
          <w:tcPr>
            <w:tcW w:w="1169" w:type="dxa"/>
          </w:tcPr>
          <w:p w14:paraId="5A3CC730" w14:textId="69B93466" w:rsidR="003C6CC5" w:rsidRDefault="008C5941" w:rsidP="003B0523">
            <w:r>
              <w:t>43.5</w:t>
            </w:r>
            <w:r w:rsidR="003C6CC5">
              <w:t>%</w:t>
            </w:r>
          </w:p>
        </w:tc>
        <w:tc>
          <w:tcPr>
            <w:tcW w:w="1116" w:type="dxa"/>
          </w:tcPr>
          <w:p w14:paraId="7FF78A9F" w14:textId="4ACFD3A9" w:rsidR="003C6CC5" w:rsidRDefault="003C6CC5" w:rsidP="003B0523">
            <w:r>
              <w:t>Recall</w:t>
            </w:r>
          </w:p>
        </w:tc>
        <w:tc>
          <w:tcPr>
            <w:tcW w:w="1135" w:type="dxa"/>
          </w:tcPr>
          <w:p w14:paraId="5DB17EED" w14:textId="0FF4FC7F" w:rsidR="003C6CC5" w:rsidRDefault="00466AFE" w:rsidP="003B0523">
            <w:r>
              <w:t>60.9</w:t>
            </w:r>
            <w:r w:rsidR="003C6CC5">
              <w:t>%</w:t>
            </w:r>
          </w:p>
        </w:tc>
        <w:tc>
          <w:tcPr>
            <w:tcW w:w="1116" w:type="dxa"/>
          </w:tcPr>
          <w:p w14:paraId="44C4FDC0" w14:textId="4778792E" w:rsidR="003C6CC5" w:rsidRDefault="003C6CC5" w:rsidP="003B0523">
            <w:r>
              <w:t>Recall</w:t>
            </w:r>
          </w:p>
        </w:tc>
        <w:tc>
          <w:tcPr>
            <w:tcW w:w="1135" w:type="dxa"/>
          </w:tcPr>
          <w:p w14:paraId="2A6B645A" w14:textId="5CB78D40" w:rsidR="003C6CC5" w:rsidRDefault="003E3105" w:rsidP="003B0523">
            <w:r>
              <w:t>26.1</w:t>
            </w:r>
            <w:r w:rsidR="003C6CC5">
              <w:t>%</w:t>
            </w:r>
          </w:p>
        </w:tc>
      </w:tr>
      <w:tr w:rsidR="003C6CC5" w14:paraId="44F9A3DF" w14:textId="2085E6C6" w:rsidTr="003C6CC5">
        <w:tc>
          <w:tcPr>
            <w:tcW w:w="1164" w:type="dxa"/>
          </w:tcPr>
          <w:p w14:paraId="203C8A15" w14:textId="25061201" w:rsidR="003C6CC5" w:rsidRDefault="003C6CC5" w:rsidP="003B0523">
            <w:r>
              <w:t>F1 Score</w:t>
            </w:r>
          </w:p>
        </w:tc>
        <w:tc>
          <w:tcPr>
            <w:tcW w:w="1169" w:type="dxa"/>
          </w:tcPr>
          <w:p w14:paraId="4D8A12A2" w14:textId="4740BE36" w:rsidR="003C6CC5" w:rsidRDefault="008C5941" w:rsidP="003B0523">
            <w:r>
              <w:t>55.6</w:t>
            </w:r>
            <w:r w:rsidR="003C6CC5">
              <w:t>%</w:t>
            </w:r>
          </w:p>
        </w:tc>
        <w:tc>
          <w:tcPr>
            <w:tcW w:w="1116" w:type="dxa"/>
          </w:tcPr>
          <w:p w14:paraId="258598DB" w14:textId="21F7E7A4" w:rsidR="003C6CC5" w:rsidRDefault="003C6CC5" w:rsidP="003B0523">
            <w:r>
              <w:t>F1 Score</w:t>
            </w:r>
          </w:p>
        </w:tc>
        <w:tc>
          <w:tcPr>
            <w:tcW w:w="1135" w:type="dxa"/>
          </w:tcPr>
          <w:p w14:paraId="55D9CE83" w14:textId="502EA405" w:rsidR="003C6CC5" w:rsidRDefault="00466AFE" w:rsidP="003B0523">
            <w:r>
              <w:t>53.9</w:t>
            </w:r>
            <w:r w:rsidR="003C6CC5">
              <w:t>%</w:t>
            </w:r>
          </w:p>
        </w:tc>
        <w:tc>
          <w:tcPr>
            <w:tcW w:w="1116" w:type="dxa"/>
          </w:tcPr>
          <w:p w14:paraId="47487A20" w14:textId="73CDACBB" w:rsidR="003C6CC5" w:rsidRDefault="003C6CC5" w:rsidP="003B0523">
            <w:r>
              <w:t>F1 Score</w:t>
            </w:r>
          </w:p>
        </w:tc>
        <w:tc>
          <w:tcPr>
            <w:tcW w:w="1135" w:type="dxa"/>
          </w:tcPr>
          <w:p w14:paraId="4BF2ED08" w14:textId="2657B873" w:rsidR="003C6CC5" w:rsidRDefault="00C20D16" w:rsidP="003B0523">
            <w:r>
              <w:t>35.3</w:t>
            </w:r>
            <w:r w:rsidR="003C6CC5">
              <w:t>%</w:t>
            </w:r>
          </w:p>
        </w:tc>
      </w:tr>
      <w:tr w:rsidR="003C6CC5" w14:paraId="7941CFCF" w14:textId="179F8D9F" w:rsidTr="003C6CC5">
        <w:tc>
          <w:tcPr>
            <w:tcW w:w="1164" w:type="dxa"/>
          </w:tcPr>
          <w:p w14:paraId="75019398" w14:textId="5737C744" w:rsidR="003C6CC5" w:rsidRDefault="003C6CC5" w:rsidP="003B0523">
            <w:r>
              <w:t>ROC AUC</w:t>
            </w:r>
          </w:p>
        </w:tc>
        <w:tc>
          <w:tcPr>
            <w:tcW w:w="1169" w:type="dxa"/>
          </w:tcPr>
          <w:p w14:paraId="58882009" w14:textId="24A75B44" w:rsidR="003C6CC5" w:rsidRDefault="008C5941" w:rsidP="003B0523">
            <w:r>
              <w:t>85.3</w:t>
            </w:r>
            <w:r w:rsidR="003C6CC5">
              <w:t>%</w:t>
            </w:r>
          </w:p>
        </w:tc>
        <w:tc>
          <w:tcPr>
            <w:tcW w:w="1116" w:type="dxa"/>
          </w:tcPr>
          <w:p w14:paraId="7EE71E1E" w14:textId="3E7E51F9" w:rsidR="003C6CC5" w:rsidRDefault="003C6CC5" w:rsidP="003B0523">
            <w:r>
              <w:t>ROC AUC</w:t>
            </w:r>
          </w:p>
        </w:tc>
        <w:tc>
          <w:tcPr>
            <w:tcW w:w="1135" w:type="dxa"/>
          </w:tcPr>
          <w:p w14:paraId="1E5C1233" w14:textId="11AA51B5" w:rsidR="003C6CC5" w:rsidRDefault="00371729" w:rsidP="003B0523">
            <w:r>
              <w:t>60.2</w:t>
            </w:r>
            <w:r w:rsidR="003C6CC5">
              <w:t>%</w:t>
            </w:r>
          </w:p>
        </w:tc>
        <w:tc>
          <w:tcPr>
            <w:tcW w:w="1116" w:type="dxa"/>
          </w:tcPr>
          <w:p w14:paraId="31C8D856" w14:textId="346865AA" w:rsidR="003C6CC5" w:rsidRDefault="003C6CC5" w:rsidP="003B0523">
            <w:r>
              <w:t>ROC AUC</w:t>
            </w:r>
          </w:p>
        </w:tc>
        <w:tc>
          <w:tcPr>
            <w:tcW w:w="1135" w:type="dxa"/>
          </w:tcPr>
          <w:p w14:paraId="5F08C3C2" w14:textId="717F8FEF" w:rsidR="003C6CC5" w:rsidRDefault="00C20D16" w:rsidP="003B0523">
            <w:r>
              <w:t>56.3</w:t>
            </w:r>
            <w:r w:rsidR="003C6CC5">
              <w:t>%</w:t>
            </w:r>
          </w:p>
        </w:tc>
      </w:tr>
      <w:tr w:rsidR="003C6CC5" w14:paraId="47702FA9" w14:textId="70D25E52" w:rsidTr="003C6CC5">
        <w:tc>
          <w:tcPr>
            <w:tcW w:w="1164" w:type="dxa"/>
          </w:tcPr>
          <w:p w14:paraId="7EEF8099" w14:textId="5B009E6A" w:rsidR="003C6CC5" w:rsidRDefault="003C6CC5" w:rsidP="003B0523">
            <w:r>
              <w:t>Confusion Matrix</w:t>
            </w:r>
          </w:p>
        </w:tc>
        <w:tc>
          <w:tcPr>
            <w:tcW w:w="1169" w:type="dxa"/>
          </w:tcPr>
          <w:tbl>
            <w:tblPr>
              <w:tblStyle w:val="TableGrid"/>
              <w:tblW w:w="0" w:type="auto"/>
              <w:tblLook w:val="04A0" w:firstRow="1" w:lastRow="0" w:firstColumn="1" w:lastColumn="0" w:noHBand="0" w:noVBand="1"/>
            </w:tblPr>
            <w:tblGrid>
              <w:gridCol w:w="440"/>
              <w:gridCol w:w="440"/>
            </w:tblGrid>
            <w:tr w:rsidR="003C6CC5" w14:paraId="62AC9F28" w14:textId="77777777" w:rsidTr="00EB66DF">
              <w:tc>
                <w:tcPr>
                  <w:tcW w:w="440" w:type="dxa"/>
                </w:tcPr>
                <w:p w14:paraId="60F51CB5" w14:textId="55D30C04" w:rsidR="003C6CC5" w:rsidRDefault="003C6CC5" w:rsidP="003B0523">
                  <w:r>
                    <w:t>3</w:t>
                  </w:r>
                  <w:r w:rsidR="00880205">
                    <w:t>4</w:t>
                  </w:r>
                </w:p>
              </w:tc>
              <w:tc>
                <w:tcPr>
                  <w:tcW w:w="440" w:type="dxa"/>
                </w:tcPr>
                <w:p w14:paraId="365B2BD0" w14:textId="3867BEA5" w:rsidR="003C6CC5" w:rsidRDefault="00880205" w:rsidP="003B0523">
                  <w:r>
                    <w:t>3</w:t>
                  </w:r>
                </w:p>
              </w:tc>
            </w:tr>
            <w:tr w:rsidR="003C6CC5" w14:paraId="1203FB6C" w14:textId="77777777" w:rsidTr="00EB66DF">
              <w:tc>
                <w:tcPr>
                  <w:tcW w:w="440" w:type="dxa"/>
                </w:tcPr>
                <w:p w14:paraId="13629E25" w14:textId="343B737E" w:rsidR="003C6CC5" w:rsidRDefault="00880205" w:rsidP="003B0523">
                  <w:r>
                    <w:t>13</w:t>
                  </w:r>
                </w:p>
              </w:tc>
              <w:tc>
                <w:tcPr>
                  <w:tcW w:w="440" w:type="dxa"/>
                </w:tcPr>
                <w:p w14:paraId="4959B866" w14:textId="44A06AB1" w:rsidR="003C6CC5" w:rsidRDefault="00880205" w:rsidP="003B0523">
                  <w:r>
                    <w:t>10</w:t>
                  </w:r>
                </w:p>
              </w:tc>
            </w:tr>
          </w:tbl>
          <w:p w14:paraId="45256A6A" w14:textId="77777777" w:rsidR="003C6CC5" w:rsidRDefault="003C6CC5" w:rsidP="003B0523"/>
        </w:tc>
        <w:tc>
          <w:tcPr>
            <w:tcW w:w="1116" w:type="dxa"/>
          </w:tcPr>
          <w:p w14:paraId="57B89FA0" w14:textId="0F1B9DAB" w:rsidR="003C6CC5" w:rsidRDefault="003C6CC5" w:rsidP="003B0523">
            <w:r>
              <w:t>Confusion Matrix</w:t>
            </w:r>
          </w:p>
        </w:tc>
        <w:tc>
          <w:tcPr>
            <w:tcW w:w="1135" w:type="dxa"/>
          </w:tcPr>
          <w:tbl>
            <w:tblPr>
              <w:tblStyle w:val="TableGrid"/>
              <w:tblW w:w="0" w:type="auto"/>
              <w:tblLook w:val="04A0" w:firstRow="1" w:lastRow="0" w:firstColumn="1" w:lastColumn="0" w:noHBand="0" w:noVBand="1"/>
            </w:tblPr>
            <w:tblGrid>
              <w:gridCol w:w="440"/>
              <w:gridCol w:w="440"/>
            </w:tblGrid>
            <w:tr w:rsidR="003C6CC5" w14:paraId="6D052599" w14:textId="77777777" w:rsidTr="001C3F9D">
              <w:tc>
                <w:tcPr>
                  <w:tcW w:w="440" w:type="dxa"/>
                </w:tcPr>
                <w:p w14:paraId="6DD39E4D" w14:textId="45900B6B" w:rsidR="003C6CC5" w:rsidRDefault="00371729" w:rsidP="003B0523">
                  <w:r>
                    <w:t>22</w:t>
                  </w:r>
                </w:p>
              </w:tc>
              <w:tc>
                <w:tcPr>
                  <w:tcW w:w="440" w:type="dxa"/>
                </w:tcPr>
                <w:p w14:paraId="6A6CDA72" w14:textId="3141427B" w:rsidR="003C6CC5" w:rsidRDefault="00371729" w:rsidP="003B0523">
                  <w:r>
                    <w:t>15</w:t>
                  </w:r>
                </w:p>
              </w:tc>
            </w:tr>
            <w:tr w:rsidR="003C6CC5" w14:paraId="2D1ED5B5" w14:textId="77777777" w:rsidTr="001C3F9D">
              <w:tc>
                <w:tcPr>
                  <w:tcW w:w="440" w:type="dxa"/>
                </w:tcPr>
                <w:p w14:paraId="798044C8" w14:textId="6980D3C1" w:rsidR="003C6CC5" w:rsidRDefault="00371729" w:rsidP="003B0523">
                  <w:r>
                    <w:t>9</w:t>
                  </w:r>
                </w:p>
              </w:tc>
              <w:tc>
                <w:tcPr>
                  <w:tcW w:w="440" w:type="dxa"/>
                </w:tcPr>
                <w:p w14:paraId="48DBA391" w14:textId="497EA9C0" w:rsidR="003C6CC5" w:rsidRDefault="00371729" w:rsidP="003B0523">
                  <w:r>
                    <w:t>14</w:t>
                  </w:r>
                </w:p>
              </w:tc>
            </w:tr>
          </w:tbl>
          <w:p w14:paraId="6CCFDD6F" w14:textId="77777777" w:rsidR="003C6CC5" w:rsidRDefault="003C6CC5" w:rsidP="003B0523"/>
        </w:tc>
        <w:tc>
          <w:tcPr>
            <w:tcW w:w="1116" w:type="dxa"/>
          </w:tcPr>
          <w:p w14:paraId="7D1E94C9" w14:textId="2410FB9C" w:rsidR="003C6CC5" w:rsidRDefault="003C6CC5" w:rsidP="003B0523">
            <w:r>
              <w:t>Confusion Matrix</w:t>
            </w:r>
          </w:p>
        </w:tc>
        <w:tc>
          <w:tcPr>
            <w:tcW w:w="1135" w:type="dxa"/>
          </w:tcPr>
          <w:tbl>
            <w:tblPr>
              <w:tblStyle w:val="TableGrid"/>
              <w:tblW w:w="0" w:type="auto"/>
              <w:tblLook w:val="04A0" w:firstRow="1" w:lastRow="0" w:firstColumn="1" w:lastColumn="0" w:noHBand="0" w:noVBand="1"/>
            </w:tblPr>
            <w:tblGrid>
              <w:gridCol w:w="440"/>
              <w:gridCol w:w="440"/>
            </w:tblGrid>
            <w:tr w:rsidR="003C6CC5" w14:paraId="18C730E5" w14:textId="77777777" w:rsidTr="001C3F9D">
              <w:tc>
                <w:tcPr>
                  <w:tcW w:w="440" w:type="dxa"/>
                </w:tcPr>
                <w:p w14:paraId="1C9EEC11" w14:textId="345F1FBE" w:rsidR="003C6CC5" w:rsidRDefault="003C6CC5" w:rsidP="003B0523">
                  <w:r>
                    <w:t>3</w:t>
                  </w:r>
                  <w:r w:rsidR="00C20D16">
                    <w:t>2</w:t>
                  </w:r>
                </w:p>
              </w:tc>
              <w:tc>
                <w:tcPr>
                  <w:tcW w:w="440" w:type="dxa"/>
                </w:tcPr>
                <w:p w14:paraId="17D31B33" w14:textId="7D89EB21" w:rsidR="003C6CC5" w:rsidRDefault="00C20D16" w:rsidP="003B0523">
                  <w:r>
                    <w:t>5</w:t>
                  </w:r>
                </w:p>
              </w:tc>
            </w:tr>
            <w:tr w:rsidR="003C6CC5" w14:paraId="4DB62162" w14:textId="77777777" w:rsidTr="001C3F9D">
              <w:tc>
                <w:tcPr>
                  <w:tcW w:w="440" w:type="dxa"/>
                </w:tcPr>
                <w:p w14:paraId="2CAB91F7" w14:textId="11265C8B" w:rsidR="003C6CC5" w:rsidRDefault="001D711A" w:rsidP="003B0523">
                  <w:r>
                    <w:t>1</w:t>
                  </w:r>
                  <w:r w:rsidR="00C20D16">
                    <w:t>7</w:t>
                  </w:r>
                </w:p>
              </w:tc>
              <w:tc>
                <w:tcPr>
                  <w:tcW w:w="440" w:type="dxa"/>
                </w:tcPr>
                <w:p w14:paraId="4D0B833A" w14:textId="5E8B3C95" w:rsidR="003C6CC5" w:rsidRDefault="00C20D16" w:rsidP="003B0523">
                  <w:r>
                    <w:t>6</w:t>
                  </w:r>
                </w:p>
              </w:tc>
            </w:tr>
          </w:tbl>
          <w:p w14:paraId="517955D7" w14:textId="77777777" w:rsidR="003C6CC5" w:rsidRDefault="003C6CC5" w:rsidP="003B0523"/>
        </w:tc>
      </w:tr>
    </w:tbl>
    <w:p w14:paraId="3B94B782" w14:textId="77777777" w:rsidR="00EB66DF" w:rsidRPr="00EB66DF" w:rsidRDefault="00EB66DF" w:rsidP="003B0523">
      <w:pPr>
        <w:spacing w:line="240" w:lineRule="auto"/>
      </w:pPr>
    </w:p>
    <w:p w14:paraId="5CBEB283" w14:textId="458F44A6" w:rsidR="00DB064E" w:rsidRPr="00DB064E" w:rsidRDefault="00DB064E" w:rsidP="003B0523">
      <w:pPr>
        <w:spacing w:line="240" w:lineRule="auto"/>
        <w:ind w:firstLine="720"/>
        <w:rPr>
          <w:rFonts w:eastAsia="Times New Roman" w:cstheme="minorHAnsi"/>
          <w:color w:val="000000" w:themeColor="text1"/>
        </w:rPr>
      </w:pPr>
      <w:r w:rsidRPr="00DB064E">
        <w:rPr>
          <w:rFonts w:eastAsia="Times New Roman" w:cstheme="minorHAnsi"/>
          <w:color w:val="000000" w:themeColor="text1"/>
        </w:rPr>
        <w:t>It seems that TensorFlow's default Random Forest co</w:t>
      </w:r>
      <w:r>
        <w:rPr>
          <w:rFonts w:eastAsia="Times New Roman" w:cstheme="minorHAnsi"/>
          <w:color w:val="000000" w:themeColor="text1"/>
        </w:rPr>
        <w:t>n</w:t>
      </w:r>
      <w:r w:rsidRPr="00DB064E">
        <w:rPr>
          <w:rFonts w:eastAsia="Times New Roman" w:cstheme="minorHAnsi"/>
          <w:color w:val="000000" w:themeColor="text1"/>
        </w:rPr>
        <w:t>figuration would perform better with additional features, given the relatively small number of features in this data set. The default number of trees, 300, is excessive for a data set with a mere 13 features (counting dropped fields and DEATH_EVENT, which were not included in the training set). There are fewer patients in the data set than the default number of trees.</w:t>
      </w:r>
    </w:p>
    <w:p w14:paraId="348B9963" w14:textId="1232DB4C" w:rsidR="00DB064E" w:rsidRPr="00DB064E" w:rsidRDefault="00DB064E" w:rsidP="003B0523">
      <w:pPr>
        <w:spacing w:line="240" w:lineRule="auto"/>
        <w:ind w:firstLine="720"/>
        <w:rPr>
          <w:rFonts w:eastAsia="Times New Roman" w:cstheme="minorHAnsi"/>
          <w:color w:val="000000" w:themeColor="text1"/>
        </w:rPr>
      </w:pPr>
      <w:r w:rsidRPr="00DB064E">
        <w:rPr>
          <w:rFonts w:eastAsia="Times New Roman" w:cstheme="minorHAnsi"/>
          <w:color w:val="000000" w:themeColor="text1"/>
        </w:rPr>
        <w:t>A Decision Tree with the default parameters performs the worst of any attempted model, due to its unbounded depth. The natural tendency of the algorithm is to make itself as complex as possible, increasing its depth for little to no gain. This often harms the generality of the model. Needlessly high depth is an indication of overfitting.</w:t>
      </w:r>
    </w:p>
    <w:p w14:paraId="1EA04D02" w14:textId="77777777" w:rsidR="0096081B" w:rsidRDefault="00DB064E" w:rsidP="003B0523">
      <w:pPr>
        <w:spacing w:line="240" w:lineRule="auto"/>
        <w:ind w:firstLine="720"/>
        <w:rPr>
          <w:rFonts w:eastAsia="Times New Roman" w:cstheme="minorHAnsi"/>
          <w:color w:val="000000" w:themeColor="text1"/>
        </w:rPr>
      </w:pPr>
      <w:r w:rsidRPr="00DB064E">
        <w:rPr>
          <w:rFonts w:eastAsia="Times New Roman" w:cstheme="minorHAnsi"/>
          <w:color w:val="000000" w:themeColor="text1"/>
        </w:rPr>
        <w:t>The K-Nearest Neighbors algorithm lacks the number of data points it needs to perform well. At 299 data points, the KNN algorithm struggles to effectively classify any data points. It barely performs better than random chance, and fine-tuning the model does not improve its accuracy at all.</w:t>
      </w:r>
    </w:p>
    <w:p w14:paraId="6F6BBC6F" w14:textId="4A229994" w:rsidR="005166A5" w:rsidRDefault="008F1971" w:rsidP="003B0523">
      <w:pPr>
        <w:pStyle w:val="Heading2"/>
        <w:spacing w:line="240" w:lineRule="auto"/>
      </w:pPr>
      <w:r>
        <w:rPr>
          <w:rFonts w:eastAsia="Times New Roman"/>
        </w:rPr>
        <w:lastRenderedPageBreak/>
        <w:t>Optimized Hyperparameter</w:t>
      </w:r>
      <w:r w:rsidR="005B2E04">
        <w:rPr>
          <w:rFonts w:eastAsia="Times New Roman"/>
        </w:rPr>
        <w:t>s</w:t>
      </w:r>
    </w:p>
    <w:tbl>
      <w:tblPr>
        <w:tblStyle w:val="TableGrid"/>
        <w:tblW w:w="0" w:type="auto"/>
        <w:tblLook w:val="04A0" w:firstRow="1" w:lastRow="0" w:firstColumn="1" w:lastColumn="0" w:noHBand="0" w:noVBand="1"/>
      </w:tblPr>
      <w:tblGrid>
        <w:gridCol w:w="1164"/>
        <w:gridCol w:w="1169"/>
        <w:gridCol w:w="1116"/>
        <w:gridCol w:w="1135"/>
        <w:gridCol w:w="1116"/>
        <w:gridCol w:w="1135"/>
      </w:tblGrid>
      <w:tr w:rsidR="005B2E04" w14:paraId="70F03DB1" w14:textId="77777777" w:rsidTr="001C3F9D">
        <w:tc>
          <w:tcPr>
            <w:tcW w:w="2333" w:type="dxa"/>
            <w:gridSpan w:val="2"/>
          </w:tcPr>
          <w:p w14:paraId="1029C483" w14:textId="77777777" w:rsidR="005B2E04" w:rsidRPr="0054739B" w:rsidRDefault="005B2E04" w:rsidP="003B0523">
            <w:pPr>
              <w:rPr>
                <w:b/>
                <w:bCs/>
              </w:rPr>
            </w:pPr>
            <w:r w:rsidRPr="0054739B">
              <w:rPr>
                <w:b/>
                <w:bCs/>
              </w:rPr>
              <w:t>Random Forest</w:t>
            </w:r>
          </w:p>
        </w:tc>
        <w:tc>
          <w:tcPr>
            <w:tcW w:w="2251" w:type="dxa"/>
            <w:gridSpan w:val="2"/>
          </w:tcPr>
          <w:p w14:paraId="2D64840C" w14:textId="77777777" w:rsidR="005B2E04" w:rsidRPr="00EC0DA7" w:rsidRDefault="005B2E04" w:rsidP="003B0523">
            <w:pPr>
              <w:rPr>
                <w:b/>
                <w:bCs/>
              </w:rPr>
            </w:pPr>
            <w:r w:rsidRPr="00EC0DA7">
              <w:rPr>
                <w:b/>
                <w:bCs/>
              </w:rPr>
              <w:t>Decision Tree</w:t>
            </w:r>
          </w:p>
        </w:tc>
        <w:tc>
          <w:tcPr>
            <w:tcW w:w="2251" w:type="dxa"/>
            <w:gridSpan w:val="2"/>
          </w:tcPr>
          <w:p w14:paraId="042A9705" w14:textId="77777777" w:rsidR="005B2E04" w:rsidRPr="00EC0DA7" w:rsidRDefault="005B2E04" w:rsidP="003B0523">
            <w:pPr>
              <w:rPr>
                <w:b/>
                <w:bCs/>
              </w:rPr>
            </w:pPr>
            <w:r w:rsidRPr="00EC0DA7">
              <w:rPr>
                <w:b/>
                <w:bCs/>
              </w:rPr>
              <w:t>K-Nearest Neighbor</w:t>
            </w:r>
          </w:p>
        </w:tc>
      </w:tr>
      <w:tr w:rsidR="005B2E04" w14:paraId="28D90474" w14:textId="77777777" w:rsidTr="001C3F9D">
        <w:tc>
          <w:tcPr>
            <w:tcW w:w="1164" w:type="dxa"/>
          </w:tcPr>
          <w:p w14:paraId="4B7BB190" w14:textId="77777777" w:rsidR="005B2E04" w:rsidRDefault="005B2E04" w:rsidP="003B0523">
            <w:r>
              <w:t>Accuracy</w:t>
            </w:r>
          </w:p>
        </w:tc>
        <w:tc>
          <w:tcPr>
            <w:tcW w:w="1169" w:type="dxa"/>
          </w:tcPr>
          <w:p w14:paraId="6357C617" w14:textId="77777777" w:rsidR="005B2E04" w:rsidRDefault="005B2E04" w:rsidP="003B0523">
            <w:r>
              <w:t>83.3%</w:t>
            </w:r>
          </w:p>
        </w:tc>
        <w:tc>
          <w:tcPr>
            <w:tcW w:w="1116" w:type="dxa"/>
          </w:tcPr>
          <w:p w14:paraId="395745F5" w14:textId="77777777" w:rsidR="005B2E04" w:rsidRDefault="005B2E04" w:rsidP="003B0523">
            <w:r>
              <w:t>Accuracy</w:t>
            </w:r>
          </w:p>
        </w:tc>
        <w:tc>
          <w:tcPr>
            <w:tcW w:w="1135" w:type="dxa"/>
          </w:tcPr>
          <w:p w14:paraId="6423AD88" w14:textId="77777777" w:rsidR="005B2E04" w:rsidRDefault="005B2E04" w:rsidP="003B0523">
            <w:r>
              <w:t>88.3%</w:t>
            </w:r>
          </w:p>
        </w:tc>
        <w:tc>
          <w:tcPr>
            <w:tcW w:w="1116" w:type="dxa"/>
          </w:tcPr>
          <w:p w14:paraId="47C518F7" w14:textId="77777777" w:rsidR="005B2E04" w:rsidRDefault="005B2E04" w:rsidP="003B0523">
            <w:r>
              <w:t>Accuracy</w:t>
            </w:r>
          </w:p>
        </w:tc>
        <w:tc>
          <w:tcPr>
            <w:tcW w:w="1135" w:type="dxa"/>
          </w:tcPr>
          <w:p w14:paraId="6F5B9E69" w14:textId="77777777" w:rsidR="005B2E04" w:rsidRDefault="005B2E04" w:rsidP="003B0523">
            <w:r>
              <w:t>63.3%</w:t>
            </w:r>
          </w:p>
        </w:tc>
      </w:tr>
      <w:tr w:rsidR="005B2E04" w14:paraId="256AF164" w14:textId="77777777" w:rsidTr="001C3F9D">
        <w:tc>
          <w:tcPr>
            <w:tcW w:w="1164" w:type="dxa"/>
          </w:tcPr>
          <w:p w14:paraId="288C959B" w14:textId="77777777" w:rsidR="005B2E04" w:rsidRDefault="005B2E04" w:rsidP="003B0523">
            <w:r>
              <w:t>Precision</w:t>
            </w:r>
          </w:p>
        </w:tc>
        <w:tc>
          <w:tcPr>
            <w:tcW w:w="1169" w:type="dxa"/>
          </w:tcPr>
          <w:p w14:paraId="34542F61" w14:textId="77777777" w:rsidR="005B2E04" w:rsidRDefault="005B2E04" w:rsidP="003B0523">
            <w:r>
              <w:t>93.3%</w:t>
            </w:r>
          </w:p>
        </w:tc>
        <w:tc>
          <w:tcPr>
            <w:tcW w:w="1116" w:type="dxa"/>
          </w:tcPr>
          <w:p w14:paraId="1CAA6E70" w14:textId="77777777" w:rsidR="005B2E04" w:rsidRDefault="005B2E04" w:rsidP="003B0523">
            <w:r>
              <w:t>Precision</w:t>
            </w:r>
          </w:p>
        </w:tc>
        <w:tc>
          <w:tcPr>
            <w:tcW w:w="1135" w:type="dxa"/>
          </w:tcPr>
          <w:p w14:paraId="515B7C21" w14:textId="77777777" w:rsidR="005B2E04" w:rsidRDefault="005B2E04" w:rsidP="003B0523">
            <w:r>
              <w:t>86.4%</w:t>
            </w:r>
          </w:p>
        </w:tc>
        <w:tc>
          <w:tcPr>
            <w:tcW w:w="1116" w:type="dxa"/>
          </w:tcPr>
          <w:p w14:paraId="3DB5D5BB" w14:textId="77777777" w:rsidR="005B2E04" w:rsidRDefault="005B2E04" w:rsidP="003B0523">
            <w:r>
              <w:t>Precision</w:t>
            </w:r>
          </w:p>
        </w:tc>
        <w:tc>
          <w:tcPr>
            <w:tcW w:w="1135" w:type="dxa"/>
          </w:tcPr>
          <w:p w14:paraId="03D53550" w14:textId="77777777" w:rsidR="005B2E04" w:rsidRDefault="005B2E04" w:rsidP="003B0523">
            <w:r>
              <w:t>55.6%</w:t>
            </w:r>
          </w:p>
        </w:tc>
      </w:tr>
      <w:tr w:rsidR="005B2E04" w14:paraId="352039E2" w14:textId="77777777" w:rsidTr="001C3F9D">
        <w:tc>
          <w:tcPr>
            <w:tcW w:w="1164" w:type="dxa"/>
          </w:tcPr>
          <w:p w14:paraId="12BB4D11" w14:textId="77777777" w:rsidR="005B2E04" w:rsidRDefault="005B2E04" w:rsidP="003B0523">
            <w:r>
              <w:t>Recall</w:t>
            </w:r>
          </w:p>
        </w:tc>
        <w:tc>
          <w:tcPr>
            <w:tcW w:w="1169" w:type="dxa"/>
          </w:tcPr>
          <w:p w14:paraId="36884072" w14:textId="77777777" w:rsidR="005B2E04" w:rsidRDefault="005B2E04" w:rsidP="003B0523">
            <w:r>
              <w:t>60.9%</w:t>
            </w:r>
          </w:p>
        </w:tc>
        <w:tc>
          <w:tcPr>
            <w:tcW w:w="1116" w:type="dxa"/>
          </w:tcPr>
          <w:p w14:paraId="241D22E4" w14:textId="77777777" w:rsidR="005B2E04" w:rsidRDefault="005B2E04" w:rsidP="003B0523">
            <w:r>
              <w:t>Recall</w:t>
            </w:r>
          </w:p>
        </w:tc>
        <w:tc>
          <w:tcPr>
            <w:tcW w:w="1135" w:type="dxa"/>
          </w:tcPr>
          <w:p w14:paraId="0CD057A1" w14:textId="77777777" w:rsidR="005B2E04" w:rsidRDefault="005B2E04" w:rsidP="003B0523">
            <w:r>
              <w:t>82.6%</w:t>
            </w:r>
          </w:p>
        </w:tc>
        <w:tc>
          <w:tcPr>
            <w:tcW w:w="1116" w:type="dxa"/>
          </w:tcPr>
          <w:p w14:paraId="2FBE63F3" w14:textId="77777777" w:rsidR="005B2E04" w:rsidRDefault="005B2E04" w:rsidP="003B0523">
            <w:r>
              <w:t>Recall</w:t>
            </w:r>
          </w:p>
        </w:tc>
        <w:tc>
          <w:tcPr>
            <w:tcW w:w="1135" w:type="dxa"/>
          </w:tcPr>
          <w:p w14:paraId="360D3E6A" w14:textId="77777777" w:rsidR="005B2E04" w:rsidRDefault="005B2E04" w:rsidP="003B0523">
            <w:r>
              <w:t>21.7%</w:t>
            </w:r>
          </w:p>
        </w:tc>
      </w:tr>
      <w:tr w:rsidR="005B2E04" w14:paraId="67367BA3" w14:textId="77777777" w:rsidTr="001C3F9D">
        <w:tc>
          <w:tcPr>
            <w:tcW w:w="1164" w:type="dxa"/>
          </w:tcPr>
          <w:p w14:paraId="3059509E" w14:textId="77777777" w:rsidR="005B2E04" w:rsidRDefault="005B2E04" w:rsidP="003B0523">
            <w:r>
              <w:t>F1 Score</w:t>
            </w:r>
          </w:p>
        </w:tc>
        <w:tc>
          <w:tcPr>
            <w:tcW w:w="1169" w:type="dxa"/>
          </w:tcPr>
          <w:p w14:paraId="6D769C1B" w14:textId="77777777" w:rsidR="005B2E04" w:rsidRDefault="005B2E04" w:rsidP="003B0523">
            <w:r>
              <w:t>73.7%</w:t>
            </w:r>
          </w:p>
        </w:tc>
        <w:tc>
          <w:tcPr>
            <w:tcW w:w="1116" w:type="dxa"/>
          </w:tcPr>
          <w:p w14:paraId="7A4FA86C" w14:textId="77777777" w:rsidR="005B2E04" w:rsidRDefault="005B2E04" w:rsidP="003B0523">
            <w:r>
              <w:t>F1 Score</w:t>
            </w:r>
          </w:p>
        </w:tc>
        <w:tc>
          <w:tcPr>
            <w:tcW w:w="1135" w:type="dxa"/>
          </w:tcPr>
          <w:p w14:paraId="5CFD37BC" w14:textId="77777777" w:rsidR="005B2E04" w:rsidRDefault="005B2E04" w:rsidP="003B0523">
            <w:r>
              <w:t>84.4%</w:t>
            </w:r>
          </w:p>
        </w:tc>
        <w:tc>
          <w:tcPr>
            <w:tcW w:w="1116" w:type="dxa"/>
          </w:tcPr>
          <w:p w14:paraId="795014EA" w14:textId="77777777" w:rsidR="005B2E04" w:rsidRDefault="005B2E04" w:rsidP="003B0523">
            <w:r>
              <w:t>F1 Score</w:t>
            </w:r>
          </w:p>
        </w:tc>
        <w:tc>
          <w:tcPr>
            <w:tcW w:w="1135" w:type="dxa"/>
          </w:tcPr>
          <w:p w14:paraId="103F4B3F" w14:textId="77777777" w:rsidR="005B2E04" w:rsidRDefault="005B2E04" w:rsidP="003B0523">
            <w:r>
              <w:t>31.3%</w:t>
            </w:r>
          </w:p>
        </w:tc>
      </w:tr>
      <w:tr w:rsidR="005B2E04" w14:paraId="2D6CA1DD" w14:textId="77777777" w:rsidTr="001C3F9D">
        <w:tc>
          <w:tcPr>
            <w:tcW w:w="1164" w:type="dxa"/>
          </w:tcPr>
          <w:p w14:paraId="30320E8F" w14:textId="77777777" w:rsidR="005B2E04" w:rsidRDefault="005B2E04" w:rsidP="003B0523">
            <w:r>
              <w:t>ROC AUC</w:t>
            </w:r>
          </w:p>
        </w:tc>
        <w:tc>
          <w:tcPr>
            <w:tcW w:w="1169" w:type="dxa"/>
          </w:tcPr>
          <w:p w14:paraId="0B653E79" w14:textId="77777777" w:rsidR="005B2E04" w:rsidRDefault="005B2E04" w:rsidP="003B0523">
            <w:r>
              <w:t>85.2%</w:t>
            </w:r>
          </w:p>
        </w:tc>
        <w:tc>
          <w:tcPr>
            <w:tcW w:w="1116" w:type="dxa"/>
          </w:tcPr>
          <w:p w14:paraId="461A561D" w14:textId="77777777" w:rsidR="005B2E04" w:rsidRDefault="005B2E04" w:rsidP="003B0523">
            <w:r>
              <w:t>ROC AUC</w:t>
            </w:r>
          </w:p>
        </w:tc>
        <w:tc>
          <w:tcPr>
            <w:tcW w:w="1135" w:type="dxa"/>
          </w:tcPr>
          <w:p w14:paraId="7B666C2D" w14:textId="77777777" w:rsidR="005B2E04" w:rsidRDefault="005B2E04" w:rsidP="003B0523">
            <w:r>
              <w:t>87.3%</w:t>
            </w:r>
          </w:p>
        </w:tc>
        <w:tc>
          <w:tcPr>
            <w:tcW w:w="1116" w:type="dxa"/>
          </w:tcPr>
          <w:p w14:paraId="2350EBCB" w14:textId="77777777" w:rsidR="005B2E04" w:rsidRDefault="005B2E04" w:rsidP="003B0523">
            <w:r>
              <w:t>ROC AUC</w:t>
            </w:r>
          </w:p>
        </w:tc>
        <w:tc>
          <w:tcPr>
            <w:tcW w:w="1135" w:type="dxa"/>
          </w:tcPr>
          <w:p w14:paraId="72727E85" w14:textId="77777777" w:rsidR="005B2E04" w:rsidRDefault="005B2E04" w:rsidP="003B0523">
            <w:r>
              <w:t>55.5%</w:t>
            </w:r>
          </w:p>
        </w:tc>
      </w:tr>
      <w:tr w:rsidR="005B2E04" w14:paraId="52E73A56" w14:textId="77777777" w:rsidTr="001C3F9D">
        <w:tc>
          <w:tcPr>
            <w:tcW w:w="1164" w:type="dxa"/>
          </w:tcPr>
          <w:p w14:paraId="3B8A6457" w14:textId="77777777" w:rsidR="005B2E04" w:rsidRDefault="005B2E04" w:rsidP="003B0523">
            <w:r>
              <w:t>Confusion Matrix</w:t>
            </w:r>
          </w:p>
        </w:tc>
        <w:tc>
          <w:tcPr>
            <w:tcW w:w="1169" w:type="dxa"/>
          </w:tcPr>
          <w:tbl>
            <w:tblPr>
              <w:tblStyle w:val="TableGrid"/>
              <w:tblW w:w="0" w:type="auto"/>
              <w:tblLook w:val="04A0" w:firstRow="1" w:lastRow="0" w:firstColumn="1" w:lastColumn="0" w:noHBand="0" w:noVBand="1"/>
            </w:tblPr>
            <w:tblGrid>
              <w:gridCol w:w="440"/>
              <w:gridCol w:w="440"/>
            </w:tblGrid>
            <w:tr w:rsidR="005B2E04" w14:paraId="51FC57CE" w14:textId="77777777" w:rsidTr="001C3F9D">
              <w:tc>
                <w:tcPr>
                  <w:tcW w:w="440" w:type="dxa"/>
                </w:tcPr>
                <w:p w14:paraId="47383B44" w14:textId="77777777" w:rsidR="005B2E04" w:rsidRDefault="005B2E04" w:rsidP="003B0523">
                  <w:r>
                    <w:t>36</w:t>
                  </w:r>
                </w:p>
              </w:tc>
              <w:tc>
                <w:tcPr>
                  <w:tcW w:w="440" w:type="dxa"/>
                </w:tcPr>
                <w:p w14:paraId="53467B7D" w14:textId="77777777" w:rsidR="005B2E04" w:rsidRDefault="005B2E04" w:rsidP="003B0523">
                  <w:r>
                    <w:t>1</w:t>
                  </w:r>
                </w:p>
              </w:tc>
            </w:tr>
            <w:tr w:rsidR="005B2E04" w14:paraId="22FA55C6" w14:textId="77777777" w:rsidTr="001C3F9D">
              <w:tc>
                <w:tcPr>
                  <w:tcW w:w="440" w:type="dxa"/>
                </w:tcPr>
                <w:p w14:paraId="58C15B2B" w14:textId="77777777" w:rsidR="005B2E04" w:rsidRDefault="005B2E04" w:rsidP="003B0523">
                  <w:r>
                    <w:t>9</w:t>
                  </w:r>
                </w:p>
              </w:tc>
              <w:tc>
                <w:tcPr>
                  <w:tcW w:w="440" w:type="dxa"/>
                </w:tcPr>
                <w:p w14:paraId="0CD35897" w14:textId="77777777" w:rsidR="005B2E04" w:rsidRDefault="005B2E04" w:rsidP="003B0523">
                  <w:r>
                    <w:t>14</w:t>
                  </w:r>
                </w:p>
              </w:tc>
            </w:tr>
          </w:tbl>
          <w:p w14:paraId="78B95A41" w14:textId="77777777" w:rsidR="005B2E04" w:rsidRDefault="005B2E04" w:rsidP="003B0523"/>
        </w:tc>
        <w:tc>
          <w:tcPr>
            <w:tcW w:w="1116" w:type="dxa"/>
          </w:tcPr>
          <w:p w14:paraId="79C85AD5" w14:textId="77777777" w:rsidR="005B2E04" w:rsidRDefault="005B2E04" w:rsidP="003B0523">
            <w:r>
              <w:t>Confusion Matrix</w:t>
            </w:r>
          </w:p>
        </w:tc>
        <w:tc>
          <w:tcPr>
            <w:tcW w:w="1135" w:type="dxa"/>
          </w:tcPr>
          <w:tbl>
            <w:tblPr>
              <w:tblStyle w:val="TableGrid"/>
              <w:tblW w:w="0" w:type="auto"/>
              <w:tblLook w:val="04A0" w:firstRow="1" w:lastRow="0" w:firstColumn="1" w:lastColumn="0" w:noHBand="0" w:noVBand="1"/>
            </w:tblPr>
            <w:tblGrid>
              <w:gridCol w:w="440"/>
              <w:gridCol w:w="440"/>
            </w:tblGrid>
            <w:tr w:rsidR="005B2E04" w14:paraId="168743AC" w14:textId="77777777" w:rsidTr="001C3F9D">
              <w:tc>
                <w:tcPr>
                  <w:tcW w:w="440" w:type="dxa"/>
                </w:tcPr>
                <w:p w14:paraId="16519AE3" w14:textId="77777777" w:rsidR="005B2E04" w:rsidRDefault="005B2E04" w:rsidP="003B0523">
                  <w:r>
                    <w:t>34</w:t>
                  </w:r>
                </w:p>
              </w:tc>
              <w:tc>
                <w:tcPr>
                  <w:tcW w:w="440" w:type="dxa"/>
                </w:tcPr>
                <w:p w14:paraId="53AFB388" w14:textId="77777777" w:rsidR="005B2E04" w:rsidRDefault="005B2E04" w:rsidP="003B0523">
                  <w:r>
                    <w:t>3</w:t>
                  </w:r>
                </w:p>
              </w:tc>
            </w:tr>
            <w:tr w:rsidR="005B2E04" w14:paraId="3F29B2AF" w14:textId="77777777" w:rsidTr="001C3F9D">
              <w:tc>
                <w:tcPr>
                  <w:tcW w:w="440" w:type="dxa"/>
                </w:tcPr>
                <w:p w14:paraId="5E3BDA1A" w14:textId="77777777" w:rsidR="005B2E04" w:rsidRDefault="005B2E04" w:rsidP="003B0523">
                  <w:r>
                    <w:t>4</w:t>
                  </w:r>
                </w:p>
              </w:tc>
              <w:tc>
                <w:tcPr>
                  <w:tcW w:w="440" w:type="dxa"/>
                </w:tcPr>
                <w:p w14:paraId="392AEF43" w14:textId="77777777" w:rsidR="005B2E04" w:rsidRDefault="005B2E04" w:rsidP="003B0523">
                  <w:r>
                    <w:t>19</w:t>
                  </w:r>
                </w:p>
              </w:tc>
            </w:tr>
          </w:tbl>
          <w:p w14:paraId="3DB8B925" w14:textId="77777777" w:rsidR="005B2E04" w:rsidRDefault="005B2E04" w:rsidP="003B0523"/>
        </w:tc>
        <w:tc>
          <w:tcPr>
            <w:tcW w:w="1116" w:type="dxa"/>
          </w:tcPr>
          <w:p w14:paraId="72A3848C" w14:textId="77777777" w:rsidR="005B2E04" w:rsidRDefault="005B2E04" w:rsidP="003B0523">
            <w:r>
              <w:t>Confusion Matrix</w:t>
            </w:r>
          </w:p>
        </w:tc>
        <w:tc>
          <w:tcPr>
            <w:tcW w:w="1135" w:type="dxa"/>
          </w:tcPr>
          <w:tbl>
            <w:tblPr>
              <w:tblStyle w:val="TableGrid"/>
              <w:tblW w:w="0" w:type="auto"/>
              <w:tblLook w:val="04A0" w:firstRow="1" w:lastRow="0" w:firstColumn="1" w:lastColumn="0" w:noHBand="0" w:noVBand="1"/>
            </w:tblPr>
            <w:tblGrid>
              <w:gridCol w:w="440"/>
              <w:gridCol w:w="440"/>
            </w:tblGrid>
            <w:tr w:rsidR="005B2E04" w14:paraId="30CCA435" w14:textId="77777777" w:rsidTr="001C3F9D">
              <w:tc>
                <w:tcPr>
                  <w:tcW w:w="440" w:type="dxa"/>
                </w:tcPr>
                <w:p w14:paraId="0620F356" w14:textId="77777777" w:rsidR="005B2E04" w:rsidRDefault="005B2E04" w:rsidP="003B0523">
                  <w:r>
                    <w:t>33</w:t>
                  </w:r>
                </w:p>
              </w:tc>
              <w:tc>
                <w:tcPr>
                  <w:tcW w:w="440" w:type="dxa"/>
                </w:tcPr>
                <w:p w14:paraId="3923E31D" w14:textId="77777777" w:rsidR="005B2E04" w:rsidRDefault="005B2E04" w:rsidP="003B0523">
                  <w:r>
                    <w:t>4</w:t>
                  </w:r>
                </w:p>
              </w:tc>
            </w:tr>
            <w:tr w:rsidR="005B2E04" w14:paraId="650DEC7B" w14:textId="77777777" w:rsidTr="001C3F9D">
              <w:tc>
                <w:tcPr>
                  <w:tcW w:w="440" w:type="dxa"/>
                </w:tcPr>
                <w:p w14:paraId="35C44279" w14:textId="77777777" w:rsidR="005B2E04" w:rsidRDefault="005B2E04" w:rsidP="003B0523">
                  <w:r>
                    <w:t>18</w:t>
                  </w:r>
                </w:p>
              </w:tc>
              <w:tc>
                <w:tcPr>
                  <w:tcW w:w="440" w:type="dxa"/>
                </w:tcPr>
                <w:p w14:paraId="4536DECB" w14:textId="77777777" w:rsidR="005B2E04" w:rsidRDefault="005B2E04" w:rsidP="003B0523">
                  <w:r>
                    <w:t>5</w:t>
                  </w:r>
                </w:p>
              </w:tc>
            </w:tr>
          </w:tbl>
          <w:p w14:paraId="6236299C" w14:textId="77777777" w:rsidR="005B2E04" w:rsidRDefault="005B2E04" w:rsidP="003B0523"/>
        </w:tc>
      </w:tr>
    </w:tbl>
    <w:p w14:paraId="016EBBDD" w14:textId="77777777" w:rsidR="005B2E04" w:rsidRPr="005B2E04" w:rsidRDefault="005B2E04" w:rsidP="003B0523">
      <w:pPr>
        <w:spacing w:line="240" w:lineRule="auto"/>
      </w:pPr>
    </w:p>
    <w:p w14:paraId="1FEF396C" w14:textId="2436D856" w:rsidR="005166A5" w:rsidRDefault="00C872A0" w:rsidP="003B0523">
      <w:pPr>
        <w:spacing w:line="240" w:lineRule="auto"/>
        <w:ind w:firstLine="720"/>
      </w:pPr>
      <w:r>
        <w:t>Other</w:t>
      </w:r>
      <w:r w:rsidR="005166A5">
        <w:t xml:space="preserve"> models were tuned with particular hyperparameters. The libraries for the models provide functions and classes to search the space of particular hyperparameter combinations and return the best combinations, based on accuracy and similar metrics.</w:t>
      </w:r>
    </w:p>
    <w:p w14:paraId="76D2BF00" w14:textId="41C411C5" w:rsidR="005166A5" w:rsidRDefault="005166A5" w:rsidP="003B0523">
      <w:pPr>
        <w:spacing w:line="240" w:lineRule="auto"/>
        <w:ind w:firstLine="720"/>
      </w:pPr>
      <w:r>
        <w:t>Random Forests are tuned with Tensorflow's tuner.RandomSearch class. This searches many possible combinations of hyperparameters, but not all possible combinations. The space is too large to try all combinations in a reasonable timeframe. The accuracy of the Random Forest model improves by 10% when its parameters are optimized. This significant improvement can be attributed to the reasonable number of trees and their depth. The random search of the space of hyperparameters found improved performance with low values for both.</w:t>
      </w:r>
    </w:p>
    <w:p w14:paraId="3DB65154" w14:textId="0B41B906" w:rsidR="005166A5" w:rsidRDefault="005166A5" w:rsidP="003B0523">
      <w:pPr>
        <w:spacing w:line="240" w:lineRule="auto"/>
        <w:ind w:firstLine="720"/>
      </w:pPr>
      <w:r>
        <w:t>Decision Trees and K-Nearest Neighbors models are tuned with scikit-learn's GridSearchCV class. This performs exhaustive evaluation of all combinations of the provided hyperparameters. Exhaustive evaluation is more feasible with Decision Trees and KNN than with Random Forests, due to their low runtimes.</w:t>
      </w:r>
    </w:p>
    <w:p w14:paraId="36A2E0F7" w14:textId="41A707AF" w:rsidR="005166A5" w:rsidRDefault="005166A5" w:rsidP="003B0523">
      <w:pPr>
        <w:spacing w:line="240" w:lineRule="auto"/>
        <w:ind w:firstLine="720"/>
      </w:pPr>
      <w:r>
        <w:t>The accuracy of the optimized Decision Tree improved by an incredible 28% with its new hyperparameters. With the capped depth, the model was forced to optimize all its decisions like high-level discriminants, instead of focusing on splitting hairs with arbitrary cut-offs for features containing low correlation.</w:t>
      </w:r>
    </w:p>
    <w:p w14:paraId="57D25850" w14:textId="2F97F92C" w:rsidR="00B52A71" w:rsidRDefault="005166A5" w:rsidP="003B0523">
      <w:pPr>
        <w:spacing w:line="240" w:lineRule="auto"/>
        <w:ind w:firstLine="720"/>
      </w:pPr>
      <w:r>
        <w:t>KNN barely improved in any way from improved hyperparameters. As mentioned in the previous section, the KNN algorithm struggles to effectively classify any data points with such a small training set. Its performance metrics move less than a single percentage point in either direction.</w:t>
      </w:r>
    </w:p>
    <w:p w14:paraId="409F7610" w14:textId="4C917A8E" w:rsidR="006829E0" w:rsidRDefault="007F3248" w:rsidP="003B0523">
      <w:pPr>
        <w:pStyle w:val="Heading1"/>
        <w:spacing w:line="240" w:lineRule="auto"/>
        <w:rPr>
          <w:rFonts w:eastAsia="Times New Roman"/>
        </w:rPr>
      </w:pPr>
      <w:r>
        <w:rPr>
          <w:rFonts w:eastAsia="Times New Roman"/>
        </w:rPr>
        <w:t>Real-World Applications</w:t>
      </w:r>
    </w:p>
    <w:p w14:paraId="1A6BE7B6" w14:textId="4C4EEA9D" w:rsidR="006829E0" w:rsidRPr="007F3875" w:rsidRDefault="007F3248" w:rsidP="003B0523">
      <w:pPr>
        <w:spacing w:line="240" w:lineRule="auto"/>
      </w:pPr>
      <w:r>
        <w:tab/>
        <w:t>While these models were not accurate enough in the predictions to instill great confidence in their results, the optimized models performed well enough to point medical professionals in the right direction.</w:t>
      </w:r>
      <w:r w:rsidR="002D3101">
        <w:t xml:space="preserve"> Doctors could use an optimized decision tree to help them consider a course of action, given more training data.</w:t>
      </w:r>
      <w:r w:rsidR="0043501B">
        <w:t xml:space="preserve"> The random forest model may also be suitable for this, but it seems unlikely that KNN would be useful for diagnoses.</w:t>
      </w:r>
    </w:p>
    <w:p w14:paraId="2C078E63" w14:textId="5705DFFA" w:rsidR="006829E0" w:rsidRPr="00287829" w:rsidRDefault="00287829" w:rsidP="003B0523">
      <w:pPr>
        <w:spacing w:line="240" w:lineRule="auto"/>
        <w:ind w:firstLine="720"/>
      </w:pPr>
      <w:r>
        <w:t xml:space="preserve">Given that the dataset comprises only 299 rows, </w:t>
      </w:r>
      <w:r w:rsidR="57FEB68C">
        <w:t xml:space="preserve">practically </w:t>
      </w:r>
      <w:r>
        <w:t xml:space="preserve">applying its insights to </w:t>
      </w:r>
      <w:r w:rsidR="1C96E431">
        <w:t xml:space="preserve">a </w:t>
      </w:r>
      <w:r>
        <w:t xml:space="preserve">real-world application should </w:t>
      </w:r>
      <w:r w:rsidR="53151264">
        <w:t>be approached</w:t>
      </w:r>
      <w:r>
        <w:t xml:space="preserve"> with caution. While the dataset </w:t>
      </w:r>
      <w:r w:rsidR="58B99363">
        <w:t>may</w:t>
      </w:r>
      <w:r>
        <w:t xml:space="preserve"> provide valuable preliminary insights</w:t>
      </w:r>
      <w:r w:rsidR="06E25BEE">
        <w:t xml:space="preserve"> to point medical professionals in the right direction</w:t>
      </w:r>
      <w:r>
        <w:t>, the findings would benefit greatly from validation with larger, more diverse data. Hence, any conclusions or predictive models derived from this dataset should be considered experimental until validated by further research with more extensive data.</w:t>
      </w:r>
    </w:p>
    <w:sectPr w:rsidR="006829E0" w:rsidRPr="0028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33IQmvIhbNy4Z2" int2:id="xFNB9R7J">
      <int2:state int2:value="Rejected" int2:type="AugLoop_Text_Critique"/>
    </int2:textHash>
    <int2:bookmark int2:bookmarkName="_Int_BmS6gx4P" int2:invalidationBookmarkName="" int2:hashCode="E1+Tt6RJBbZOzq" int2:id="ysCVxI5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101B"/>
    <w:multiLevelType w:val="hybridMultilevel"/>
    <w:tmpl w:val="2350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92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D249EF"/>
    <w:rsid w:val="00006C3F"/>
    <w:rsid w:val="00022ED4"/>
    <w:rsid w:val="00037DB3"/>
    <w:rsid w:val="000411C8"/>
    <w:rsid w:val="000628B1"/>
    <w:rsid w:val="00070EB8"/>
    <w:rsid w:val="000937BE"/>
    <w:rsid w:val="000A5D46"/>
    <w:rsid w:val="000D58D1"/>
    <w:rsid w:val="000E1E91"/>
    <w:rsid w:val="00101835"/>
    <w:rsid w:val="001254D1"/>
    <w:rsid w:val="001405B1"/>
    <w:rsid w:val="001476AB"/>
    <w:rsid w:val="00164D7A"/>
    <w:rsid w:val="0017142B"/>
    <w:rsid w:val="00177D88"/>
    <w:rsid w:val="00193281"/>
    <w:rsid w:val="0019676D"/>
    <w:rsid w:val="001C3F9D"/>
    <w:rsid w:val="001D711A"/>
    <w:rsid w:val="001E7319"/>
    <w:rsid w:val="00211882"/>
    <w:rsid w:val="00224B9D"/>
    <w:rsid w:val="00237944"/>
    <w:rsid w:val="00247F60"/>
    <w:rsid w:val="002570EC"/>
    <w:rsid w:val="00283696"/>
    <w:rsid w:val="00287829"/>
    <w:rsid w:val="002A3161"/>
    <w:rsid w:val="002A62BD"/>
    <w:rsid w:val="002D3101"/>
    <w:rsid w:val="002D52FE"/>
    <w:rsid w:val="002F008F"/>
    <w:rsid w:val="002F1682"/>
    <w:rsid w:val="002F3EF2"/>
    <w:rsid w:val="00314B3D"/>
    <w:rsid w:val="0033323E"/>
    <w:rsid w:val="00342905"/>
    <w:rsid w:val="00367681"/>
    <w:rsid w:val="00371729"/>
    <w:rsid w:val="003A24F3"/>
    <w:rsid w:val="003A72F3"/>
    <w:rsid w:val="003B0523"/>
    <w:rsid w:val="003B4D68"/>
    <w:rsid w:val="003B789B"/>
    <w:rsid w:val="003C6CC5"/>
    <w:rsid w:val="003E14A5"/>
    <w:rsid w:val="003E3105"/>
    <w:rsid w:val="0043501B"/>
    <w:rsid w:val="00450A17"/>
    <w:rsid w:val="00466AFE"/>
    <w:rsid w:val="00471150"/>
    <w:rsid w:val="004B3B61"/>
    <w:rsid w:val="004D0636"/>
    <w:rsid w:val="004E52FC"/>
    <w:rsid w:val="004E7FB0"/>
    <w:rsid w:val="00503E67"/>
    <w:rsid w:val="005045AB"/>
    <w:rsid w:val="005166A5"/>
    <w:rsid w:val="00525CD7"/>
    <w:rsid w:val="00535E70"/>
    <w:rsid w:val="0054739B"/>
    <w:rsid w:val="00562E63"/>
    <w:rsid w:val="005B2E04"/>
    <w:rsid w:val="005B3A5A"/>
    <w:rsid w:val="005D537D"/>
    <w:rsid w:val="005E37F2"/>
    <w:rsid w:val="005F2E7A"/>
    <w:rsid w:val="00603B0F"/>
    <w:rsid w:val="0062356E"/>
    <w:rsid w:val="006374BC"/>
    <w:rsid w:val="00656211"/>
    <w:rsid w:val="00657E41"/>
    <w:rsid w:val="0066074C"/>
    <w:rsid w:val="006622CE"/>
    <w:rsid w:val="00665501"/>
    <w:rsid w:val="006829E0"/>
    <w:rsid w:val="00686CD1"/>
    <w:rsid w:val="006A581B"/>
    <w:rsid w:val="006E7061"/>
    <w:rsid w:val="00731C1B"/>
    <w:rsid w:val="007440CE"/>
    <w:rsid w:val="00750BE7"/>
    <w:rsid w:val="00760A90"/>
    <w:rsid w:val="00762DBD"/>
    <w:rsid w:val="00777F0F"/>
    <w:rsid w:val="007A31A3"/>
    <w:rsid w:val="007B1D33"/>
    <w:rsid w:val="007C57B7"/>
    <w:rsid w:val="007E578B"/>
    <w:rsid w:val="007F3248"/>
    <w:rsid w:val="007F3875"/>
    <w:rsid w:val="007F544A"/>
    <w:rsid w:val="00802A31"/>
    <w:rsid w:val="00811B83"/>
    <w:rsid w:val="008155C8"/>
    <w:rsid w:val="0087293C"/>
    <w:rsid w:val="00873FEC"/>
    <w:rsid w:val="00875A02"/>
    <w:rsid w:val="008764D5"/>
    <w:rsid w:val="00880205"/>
    <w:rsid w:val="0089544F"/>
    <w:rsid w:val="008B5318"/>
    <w:rsid w:val="008C5941"/>
    <w:rsid w:val="008D039D"/>
    <w:rsid w:val="008E23E4"/>
    <w:rsid w:val="008F1971"/>
    <w:rsid w:val="00906443"/>
    <w:rsid w:val="0090703E"/>
    <w:rsid w:val="00910114"/>
    <w:rsid w:val="009110D3"/>
    <w:rsid w:val="00936B50"/>
    <w:rsid w:val="009471A9"/>
    <w:rsid w:val="00950DF2"/>
    <w:rsid w:val="0096081B"/>
    <w:rsid w:val="00963C26"/>
    <w:rsid w:val="00987F7F"/>
    <w:rsid w:val="009C2C4E"/>
    <w:rsid w:val="009F3C85"/>
    <w:rsid w:val="00A056E2"/>
    <w:rsid w:val="00A1442C"/>
    <w:rsid w:val="00A32248"/>
    <w:rsid w:val="00A800C4"/>
    <w:rsid w:val="00A96339"/>
    <w:rsid w:val="00A96AC2"/>
    <w:rsid w:val="00AA4A30"/>
    <w:rsid w:val="00AB7C65"/>
    <w:rsid w:val="00AE3753"/>
    <w:rsid w:val="00AF52BE"/>
    <w:rsid w:val="00B178C6"/>
    <w:rsid w:val="00B505F8"/>
    <w:rsid w:val="00B51692"/>
    <w:rsid w:val="00B52A71"/>
    <w:rsid w:val="00B62946"/>
    <w:rsid w:val="00B64A2D"/>
    <w:rsid w:val="00B834AB"/>
    <w:rsid w:val="00B83B5E"/>
    <w:rsid w:val="00B91DA0"/>
    <w:rsid w:val="00BA44A7"/>
    <w:rsid w:val="00BE3CBE"/>
    <w:rsid w:val="00BF0764"/>
    <w:rsid w:val="00BF0876"/>
    <w:rsid w:val="00BF096C"/>
    <w:rsid w:val="00BF49E2"/>
    <w:rsid w:val="00C10D9D"/>
    <w:rsid w:val="00C13DCA"/>
    <w:rsid w:val="00C20D16"/>
    <w:rsid w:val="00C40DA4"/>
    <w:rsid w:val="00C50635"/>
    <w:rsid w:val="00C75919"/>
    <w:rsid w:val="00C81854"/>
    <w:rsid w:val="00C872A0"/>
    <w:rsid w:val="00CA3400"/>
    <w:rsid w:val="00CA5868"/>
    <w:rsid w:val="00CB2965"/>
    <w:rsid w:val="00CB4A8B"/>
    <w:rsid w:val="00CC2E61"/>
    <w:rsid w:val="00CF4D32"/>
    <w:rsid w:val="00D0335C"/>
    <w:rsid w:val="00D1496A"/>
    <w:rsid w:val="00D15781"/>
    <w:rsid w:val="00D81A89"/>
    <w:rsid w:val="00D91482"/>
    <w:rsid w:val="00DB064E"/>
    <w:rsid w:val="00DD4309"/>
    <w:rsid w:val="00DE022A"/>
    <w:rsid w:val="00DE5055"/>
    <w:rsid w:val="00E05A6B"/>
    <w:rsid w:val="00E161C8"/>
    <w:rsid w:val="00E2784C"/>
    <w:rsid w:val="00E33539"/>
    <w:rsid w:val="00E40C8D"/>
    <w:rsid w:val="00E503C4"/>
    <w:rsid w:val="00E53875"/>
    <w:rsid w:val="00E55708"/>
    <w:rsid w:val="00E6180B"/>
    <w:rsid w:val="00E76EEC"/>
    <w:rsid w:val="00E84CA1"/>
    <w:rsid w:val="00E85119"/>
    <w:rsid w:val="00EB66DF"/>
    <w:rsid w:val="00EC0DA7"/>
    <w:rsid w:val="00F01FF1"/>
    <w:rsid w:val="00F358AB"/>
    <w:rsid w:val="00F63E84"/>
    <w:rsid w:val="00FA0FC2"/>
    <w:rsid w:val="00FF2E8E"/>
    <w:rsid w:val="02AB9BAC"/>
    <w:rsid w:val="038BDFFA"/>
    <w:rsid w:val="03A46152"/>
    <w:rsid w:val="05430E5F"/>
    <w:rsid w:val="05D58040"/>
    <w:rsid w:val="06E25BEE"/>
    <w:rsid w:val="073009B1"/>
    <w:rsid w:val="07C294E4"/>
    <w:rsid w:val="07E1EA97"/>
    <w:rsid w:val="0834A0BC"/>
    <w:rsid w:val="0857E39F"/>
    <w:rsid w:val="09C8A9F9"/>
    <w:rsid w:val="09FCBE9C"/>
    <w:rsid w:val="0A14E663"/>
    <w:rsid w:val="0B0E193C"/>
    <w:rsid w:val="0EE0197A"/>
    <w:rsid w:val="0EEC2812"/>
    <w:rsid w:val="0F3AC596"/>
    <w:rsid w:val="11A34FDD"/>
    <w:rsid w:val="11FD2F8C"/>
    <w:rsid w:val="1221B496"/>
    <w:rsid w:val="12D89724"/>
    <w:rsid w:val="1398FFED"/>
    <w:rsid w:val="1444F1C6"/>
    <w:rsid w:val="1448C1F2"/>
    <w:rsid w:val="14506B21"/>
    <w:rsid w:val="15006615"/>
    <w:rsid w:val="1534D04E"/>
    <w:rsid w:val="154C709F"/>
    <w:rsid w:val="15C8B77E"/>
    <w:rsid w:val="169C3676"/>
    <w:rsid w:val="16D20C0D"/>
    <w:rsid w:val="16D2E1C0"/>
    <w:rsid w:val="17880BE3"/>
    <w:rsid w:val="186C7110"/>
    <w:rsid w:val="1881B381"/>
    <w:rsid w:val="18C73814"/>
    <w:rsid w:val="1A0640C3"/>
    <w:rsid w:val="1C77FA58"/>
    <w:rsid w:val="1C96E431"/>
    <w:rsid w:val="1CC57AE0"/>
    <w:rsid w:val="1D168B58"/>
    <w:rsid w:val="1D41F59E"/>
    <w:rsid w:val="1DF66328"/>
    <w:rsid w:val="204318BC"/>
    <w:rsid w:val="20AE2AD0"/>
    <w:rsid w:val="20E2D02F"/>
    <w:rsid w:val="21521D8B"/>
    <w:rsid w:val="2228E19A"/>
    <w:rsid w:val="22F190C7"/>
    <w:rsid w:val="23D249EF"/>
    <w:rsid w:val="2489BE4D"/>
    <w:rsid w:val="26258EAE"/>
    <w:rsid w:val="265C981A"/>
    <w:rsid w:val="268F1A49"/>
    <w:rsid w:val="27C15F0F"/>
    <w:rsid w:val="2805656A"/>
    <w:rsid w:val="286288F9"/>
    <w:rsid w:val="28B70277"/>
    <w:rsid w:val="28E690CF"/>
    <w:rsid w:val="29057106"/>
    <w:rsid w:val="2977C32B"/>
    <w:rsid w:val="2989A328"/>
    <w:rsid w:val="2A27BE1F"/>
    <w:rsid w:val="2A5625F7"/>
    <w:rsid w:val="2B6E369D"/>
    <w:rsid w:val="2B915B04"/>
    <w:rsid w:val="2BECC2C4"/>
    <w:rsid w:val="2D5F5EE1"/>
    <w:rsid w:val="2EFB2F42"/>
    <w:rsid w:val="308B3236"/>
    <w:rsid w:val="3133D71C"/>
    <w:rsid w:val="32744AB8"/>
    <w:rsid w:val="32D2DF56"/>
    <w:rsid w:val="33D86E85"/>
    <w:rsid w:val="3486B9BA"/>
    <w:rsid w:val="349D4A85"/>
    <w:rsid w:val="34D872A4"/>
    <w:rsid w:val="3520C005"/>
    <w:rsid w:val="363BB278"/>
    <w:rsid w:val="3747BBDB"/>
    <w:rsid w:val="37562388"/>
    <w:rsid w:val="37FD988D"/>
    <w:rsid w:val="392D6CB0"/>
    <w:rsid w:val="3973533A"/>
    <w:rsid w:val="3AB3CE2A"/>
    <w:rsid w:val="3ADAB962"/>
    <w:rsid w:val="3B187C7F"/>
    <w:rsid w:val="3C2AFB18"/>
    <w:rsid w:val="3C388105"/>
    <w:rsid w:val="3C4E03A0"/>
    <w:rsid w:val="3CD7435D"/>
    <w:rsid w:val="3D9EB6EF"/>
    <w:rsid w:val="3DE5266F"/>
    <w:rsid w:val="3E501D41"/>
    <w:rsid w:val="3E57B5BA"/>
    <w:rsid w:val="3E7313BE"/>
    <w:rsid w:val="3F001835"/>
    <w:rsid w:val="405D12BB"/>
    <w:rsid w:val="412DB20B"/>
    <w:rsid w:val="413E42F4"/>
    <w:rsid w:val="41500D87"/>
    <w:rsid w:val="417AF08E"/>
    <w:rsid w:val="4187BE03"/>
    <w:rsid w:val="43292526"/>
    <w:rsid w:val="455C363E"/>
    <w:rsid w:val="475D54D0"/>
    <w:rsid w:val="47DDD72A"/>
    <w:rsid w:val="482BAAC5"/>
    <w:rsid w:val="48A1A3CD"/>
    <w:rsid w:val="49B2FE6D"/>
    <w:rsid w:val="4A9D6DED"/>
    <w:rsid w:val="4B711D57"/>
    <w:rsid w:val="4B8C9F6D"/>
    <w:rsid w:val="4D9BB25C"/>
    <w:rsid w:val="4E66410B"/>
    <w:rsid w:val="4F031884"/>
    <w:rsid w:val="5002116C"/>
    <w:rsid w:val="50EECC4F"/>
    <w:rsid w:val="51104FEB"/>
    <w:rsid w:val="519DE1CD"/>
    <w:rsid w:val="51ADEDB4"/>
    <w:rsid w:val="523FB33B"/>
    <w:rsid w:val="52FE6AAB"/>
    <w:rsid w:val="53151264"/>
    <w:rsid w:val="53F7A3A7"/>
    <w:rsid w:val="54BD023F"/>
    <w:rsid w:val="55545DA7"/>
    <w:rsid w:val="5595896A"/>
    <w:rsid w:val="564C5D26"/>
    <w:rsid w:val="56582A93"/>
    <w:rsid w:val="574CAE04"/>
    <w:rsid w:val="57DD2088"/>
    <w:rsid w:val="57FEB68C"/>
    <w:rsid w:val="5803B0EF"/>
    <w:rsid w:val="58B99363"/>
    <w:rsid w:val="590AB464"/>
    <w:rsid w:val="59DAFA17"/>
    <w:rsid w:val="5B8E2C4D"/>
    <w:rsid w:val="5B931473"/>
    <w:rsid w:val="5C022394"/>
    <w:rsid w:val="5C292CC9"/>
    <w:rsid w:val="5F536E5B"/>
    <w:rsid w:val="5FB1A27C"/>
    <w:rsid w:val="623DEAFD"/>
    <w:rsid w:val="63570D63"/>
    <w:rsid w:val="6359FA18"/>
    <w:rsid w:val="63623F80"/>
    <w:rsid w:val="63810108"/>
    <w:rsid w:val="63987A85"/>
    <w:rsid w:val="64FBB240"/>
    <w:rsid w:val="658F9268"/>
    <w:rsid w:val="663B6102"/>
    <w:rsid w:val="685FA263"/>
    <w:rsid w:val="69EF5759"/>
    <w:rsid w:val="6B3084A9"/>
    <w:rsid w:val="6B3549E2"/>
    <w:rsid w:val="6BDC6CE5"/>
    <w:rsid w:val="6BE6847F"/>
    <w:rsid w:val="6C1D0223"/>
    <w:rsid w:val="6CF5894E"/>
    <w:rsid w:val="6D06C425"/>
    <w:rsid w:val="6D331386"/>
    <w:rsid w:val="6DF536C9"/>
    <w:rsid w:val="6E3E9AAA"/>
    <w:rsid w:val="6F7C2865"/>
    <w:rsid w:val="70A4BD46"/>
    <w:rsid w:val="70F5C275"/>
    <w:rsid w:val="734BDBD8"/>
    <w:rsid w:val="74F30859"/>
    <w:rsid w:val="762D3117"/>
    <w:rsid w:val="7958B35B"/>
    <w:rsid w:val="79B2C598"/>
    <w:rsid w:val="7A3683D7"/>
    <w:rsid w:val="7AB7C362"/>
    <w:rsid w:val="7B8099D2"/>
    <w:rsid w:val="7C1FD7AB"/>
    <w:rsid w:val="7C5EFBB7"/>
    <w:rsid w:val="7CD742DF"/>
    <w:rsid w:val="7DC2EF3D"/>
    <w:rsid w:val="7F8B2A5C"/>
    <w:rsid w:val="7F9A0B53"/>
    <w:rsid w:val="7FF4F2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49EF"/>
  <w15:chartTrackingRefBased/>
  <w15:docId w15:val="{A764EA00-1438-4BFE-AB23-88EBACE7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04"/>
  </w:style>
  <w:style w:type="paragraph" w:styleId="Heading1">
    <w:name w:val="heading 1"/>
    <w:basedOn w:val="Normal"/>
    <w:next w:val="Normal"/>
    <w:link w:val="Heading1Char"/>
    <w:uiPriority w:val="9"/>
    <w:qFormat/>
    <w:rsid w:val="002F1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B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6C3F"/>
    <w:pPr>
      <w:ind w:left="720"/>
      <w:contextualSpacing/>
    </w:pPr>
  </w:style>
  <w:style w:type="table" w:styleId="TableGrid">
    <w:name w:val="Table Grid"/>
    <w:basedOn w:val="TableNormal"/>
    <w:uiPriority w:val="39"/>
    <w:rsid w:val="00EB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66D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5F2E7A"/>
    <w:pPr>
      <w:spacing w:after="0" w:line="240" w:lineRule="auto"/>
    </w:pPr>
  </w:style>
  <w:style w:type="paragraph" w:styleId="Title">
    <w:name w:val="Title"/>
    <w:basedOn w:val="Normal"/>
    <w:next w:val="Normal"/>
    <w:link w:val="TitleChar"/>
    <w:uiPriority w:val="10"/>
    <w:qFormat/>
    <w:rsid w:val="00623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5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356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51525">
      <w:bodyDiv w:val="1"/>
      <w:marLeft w:val="0"/>
      <w:marRight w:val="0"/>
      <w:marTop w:val="0"/>
      <w:marBottom w:val="0"/>
      <w:divBdr>
        <w:top w:val="none" w:sz="0" w:space="0" w:color="auto"/>
        <w:left w:val="none" w:sz="0" w:space="0" w:color="auto"/>
        <w:bottom w:val="none" w:sz="0" w:space="0" w:color="auto"/>
        <w:right w:val="none" w:sz="0" w:space="0" w:color="auto"/>
      </w:divBdr>
      <w:divsChild>
        <w:div w:id="495726212">
          <w:marLeft w:val="0"/>
          <w:marRight w:val="0"/>
          <w:marTop w:val="0"/>
          <w:marBottom w:val="0"/>
          <w:divBdr>
            <w:top w:val="none" w:sz="0" w:space="0" w:color="auto"/>
            <w:left w:val="none" w:sz="0" w:space="0" w:color="auto"/>
            <w:bottom w:val="none" w:sz="0" w:space="0" w:color="auto"/>
            <w:right w:val="none" w:sz="0" w:space="0" w:color="auto"/>
          </w:divBdr>
          <w:divsChild>
            <w:div w:id="234317820">
              <w:marLeft w:val="0"/>
              <w:marRight w:val="0"/>
              <w:marTop w:val="0"/>
              <w:marBottom w:val="0"/>
              <w:divBdr>
                <w:top w:val="none" w:sz="0" w:space="0" w:color="auto"/>
                <w:left w:val="none" w:sz="0" w:space="0" w:color="auto"/>
                <w:bottom w:val="none" w:sz="0" w:space="0" w:color="auto"/>
                <w:right w:val="none" w:sz="0" w:space="0" w:color="auto"/>
              </w:divBdr>
            </w:div>
            <w:div w:id="242229727">
              <w:marLeft w:val="0"/>
              <w:marRight w:val="0"/>
              <w:marTop w:val="0"/>
              <w:marBottom w:val="0"/>
              <w:divBdr>
                <w:top w:val="none" w:sz="0" w:space="0" w:color="auto"/>
                <w:left w:val="none" w:sz="0" w:space="0" w:color="auto"/>
                <w:bottom w:val="none" w:sz="0" w:space="0" w:color="auto"/>
                <w:right w:val="none" w:sz="0" w:space="0" w:color="auto"/>
              </w:divBdr>
            </w:div>
            <w:div w:id="1330908298">
              <w:marLeft w:val="0"/>
              <w:marRight w:val="0"/>
              <w:marTop w:val="0"/>
              <w:marBottom w:val="0"/>
              <w:divBdr>
                <w:top w:val="none" w:sz="0" w:space="0" w:color="auto"/>
                <w:left w:val="none" w:sz="0" w:space="0" w:color="auto"/>
                <w:bottom w:val="none" w:sz="0" w:space="0" w:color="auto"/>
                <w:right w:val="none" w:sz="0" w:space="0" w:color="auto"/>
              </w:divBdr>
            </w:div>
            <w:div w:id="1363439851">
              <w:marLeft w:val="0"/>
              <w:marRight w:val="0"/>
              <w:marTop w:val="0"/>
              <w:marBottom w:val="0"/>
              <w:divBdr>
                <w:top w:val="none" w:sz="0" w:space="0" w:color="auto"/>
                <w:left w:val="none" w:sz="0" w:space="0" w:color="auto"/>
                <w:bottom w:val="none" w:sz="0" w:space="0" w:color="auto"/>
                <w:right w:val="none" w:sz="0" w:space="0" w:color="auto"/>
              </w:divBdr>
            </w:div>
            <w:div w:id="20398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926">
      <w:bodyDiv w:val="1"/>
      <w:marLeft w:val="0"/>
      <w:marRight w:val="0"/>
      <w:marTop w:val="0"/>
      <w:marBottom w:val="0"/>
      <w:divBdr>
        <w:top w:val="none" w:sz="0" w:space="0" w:color="auto"/>
        <w:left w:val="none" w:sz="0" w:space="0" w:color="auto"/>
        <w:bottom w:val="none" w:sz="0" w:space="0" w:color="auto"/>
        <w:right w:val="none" w:sz="0" w:space="0" w:color="auto"/>
      </w:divBdr>
      <w:divsChild>
        <w:div w:id="484931361">
          <w:marLeft w:val="0"/>
          <w:marRight w:val="0"/>
          <w:marTop w:val="0"/>
          <w:marBottom w:val="0"/>
          <w:divBdr>
            <w:top w:val="none" w:sz="0" w:space="0" w:color="auto"/>
            <w:left w:val="none" w:sz="0" w:space="0" w:color="auto"/>
            <w:bottom w:val="none" w:sz="0" w:space="0" w:color="auto"/>
            <w:right w:val="none" w:sz="0" w:space="0" w:color="auto"/>
          </w:divBdr>
          <w:divsChild>
            <w:div w:id="220555233">
              <w:marLeft w:val="0"/>
              <w:marRight w:val="0"/>
              <w:marTop w:val="0"/>
              <w:marBottom w:val="0"/>
              <w:divBdr>
                <w:top w:val="none" w:sz="0" w:space="0" w:color="auto"/>
                <w:left w:val="none" w:sz="0" w:space="0" w:color="auto"/>
                <w:bottom w:val="none" w:sz="0" w:space="0" w:color="auto"/>
                <w:right w:val="none" w:sz="0" w:space="0" w:color="auto"/>
              </w:divBdr>
            </w:div>
            <w:div w:id="1304776843">
              <w:marLeft w:val="0"/>
              <w:marRight w:val="0"/>
              <w:marTop w:val="0"/>
              <w:marBottom w:val="0"/>
              <w:divBdr>
                <w:top w:val="none" w:sz="0" w:space="0" w:color="auto"/>
                <w:left w:val="none" w:sz="0" w:space="0" w:color="auto"/>
                <w:bottom w:val="none" w:sz="0" w:space="0" w:color="auto"/>
                <w:right w:val="none" w:sz="0" w:space="0" w:color="auto"/>
              </w:divBdr>
            </w:div>
            <w:div w:id="1321543433">
              <w:marLeft w:val="0"/>
              <w:marRight w:val="0"/>
              <w:marTop w:val="0"/>
              <w:marBottom w:val="0"/>
              <w:divBdr>
                <w:top w:val="none" w:sz="0" w:space="0" w:color="auto"/>
                <w:left w:val="none" w:sz="0" w:space="0" w:color="auto"/>
                <w:bottom w:val="none" w:sz="0" w:space="0" w:color="auto"/>
                <w:right w:val="none" w:sz="0" w:space="0" w:color="auto"/>
              </w:divBdr>
            </w:div>
            <w:div w:id="1364138024">
              <w:marLeft w:val="0"/>
              <w:marRight w:val="0"/>
              <w:marTop w:val="0"/>
              <w:marBottom w:val="0"/>
              <w:divBdr>
                <w:top w:val="none" w:sz="0" w:space="0" w:color="auto"/>
                <w:left w:val="none" w:sz="0" w:space="0" w:color="auto"/>
                <w:bottom w:val="none" w:sz="0" w:space="0" w:color="auto"/>
                <w:right w:val="none" w:sz="0" w:space="0" w:color="auto"/>
              </w:divBdr>
            </w:div>
            <w:div w:id="1740399787">
              <w:marLeft w:val="0"/>
              <w:marRight w:val="0"/>
              <w:marTop w:val="0"/>
              <w:marBottom w:val="0"/>
              <w:divBdr>
                <w:top w:val="none" w:sz="0" w:space="0" w:color="auto"/>
                <w:left w:val="none" w:sz="0" w:space="0" w:color="auto"/>
                <w:bottom w:val="none" w:sz="0" w:space="0" w:color="auto"/>
                <w:right w:val="none" w:sz="0" w:space="0" w:color="auto"/>
              </w:divBdr>
            </w:div>
            <w:div w:id="2120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8522">
      <w:bodyDiv w:val="1"/>
      <w:marLeft w:val="0"/>
      <w:marRight w:val="0"/>
      <w:marTop w:val="0"/>
      <w:marBottom w:val="0"/>
      <w:divBdr>
        <w:top w:val="none" w:sz="0" w:space="0" w:color="auto"/>
        <w:left w:val="none" w:sz="0" w:space="0" w:color="auto"/>
        <w:bottom w:val="none" w:sz="0" w:space="0" w:color="auto"/>
        <w:right w:val="none" w:sz="0" w:space="0" w:color="auto"/>
      </w:divBdr>
      <w:divsChild>
        <w:div w:id="1743092910">
          <w:marLeft w:val="0"/>
          <w:marRight w:val="0"/>
          <w:marTop w:val="0"/>
          <w:marBottom w:val="0"/>
          <w:divBdr>
            <w:top w:val="none" w:sz="0" w:space="0" w:color="auto"/>
            <w:left w:val="none" w:sz="0" w:space="0" w:color="auto"/>
            <w:bottom w:val="none" w:sz="0" w:space="0" w:color="auto"/>
            <w:right w:val="none" w:sz="0" w:space="0" w:color="auto"/>
          </w:divBdr>
          <w:divsChild>
            <w:div w:id="337271075">
              <w:marLeft w:val="0"/>
              <w:marRight w:val="0"/>
              <w:marTop w:val="0"/>
              <w:marBottom w:val="0"/>
              <w:divBdr>
                <w:top w:val="none" w:sz="0" w:space="0" w:color="auto"/>
                <w:left w:val="none" w:sz="0" w:space="0" w:color="auto"/>
                <w:bottom w:val="none" w:sz="0" w:space="0" w:color="auto"/>
                <w:right w:val="none" w:sz="0" w:space="0" w:color="auto"/>
              </w:divBdr>
            </w:div>
            <w:div w:id="436562696">
              <w:marLeft w:val="0"/>
              <w:marRight w:val="0"/>
              <w:marTop w:val="0"/>
              <w:marBottom w:val="0"/>
              <w:divBdr>
                <w:top w:val="none" w:sz="0" w:space="0" w:color="auto"/>
                <w:left w:val="none" w:sz="0" w:space="0" w:color="auto"/>
                <w:bottom w:val="none" w:sz="0" w:space="0" w:color="auto"/>
                <w:right w:val="none" w:sz="0" w:space="0" w:color="auto"/>
              </w:divBdr>
            </w:div>
            <w:div w:id="681975723">
              <w:marLeft w:val="0"/>
              <w:marRight w:val="0"/>
              <w:marTop w:val="0"/>
              <w:marBottom w:val="0"/>
              <w:divBdr>
                <w:top w:val="none" w:sz="0" w:space="0" w:color="auto"/>
                <w:left w:val="none" w:sz="0" w:space="0" w:color="auto"/>
                <w:bottom w:val="none" w:sz="0" w:space="0" w:color="auto"/>
                <w:right w:val="none" w:sz="0" w:space="0" w:color="auto"/>
              </w:divBdr>
            </w:div>
            <w:div w:id="760223994">
              <w:marLeft w:val="0"/>
              <w:marRight w:val="0"/>
              <w:marTop w:val="0"/>
              <w:marBottom w:val="0"/>
              <w:divBdr>
                <w:top w:val="none" w:sz="0" w:space="0" w:color="auto"/>
                <w:left w:val="none" w:sz="0" w:space="0" w:color="auto"/>
                <w:bottom w:val="none" w:sz="0" w:space="0" w:color="auto"/>
                <w:right w:val="none" w:sz="0" w:space="0" w:color="auto"/>
              </w:divBdr>
            </w:div>
            <w:div w:id="891117354">
              <w:marLeft w:val="0"/>
              <w:marRight w:val="0"/>
              <w:marTop w:val="0"/>
              <w:marBottom w:val="0"/>
              <w:divBdr>
                <w:top w:val="none" w:sz="0" w:space="0" w:color="auto"/>
                <w:left w:val="none" w:sz="0" w:space="0" w:color="auto"/>
                <w:bottom w:val="none" w:sz="0" w:space="0" w:color="auto"/>
                <w:right w:val="none" w:sz="0" w:space="0" w:color="auto"/>
              </w:divBdr>
            </w:div>
            <w:div w:id="917208423">
              <w:marLeft w:val="0"/>
              <w:marRight w:val="0"/>
              <w:marTop w:val="0"/>
              <w:marBottom w:val="0"/>
              <w:divBdr>
                <w:top w:val="none" w:sz="0" w:space="0" w:color="auto"/>
                <w:left w:val="none" w:sz="0" w:space="0" w:color="auto"/>
                <w:bottom w:val="none" w:sz="0" w:space="0" w:color="auto"/>
                <w:right w:val="none" w:sz="0" w:space="0" w:color="auto"/>
              </w:divBdr>
            </w:div>
            <w:div w:id="1006521967">
              <w:marLeft w:val="0"/>
              <w:marRight w:val="0"/>
              <w:marTop w:val="0"/>
              <w:marBottom w:val="0"/>
              <w:divBdr>
                <w:top w:val="none" w:sz="0" w:space="0" w:color="auto"/>
                <w:left w:val="none" w:sz="0" w:space="0" w:color="auto"/>
                <w:bottom w:val="none" w:sz="0" w:space="0" w:color="auto"/>
                <w:right w:val="none" w:sz="0" w:space="0" w:color="auto"/>
              </w:divBdr>
            </w:div>
            <w:div w:id="20528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829">
      <w:bodyDiv w:val="1"/>
      <w:marLeft w:val="0"/>
      <w:marRight w:val="0"/>
      <w:marTop w:val="0"/>
      <w:marBottom w:val="0"/>
      <w:divBdr>
        <w:top w:val="none" w:sz="0" w:space="0" w:color="auto"/>
        <w:left w:val="none" w:sz="0" w:space="0" w:color="auto"/>
        <w:bottom w:val="none" w:sz="0" w:space="0" w:color="auto"/>
        <w:right w:val="none" w:sz="0" w:space="0" w:color="auto"/>
      </w:divBdr>
      <w:divsChild>
        <w:div w:id="1462305161">
          <w:marLeft w:val="0"/>
          <w:marRight w:val="0"/>
          <w:marTop w:val="0"/>
          <w:marBottom w:val="0"/>
          <w:divBdr>
            <w:top w:val="none" w:sz="0" w:space="0" w:color="auto"/>
            <w:left w:val="none" w:sz="0" w:space="0" w:color="auto"/>
            <w:bottom w:val="none" w:sz="0" w:space="0" w:color="auto"/>
            <w:right w:val="none" w:sz="0" w:space="0" w:color="auto"/>
          </w:divBdr>
          <w:divsChild>
            <w:div w:id="4529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Fioresi</dc:creator>
  <cp:keywords/>
  <dc:description/>
  <cp:lastModifiedBy>Scott Ratchford</cp:lastModifiedBy>
  <cp:revision>2</cp:revision>
  <dcterms:created xsi:type="dcterms:W3CDTF">2023-12-02T03:37:00Z</dcterms:created>
  <dcterms:modified xsi:type="dcterms:W3CDTF">2023-12-02T03:37:00Z</dcterms:modified>
</cp:coreProperties>
</file>