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68FC7" w14:textId="77777777" w:rsidR="00A21D41" w:rsidRDefault="00A21D41" w:rsidP="00A21D41">
      <w:pPr>
        <w:spacing w:after="0" w:line="480" w:lineRule="auto"/>
        <w:jc w:val="center"/>
        <w:rPr>
          <w:rFonts w:ascii="Times New Roman" w:hAnsi="Times New Roman" w:cs="Times New Roman"/>
          <w:b/>
        </w:rPr>
      </w:pPr>
    </w:p>
    <w:p w14:paraId="0B46BEE8" w14:textId="77777777" w:rsidR="00A21D41" w:rsidRDefault="00A21D41" w:rsidP="00A21D41">
      <w:pPr>
        <w:spacing w:after="0" w:line="480" w:lineRule="auto"/>
        <w:jc w:val="center"/>
        <w:rPr>
          <w:rFonts w:ascii="Times New Roman" w:hAnsi="Times New Roman" w:cs="Times New Roman"/>
          <w:b/>
        </w:rPr>
      </w:pPr>
    </w:p>
    <w:p w14:paraId="34167644" w14:textId="77777777" w:rsidR="00A21D41" w:rsidRDefault="00A21D41" w:rsidP="00A21D41">
      <w:pPr>
        <w:spacing w:after="0" w:line="480" w:lineRule="auto"/>
        <w:jc w:val="center"/>
        <w:rPr>
          <w:rFonts w:ascii="Times New Roman" w:hAnsi="Times New Roman" w:cs="Times New Roman"/>
          <w:b/>
        </w:rPr>
      </w:pPr>
    </w:p>
    <w:p w14:paraId="5CC3DA14" w14:textId="77777777" w:rsidR="00A21D41" w:rsidRDefault="00A21D41" w:rsidP="00A21D41">
      <w:pPr>
        <w:spacing w:after="0" w:line="480" w:lineRule="auto"/>
        <w:jc w:val="center"/>
        <w:rPr>
          <w:rFonts w:ascii="Times New Roman" w:hAnsi="Times New Roman" w:cs="Times New Roman"/>
          <w:b/>
        </w:rPr>
      </w:pPr>
    </w:p>
    <w:p w14:paraId="3B862A8D" w14:textId="36BEE00B" w:rsidR="00603EB6" w:rsidRPr="003B50A1" w:rsidRDefault="003B50A1" w:rsidP="00A21D41">
      <w:pPr>
        <w:spacing w:after="0" w:line="480" w:lineRule="auto"/>
        <w:jc w:val="center"/>
        <w:rPr>
          <w:rFonts w:ascii="Times New Roman" w:hAnsi="Times New Roman" w:cs="Times New Roman"/>
          <w:b/>
        </w:rPr>
      </w:pPr>
      <w:r w:rsidRPr="003B50A1">
        <w:rPr>
          <w:rFonts w:ascii="Times New Roman" w:hAnsi="Times New Roman" w:cs="Times New Roman"/>
          <w:b/>
        </w:rPr>
        <w:t xml:space="preserve">Does </w:t>
      </w:r>
      <w:r w:rsidR="00FF04C1">
        <w:rPr>
          <w:rFonts w:ascii="Times New Roman" w:hAnsi="Times New Roman" w:cs="Times New Roman"/>
          <w:b/>
        </w:rPr>
        <w:t>a bias toward the present</w:t>
      </w:r>
      <w:r w:rsidRPr="003B50A1">
        <w:rPr>
          <w:rFonts w:ascii="Times New Roman" w:hAnsi="Times New Roman" w:cs="Times New Roman"/>
          <w:b/>
        </w:rPr>
        <w:t xml:space="preserve"> influence exploratory choice?</w:t>
      </w:r>
    </w:p>
    <w:p w14:paraId="61E1E0BE" w14:textId="3177D003" w:rsidR="00A21D41" w:rsidRPr="00A21D41" w:rsidRDefault="003B50A1" w:rsidP="00A21D41">
      <w:pPr>
        <w:pStyle w:val="Author"/>
        <w:spacing w:after="0" w:line="480" w:lineRule="auto"/>
        <w:rPr>
          <w:rFonts w:ascii="Times New Roman" w:hAnsi="Times New Roman" w:cs="Times New Roman"/>
        </w:rPr>
      </w:pPr>
      <w:r w:rsidRPr="003B50A1">
        <w:rPr>
          <w:rFonts w:ascii="Times New Roman" w:hAnsi="Times New Roman" w:cs="Times New Roman"/>
        </w:rPr>
        <w:t>Alexander S. Rich</w:t>
      </w:r>
      <w:r w:rsidR="00A21D41">
        <w:rPr>
          <w:rFonts w:ascii="Times New Roman" w:hAnsi="Times New Roman" w:cs="Times New Roman"/>
        </w:rPr>
        <w:t xml:space="preserve">, </w:t>
      </w:r>
      <w:r w:rsidRPr="003B50A1">
        <w:rPr>
          <w:rFonts w:ascii="Times New Roman" w:hAnsi="Times New Roman" w:cs="Times New Roman"/>
        </w:rPr>
        <w:t xml:space="preserve">Todd M. </w:t>
      </w:r>
      <w:proofErr w:type="spellStart"/>
      <w:r w:rsidRPr="003B50A1">
        <w:rPr>
          <w:rFonts w:ascii="Times New Roman" w:hAnsi="Times New Roman" w:cs="Times New Roman"/>
        </w:rPr>
        <w:t>Gureckis</w:t>
      </w:r>
      <w:proofErr w:type="spellEnd"/>
    </w:p>
    <w:p w14:paraId="65B5E72E" w14:textId="3B45CF9F" w:rsidR="00A21D41" w:rsidRDefault="00A21D41" w:rsidP="00A21D41">
      <w:pPr>
        <w:pStyle w:val="BodyText"/>
        <w:spacing w:before="0" w:line="480" w:lineRule="auto"/>
        <w:ind w:firstLine="0"/>
        <w:jc w:val="center"/>
      </w:pPr>
      <w:r>
        <w:t>New York University</w:t>
      </w:r>
    </w:p>
    <w:p w14:paraId="55029D2D" w14:textId="77777777" w:rsidR="00FF04C1" w:rsidRDefault="00FF04C1" w:rsidP="00A21D41">
      <w:pPr>
        <w:pStyle w:val="BodyText"/>
        <w:spacing w:before="0" w:line="480" w:lineRule="auto"/>
        <w:ind w:firstLine="0"/>
        <w:jc w:val="center"/>
      </w:pPr>
    </w:p>
    <w:p w14:paraId="5CFCFF90" w14:textId="77777777" w:rsidR="00FF04C1" w:rsidRDefault="00FF04C1" w:rsidP="00FF04C1"/>
    <w:p w14:paraId="70E52FB8" w14:textId="77777777" w:rsidR="00FF04C1" w:rsidRDefault="00FF04C1" w:rsidP="00FF04C1"/>
    <w:p w14:paraId="2364A214" w14:textId="77777777" w:rsidR="00FF04C1" w:rsidRDefault="00FF04C1" w:rsidP="00FF04C1"/>
    <w:p w14:paraId="66AA9309" w14:textId="77777777" w:rsidR="00FF04C1" w:rsidRDefault="00FF04C1" w:rsidP="00FF04C1"/>
    <w:p w14:paraId="56DCD41B" w14:textId="337FC074" w:rsidR="006C2C71" w:rsidRPr="006C2C71" w:rsidRDefault="006C2C71" w:rsidP="006C2C71">
      <w:pPr>
        <w:spacing w:after="0" w:line="480" w:lineRule="auto"/>
        <w:rPr>
          <w:rFonts w:ascii="Times New Roman" w:hAnsi="Times New Roman" w:cs="Times New Roman"/>
        </w:rPr>
      </w:pPr>
      <w:r w:rsidRPr="006C2C71">
        <w:rPr>
          <w:rFonts w:ascii="Times New Roman" w:hAnsi="Times New Roman" w:cs="Times New Roman"/>
        </w:rPr>
        <w:t xml:space="preserve">Alexander S. Rich and Todd M. </w:t>
      </w:r>
      <w:proofErr w:type="spellStart"/>
      <w:r w:rsidRPr="006C2C71">
        <w:rPr>
          <w:rFonts w:ascii="Times New Roman" w:hAnsi="Times New Roman" w:cs="Times New Roman"/>
        </w:rPr>
        <w:t>Gureckis</w:t>
      </w:r>
      <w:proofErr w:type="spellEnd"/>
      <w:r w:rsidRPr="006C2C71">
        <w:rPr>
          <w:rFonts w:ascii="Times New Roman" w:hAnsi="Times New Roman" w:cs="Times New Roman"/>
        </w:rPr>
        <w:t>, Department of Psychology, New York University, New Y</w:t>
      </w:r>
      <w:bookmarkStart w:id="0" w:name="_GoBack"/>
      <w:bookmarkEnd w:id="0"/>
      <w:r w:rsidRPr="006C2C71">
        <w:rPr>
          <w:rFonts w:ascii="Times New Roman" w:hAnsi="Times New Roman" w:cs="Times New Roman"/>
        </w:rPr>
        <w:t>ork, NY.</w:t>
      </w:r>
    </w:p>
    <w:p w14:paraId="2C4502C1" w14:textId="70C1EB71" w:rsidR="00FF04C1" w:rsidRPr="006C2C71" w:rsidRDefault="00FF04C1" w:rsidP="006C2C71">
      <w:pPr>
        <w:spacing w:after="0" w:line="480" w:lineRule="auto"/>
        <w:rPr>
          <w:rFonts w:ascii="Times New Roman" w:hAnsi="Times New Roman" w:cs="Times New Roman"/>
        </w:rPr>
      </w:pPr>
      <w:r w:rsidRPr="006C2C71">
        <w:rPr>
          <w:rFonts w:ascii="Times New Roman" w:hAnsi="Times New Roman" w:cs="Times New Roman"/>
        </w:rPr>
        <w:t xml:space="preserve">Correspondence concerning this article should be addressed to Alexander Rich, Department of Psychology, </w:t>
      </w:r>
      <w:proofErr w:type="gramStart"/>
      <w:r w:rsidRPr="006C2C71">
        <w:rPr>
          <w:rFonts w:ascii="Times New Roman" w:hAnsi="Times New Roman" w:cs="Times New Roman"/>
        </w:rPr>
        <w:t>6</w:t>
      </w:r>
      <w:proofErr w:type="gramEnd"/>
      <w:r w:rsidRPr="006C2C71">
        <w:rPr>
          <w:rFonts w:ascii="Times New Roman" w:hAnsi="Times New Roman" w:cs="Times New Roman"/>
        </w:rPr>
        <w:t xml:space="preserve"> Washington Place, New York, NY 10003.</w:t>
      </w:r>
    </w:p>
    <w:p w14:paraId="6E8770BD" w14:textId="77777777" w:rsidR="00FF04C1" w:rsidRPr="006C2C71" w:rsidRDefault="00FF04C1" w:rsidP="006C2C71">
      <w:pPr>
        <w:spacing w:after="0" w:line="480" w:lineRule="auto"/>
        <w:rPr>
          <w:rFonts w:ascii="Times New Roman" w:hAnsi="Times New Roman" w:cs="Times New Roman"/>
        </w:rPr>
      </w:pPr>
      <w:r w:rsidRPr="006C2C71">
        <w:rPr>
          <w:rFonts w:ascii="Times New Roman" w:hAnsi="Times New Roman" w:cs="Times New Roman"/>
        </w:rPr>
        <w:t xml:space="preserve">E-mail: asr443@nyu.edu </w:t>
      </w:r>
    </w:p>
    <w:p w14:paraId="6054B232" w14:textId="77777777" w:rsidR="00FF04C1" w:rsidRDefault="00FF04C1" w:rsidP="00FF04C1">
      <w:pPr>
        <w:pStyle w:val="BodyText"/>
        <w:spacing w:before="0" w:line="480" w:lineRule="auto"/>
        <w:ind w:firstLine="0"/>
      </w:pPr>
    </w:p>
    <w:p w14:paraId="51300BE9" w14:textId="15382319" w:rsidR="00A21D41" w:rsidRPr="00A21D41" w:rsidRDefault="00A21D41" w:rsidP="00FF04C1">
      <w:r>
        <w:br w:type="page"/>
      </w:r>
    </w:p>
    <w:p w14:paraId="383BC2D0"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1" w:name="abstract"/>
      <w:bookmarkEnd w:id="1"/>
      <w:r w:rsidRPr="003B50A1">
        <w:rPr>
          <w:rFonts w:ascii="Times New Roman" w:hAnsi="Times New Roman" w:cs="Times New Roman"/>
          <w:color w:val="auto"/>
          <w:sz w:val="24"/>
          <w:szCs w:val="24"/>
        </w:rPr>
        <w:lastRenderedPageBreak/>
        <w:t>Abstract</w:t>
      </w:r>
    </w:p>
    <w:p w14:paraId="67AD64CD" w14:textId="6E83B0D3" w:rsidR="00FF04C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Time is a central aspect of exploratory choice. People must balance the immediate rewards of exploiting known alternatives against the l</w:t>
      </w:r>
      <w:r w:rsidR="00FF04C1">
        <w:rPr>
          <w:rFonts w:ascii="Times New Roman" w:hAnsi="Times New Roman" w:cs="Times New Roman"/>
        </w:rPr>
        <w:t>ong-</w:t>
      </w:r>
      <w:r w:rsidRPr="003B50A1">
        <w:rPr>
          <w:rFonts w:ascii="Times New Roman" w:hAnsi="Times New Roman" w:cs="Times New Roman"/>
        </w:rPr>
        <w:t>term rewards of exploring uncertain alternatives. However, little research has investigated how this temporal aspect affects the exploratory decisions people make. In other intertemporal choices, people display a bias towards immediate rewards. We hypothesize that in exploratory choice, this present bias will cause them to under-explore. Across three experiments, including a preregistered design, we find no evidence that present bias influences exploratory choice, but also conclude that our stimuli may not effectively induce present bias. We discuss how present bias might better be investigated, and possible reasons that present bias may not affect exploratory choice.</w:t>
      </w:r>
    </w:p>
    <w:p w14:paraId="1BD4E363" w14:textId="212DE447" w:rsidR="00603EB6" w:rsidRPr="003B50A1" w:rsidRDefault="001A03B8" w:rsidP="001A03B8">
      <w:pPr>
        <w:rPr>
          <w:rFonts w:ascii="Times New Roman" w:hAnsi="Times New Roman" w:cs="Times New Roman"/>
        </w:rPr>
      </w:pPr>
      <w:r>
        <w:rPr>
          <w:rFonts w:ascii="Times New Roman" w:hAnsi="Times New Roman" w:cs="Times New Roman"/>
        </w:rPr>
        <w:tab/>
        <w:t xml:space="preserve">Keywords: exploration, </w:t>
      </w:r>
      <w:proofErr w:type="gramStart"/>
      <w:r>
        <w:rPr>
          <w:rFonts w:ascii="Times New Roman" w:hAnsi="Times New Roman" w:cs="Times New Roman"/>
        </w:rPr>
        <w:t>decision making</w:t>
      </w:r>
      <w:proofErr w:type="gramEnd"/>
      <w:r>
        <w:rPr>
          <w:rFonts w:ascii="Times New Roman" w:hAnsi="Times New Roman" w:cs="Times New Roman"/>
        </w:rPr>
        <w:t xml:space="preserve">, </w:t>
      </w:r>
      <w:proofErr w:type="spellStart"/>
      <w:r>
        <w:rPr>
          <w:rFonts w:ascii="Times New Roman" w:hAnsi="Times New Roman" w:cs="Times New Roman"/>
        </w:rPr>
        <w:t>intertemporal</w:t>
      </w:r>
      <w:proofErr w:type="spellEnd"/>
      <w:r>
        <w:rPr>
          <w:rFonts w:ascii="Times New Roman" w:hAnsi="Times New Roman" w:cs="Times New Roman"/>
        </w:rPr>
        <w:t xml:space="preserve"> choice, present bias</w:t>
      </w:r>
      <w:r w:rsidR="00FF04C1">
        <w:rPr>
          <w:rFonts w:ascii="Times New Roman" w:hAnsi="Times New Roman" w:cs="Times New Roman"/>
        </w:rPr>
        <w:br w:type="page"/>
      </w:r>
    </w:p>
    <w:p w14:paraId="0200F201" w14:textId="1C18F6F8"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2" w:name="does-a-bias-for-the-present-influence-ex"/>
      <w:bookmarkEnd w:id="2"/>
      <w:r w:rsidRPr="003B50A1">
        <w:rPr>
          <w:rFonts w:ascii="Times New Roman" w:hAnsi="Times New Roman" w:cs="Times New Roman"/>
          <w:color w:val="auto"/>
          <w:sz w:val="24"/>
          <w:szCs w:val="24"/>
        </w:rPr>
        <w:lastRenderedPageBreak/>
        <w:t xml:space="preserve">Does a bias </w:t>
      </w:r>
      <w:r w:rsidR="00FF04C1">
        <w:rPr>
          <w:rFonts w:ascii="Times New Roman" w:hAnsi="Times New Roman" w:cs="Times New Roman"/>
          <w:color w:val="auto"/>
          <w:sz w:val="24"/>
          <w:szCs w:val="24"/>
        </w:rPr>
        <w:t>toward</w:t>
      </w:r>
      <w:r w:rsidRPr="003B50A1">
        <w:rPr>
          <w:rFonts w:ascii="Times New Roman" w:hAnsi="Times New Roman" w:cs="Times New Roman"/>
          <w:color w:val="auto"/>
          <w:sz w:val="24"/>
          <w:szCs w:val="24"/>
        </w:rPr>
        <w:t xml:space="preserve"> the present influence exploratory choice?</w:t>
      </w:r>
    </w:p>
    <w:p w14:paraId="7950C88E"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Decision makers acting in uncertain environments frequently face the dilemma between choosing options known to be rewarding (i.e., exploitation) and choosing options that are unknown or uncertain (i.e., exploration). A child buying ice cream, for example, must select between getting a cone of her favorite flavor and trying something new that might become a favorite but could also </w:t>
      </w:r>
      <w:proofErr w:type="gramStart"/>
      <w:r w:rsidRPr="003B50A1">
        <w:rPr>
          <w:rFonts w:ascii="Times New Roman" w:hAnsi="Times New Roman" w:cs="Times New Roman"/>
        </w:rPr>
        <w:t>be</w:t>
      </w:r>
      <w:proofErr w:type="gramEnd"/>
      <w:r w:rsidRPr="003B50A1">
        <w:rPr>
          <w:rFonts w:ascii="Times New Roman" w:hAnsi="Times New Roman" w:cs="Times New Roman"/>
        </w:rPr>
        <w:t xml:space="preserve"> disappointing. Researchers in reinforcement learning have created a large body of knowledge about how people and animals balance this ``explore–exploit dilemma'' (Mehlhorn et al., 2015) as well as how the problem should be approached computationally (Sutton &amp; Barto, 1998).</w:t>
      </w:r>
    </w:p>
    <w:p w14:paraId="2B2AF8A2"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 key aspect of exploratory </w:t>
      </w:r>
      <w:proofErr w:type="gramStart"/>
      <w:r w:rsidRPr="003B50A1">
        <w:rPr>
          <w:rFonts w:ascii="Times New Roman" w:hAnsi="Times New Roman" w:cs="Times New Roman"/>
        </w:rPr>
        <w:t>decision making</w:t>
      </w:r>
      <w:proofErr w:type="gramEnd"/>
      <w:r w:rsidRPr="003B50A1">
        <w:rPr>
          <w:rFonts w:ascii="Times New Roman" w:hAnsi="Times New Roman" w:cs="Times New Roman"/>
        </w:rPr>
        <w:t xml:space="preserve"> is that it is spread over time. With only a single decision, exploration makes little sense. If a decision maker knew with certainty they only had one remaining chance to buy ice cream in their life, they should buy their favorite flavor, because that is the flavor they expect to enjoy the most. Exploring new flavors has the possibility of introducing you to a new favorite, but it is only when there will be many more chances to choose that new flavor in the future that the risk of a disappointment starts to look worthwhile.</w:t>
      </w:r>
    </w:p>
    <w:p w14:paraId="2A9131CC"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While research on exploratory choice acknowledges that the value of exploration depends on its payoffs in the future (Rich &amp; Gureckis, 2017; Wilson, Geana, White, Ludvig, &amp; Cohen, 2014), it has not addressed how this might interact with the manner in which people value future rewards. When considering rewards spread over time, people tend to be present biased, overweighting immediate rewards in comparison to delayed rewards (Frederick, Loewenstein, &amp; O’Donoghue, 2002; Myerson &amp; Green, 1995). In scenarios with explore–exploit tradeoffs, this could lead to over-exploitation and under-exploration. While lab experiments tend to be conducted in short sessions with non-consumable rewards, preventing present bias from being a </w:t>
      </w:r>
      <w:r w:rsidRPr="003B50A1">
        <w:rPr>
          <w:rFonts w:ascii="Times New Roman" w:hAnsi="Times New Roman" w:cs="Times New Roman"/>
        </w:rPr>
        <w:lastRenderedPageBreak/>
        <w:t>major factor, this preference for immediate reward could be a major factor leading to under-exploration in more temporally extended, real world settings.</w:t>
      </w:r>
    </w:p>
    <w:p w14:paraId="1F303BD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 this paper, we discuss the potential connection between exploratory choice and intertemporal choice. We report on a set of experiments using directly consumable rewards in an exploratory choice task to test for effects of present bias on exploration. While we did not find an effect of present bias on exploratory choice, a follow-up experiment revealed that our consumable rewards did not in fact produce a reliable present bias, despite evidence that they did so in earlier studies (D. Navarick, 1998; Solnick, Kannenberg, Eckerman, &amp; Waller, 1980). Nonetheless, we hope that this work can serve as a useful first step towards unifying our understanding of exploratory and intertemporal </w:t>
      </w:r>
      <w:proofErr w:type="gramStart"/>
      <w:r w:rsidRPr="003B50A1">
        <w:rPr>
          <w:rFonts w:ascii="Times New Roman" w:hAnsi="Times New Roman" w:cs="Times New Roman"/>
        </w:rPr>
        <w:t>decision making</w:t>
      </w:r>
      <w:proofErr w:type="gramEnd"/>
      <w:r w:rsidRPr="003B50A1">
        <w:rPr>
          <w:rFonts w:ascii="Times New Roman" w:hAnsi="Times New Roman" w:cs="Times New Roman"/>
        </w:rPr>
        <w:t>.</w:t>
      </w:r>
    </w:p>
    <w:p w14:paraId="1875AEE9"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3" w:name="exploration-inside-and-outside-the-lab"/>
      <w:bookmarkEnd w:id="3"/>
      <w:r w:rsidRPr="003B50A1">
        <w:rPr>
          <w:rFonts w:ascii="Times New Roman" w:hAnsi="Times New Roman" w:cs="Times New Roman"/>
          <w:color w:val="auto"/>
          <w:sz w:val="24"/>
          <w:szCs w:val="24"/>
        </w:rPr>
        <w:t>Exploration inside and outside the lab</w:t>
      </w:r>
    </w:p>
    <w:p w14:paraId="75C3CC66"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Many researchers have examined patterns of exploration, both in naturalistic settings and in the lab. Interestingly, differing findings have emerged as to the nature and severity of biases in exploratory choice.</w:t>
      </w:r>
    </w:p>
    <w:p w14:paraId="73856840"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4" w:name="exploration-outside-the-lab"/>
      <w:bookmarkEnd w:id="4"/>
      <w:r w:rsidRPr="003B50A1">
        <w:rPr>
          <w:rFonts w:ascii="Times New Roman" w:hAnsi="Times New Roman" w:cs="Times New Roman"/>
          <w:color w:val="auto"/>
          <w:sz w:val="24"/>
          <w:szCs w:val="24"/>
        </w:rPr>
        <w:t>Exploration outside the lab</w:t>
      </w:r>
    </w:p>
    <w:p w14:paraId="5FFD618C"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Exploration has been studied outside the lab in a wide range of contexts. While these domains vary greatly in their superficial characteristics, a bias towards under-exploration has often been observed.</w:t>
      </w:r>
    </w:p>
    <w:p w14:paraId="16943345"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Learned helplessness, a phenomenon applicable to many behaviors and domains, has been described as an example of insufficient exploration. In learned helplessness, an organism experiences the absence of control over the environment, learns that the environment is uncontrollable, and thus ceases to take actions that might allow it to discover that it can in fact exert control. While the initial discovery of learned helplessness occurred in the lab (Maier &amp; </w:t>
      </w:r>
      <w:r w:rsidRPr="003B50A1">
        <w:rPr>
          <w:rFonts w:ascii="Times New Roman" w:hAnsi="Times New Roman" w:cs="Times New Roman"/>
        </w:rPr>
        <w:lastRenderedPageBreak/>
        <w:t>Seligman, 1976), it has since been proposed to underly forms of depression (Lyn Y Abramson, Metalsky, &amp; Alloy, 1989; L Y Abramson, Seligman, &amp; Teasdale, 1978) as well as problems ranging from difficulties in school (Diener &amp; Dweck, 1978) to poverty (Evans, Gonnella, Marcynyszyn, Gentile, &amp; Salpekar, 2005). While the cognitive appraisal of experienced events affects the development of learned helplessness (L Y Abramson et al., 1978), patterns of exploration clearly play a role as well (Huys &amp; Dayan, 2009; Teodorescu &amp; Erev, 2014a). In the case of depression, interventions aimed at increasing the exploration of activities that might be rewarding have been found to be as effective as those with a more cognitive orientation (Jacobson et al., 1996).</w:t>
      </w:r>
    </w:p>
    <w:p w14:paraId="4E7F97C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Under-exploration also seems to occur in the development of complex skills, such as flying a plane or playing a sport (D. Gopher, Weil, &amp; Siegel, 1989). In these settings, an "emphasis change" training method that encourages people to continually explore the performance space leads to greater performance gains than unguided practice or more complex training methods. Without this intervention, people often enter a "local maximum" in which exploration decreases and performance plateaus (Yechiam, Erev, &amp; Gopher, 2001).</w:t>
      </w:r>
    </w:p>
    <w:p w14:paraId="0FEDE870"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 many other areas under-exploration is less clearly established, but is suspected to play a role in maladaptive behavior. A recent analysis of supermarket shopping behavior showed that people engage in long runs of exploitative behavior </w:t>
      </w:r>
      <w:proofErr w:type="gramStart"/>
      <w:r w:rsidRPr="003B50A1">
        <w:rPr>
          <w:rFonts w:ascii="Times New Roman" w:hAnsi="Times New Roman" w:cs="Times New Roman"/>
        </w:rPr>
        <w:t>that were</w:t>
      </w:r>
      <w:proofErr w:type="gramEnd"/>
      <w:r w:rsidRPr="003B50A1">
        <w:rPr>
          <w:rFonts w:ascii="Times New Roman" w:hAnsi="Times New Roman" w:cs="Times New Roman"/>
        </w:rPr>
        <w:t xml:space="preserve"> inconsistent with optimal behavior (Riefer, Prior, Blair, Pavey, &amp; Love, 2017). Insufficient exploratory interaction with outgroups may be one cause of stereotypes and prejudice (Denrell, 2005), and interventions that increase inter-group contact reduce stereotypes (Shook &amp; Fazio, 2008). The crowding out of exploration by exploitation is a concern in organizational behavior as well (Levinthal &amp; March, 1993; </w:t>
      </w:r>
      <w:r w:rsidRPr="003B50A1">
        <w:rPr>
          <w:rFonts w:ascii="Times New Roman" w:hAnsi="Times New Roman" w:cs="Times New Roman"/>
        </w:rPr>
        <w:lastRenderedPageBreak/>
        <w:t>March, 1991), prompting research into organizational structures that may preserve exploration (Fang, Lee, &amp; Schilling, 2010).</w:t>
      </w:r>
    </w:p>
    <w:p w14:paraId="34FAC6F0"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5" w:name="exploration-inside-the-lab"/>
      <w:bookmarkEnd w:id="5"/>
      <w:r w:rsidRPr="003B50A1">
        <w:rPr>
          <w:rFonts w:ascii="Times New Roman" w:hAnsi="Times New Roman" w:cs="Times New Roman"/>
          <w:color w:val="auto"/>
          <w:sz w:val="24"/>
          <w:szCs w:val="24"/>
        </w:rPr>
        <w:t>Exploration inside the lab</w:t>
      </w:r>
    </w:p>
    <w:p w14:paraId="13AEAC26"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Lab studies of exploratory choice have allowed researchers to fully control the reward structure of the environment and precisely measure behavior, as well as compare behavior to optimal choice and other formal models. These studies have yielded a number of insights into the factors leading to more or less exploration, including aspiration levels (Wulff, Hills, &amp; Hertwig, 2015), uncertainty (Speekenbrink &amp; Konstantinidis, 2015), and the future value of information (Rich &amp; Gureckis, 2017; Wilson et al., 2014)</w:t>
      </w:r>
    </w:p>
    <w:p w14:paraId="2F0EE1C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Interestingly, under-exploration has not emerged as a clear pattern in lab experiments. Instead, results are mixed with people sometimes under-exploring, sometimes over-exploring, and sometimes exploring close to an optimal amount. To take two illustrative examples, Zwick, Rapoport, Lo, &amp; Muthukrishnan (2003) found that in a sequential search task people under-searched when there were no information costs but over-searched when there were information costs, and Teodorescu &amp; Erev (2014b) found that people explored unknown alternatives too often or not often enough depending on whether rare outcomes were positive or negative. Similar results have been obtained within and across a variety of other studies and paradigms (Hertwig, Barron, Weber, &amp; Erev, 2004; Juni, Gureckis, &amp; Maloney, 2016; Navarro, Newell, &amp; Schulze, 2016; Sang, Todd, &amp; Goldstone, 2011; Tversky &amp; Edwards, 1966).</w:t>
      </w:r>
    </w:p>
    <w:p w14:paraId="68F977EC"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These experimental studies raise the question of why under-exploration appears more widespread outside the lab, but not in the lab. One possibility is that both forms of deviation from optimality are in fact prevalent, though perhaps in different settings, and that the seemingly general bias toward under-exploration is illusory. An alternative is that there are some important </w:t>
      </w:r>
      <w:r w:rsidRPr="003B50A1">
        <w:rPr>
          <w:rFonts w:ascii="Times New Roman" w:hAnsi="Times New Roman" w:cs="Times New Roman"/>
        </w:rPr>
        <w:lastRenderedPageBreak/>
        <w:t xml:space="preserve">aspects of real-world decisions—or peoples' cognitive and motivational states when making those decisions—that makes differentiate them from decisions in the lab. One clear possibility is that in real world exploration, choices and outcomes are spread out over time in a manner that is rarely found in the lab, and that people's bias towards immediate rewards might therefore account for a portion of people's tendency to under-explore.    </w:t>
      </w:r>
    </w:p>
    <w:p w14:paraId="457A7BA4"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6" w:name="temporal-discounting"/>
      <w:bookmarkEnd w:id="6"/>
      <w:r w:rsidRPr="003B50A1">
        <w:rPr>
          <w:rFonts w:ascii="Times New Roman" w:hAnsi="Times New Roman" w:cs="Times New Roman"/>
          <w:color w:val="auto"/>
          <w:sz w:val="24"/>
          <w:szCs w:val="24"/>
        </w:rPr>
        <w:t>Temporal discounting</w:t>
      </w:r>
    </w:p>
    <w:p w14:paraId="06E6136E"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Temporal discounting refers to the underweighting of temporally distant rewards relative to close ones, and is a ubiquitous phenomenon across decision-making agents including people, animals, and organizations. Temporal discounting is rational if it occurs at an exponential rate </w:t>
      </w:r>
      <m:oMath>
        <m:r>
          <w:rPr>
            <w:rFonts w:ascii="Cambria Math" w:hAnsi="Cambria Math" w:cs="Times New Roman"/>
          </w:rPr>
          <m:t>δ</m:t>
        </m:r>
      </m:oMath>
      <w:r w:rsidRPr="003B50A1">
        <w:rPr>
          <w:rFonts w:ascii="Times New Roman" w:hAnsi="Times New Roman" w:cs="Times New Roman"/>
        </w:rPr>
        <w:t xml:space="preserve">, where the value </w:t>
      </w:r>
      <m:oMath>
        <m:r>
          <w:rPr>
            <w:rFonts w:ascii="Cambria Math" w:hAnsi="Cambria Math" w:cs="Times New Roman"/>
          </w:rPr>
          <m:t>V</m:t>
        </m:r>
      </m:oMath>
      <w:r w:rsidRPr="003B50A1">
        <w:rPr>
          <w:rFonts w:ascii="Times New Roman" w:hAnsi="Times New Roman" w:cs="Times New Roman"/>
        </w:rPr>
        <w:t xml:space="preserve"> of a reward </w:t>
      </w:r>
      <m:oMath>
        <m:r>
          <w:rPr>
            <w:rFonts w:ascii="Cambria Math" w:hAnsi="Cambria Math" w:cs="Times New Roman"/>
          </w:rPr>
          <m:t>r</m:t>
        </m:r>
      </m:oMath>
      <w:r w:rsidRPr="003B50A1">
        <w:rPr>
          <w:rFonts w:ascii="Times New Roman" w:hAnsi="Times New Roman" w:cs="Times New Roman"/>
        </w:rPr>
        <w:t xml:space="preserve"> at time </w:t>
      </w:r>
      <m:oMath>
        <m:r>
          <w:rPr>
            <w:rFonts w:ascii="Cambria Math" w:hAnsi="Cambria Math" w:cs="Times New Roman"/>
          </w:rPr>
          <m:t>t</m:t>
        </m:r>
      </m:oMath>
      <w:r w:rsidRPr="003B50A1">
        <w:rPr>
          <w:rFonts w:ascii="Times New Roman" w:hAnsi="Times New Roman" w:cs="Times New Roman"/>
        </w:rPr>
        <w:t xml:space="preserve"> is</w:t>
      </w:r>
    </w:p>
    <w:p w14:paraId="43841610" w14:textId="77777777" w:rsidR="00603EB6" w:rsidRPr="003B50A1" w:rsidRDefault="003B50A1" w:rsidP="003B50A1">
      <w:pPr>
        <w:pStyle w:val="BodyText"/>
        <w:spacing w:before="0" w:after="0" w:line="480" w:lineRule="auto"/>
        <w:rPr>
          <w:rFonts w:ascii="Times New Roman" w:hAnsi="Times New Roman" w:cs="Times New Roman"/>
        </w:rPr>
      </w:pPr>
      <m:oMathPara>
        <m:oMathParaPr>
          <m:jc m:val="center"/>
        </m:oMathParaPr>
        <m:oMath>
          <m:r>
            <w:rPr>
              <w:rFonts w:ascii="Cambria Math" w:hAnsi="Cambria Math" w:cs="Times New Roman"/>
            </w:rPr>
            <m:t>V(r,t)=r</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-tδ</m:t>
              </m:r>
            </m:sup>
          </m:sSup>
        </m:oMath>
      </m:oMathPara>
    </w:p>
    <w:p w14:paraId="3D4F3902"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In exponential discounting, each additional unit of waiting time decreases the value of a reward by an equal proportion (Frederick et al., 2002; Samuelson, 1937). This means that the relative values of an early and a late rewards are the same no matter what time point they are considered from, or equivalently that their relative values are unaffected by adding an additional waiting time to both.</w:t>
      </w:r>
    </w:p>
    <w:p w14:paraId="234AC95C"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An extensive literature documents that people and animals violate exponential discounting. Specifically, in the short term rewards are discounted at a steep rate with each additional unit of waiting time, while in the long term rewards are discounted at a shallow rate. This sort of non-exponential discounting leads to a present bias, in which in the </w:t>
      </w:r>
      <w:proofErr w:type="gramStart"/>
      <w:r w:rsidRPr="003B50A1">
        <w:rPr>
          <w:rFonts w:ascii="Times New Roman" w:hAnsi="Times New Roman" w:cs="Times New Roman"/>
        </w:rPr>
        <w:t>short term</w:t>
      </w:r>
      <w:proofErr w:type="gramEnd"/>
      <w:r w:rsidRPr="003B50A1">
        <w:rPr>
          <w:rFonts w:ascii="Times New Roman" w:hAnsi="Times New Roman" w:cs="Times New Roman"/>
        </w:rPr>
        <w:t xml:space="preserve"> people excessively over-weight immediate over future rewards. For example, people will often prefer a larger, later monetary reward to a smaller, sooner reward when both rewards are in the future, but will switch their preference when the time until both rewards is reduced so that the </w:t>
      </w:r>
      <w:r w:rsidRPr="003B50A1">
        <w:rPr>
          <w:rFonts w:ascii="Times New Roman" w:hAnsi="Times New Roman" w:cs="Times New Roman"/>
        </w:rPr>
        <w:lastRenderedPageBreak/>
        <w:t>sooner reward is immediate or nearly immediate (Kirby &amp; Herrnstein, 1995). With monetary rewards, the delay or speed-up required to observe preference reversals is usually several days. With non-monetary rewards, such as the cessation of an annoying noise (Solnick et al., 1980), watching a video when bored (D. Navarick, 1998), or drinking soda when thirsty (Brown, Chua, &amp; Camerer, 2009), a bias towards immediate rewards has been observed on the scale of minutes or seconds.</w:t>
      </w:r>
    </w:p>
    <w:p w14:paraId="071B9AC7"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There is debate about how to formally describe non-exponential discounting. Many studies have found that humans and animals appear to discount future rewards at a hyperbolic rate, allowing the value of a future reward to be written as</w:t>
      </w:r>
    </w:p>
    <w:p w14:paraId="490D7B4A" w14:textId="77777777" w:rsidR="00603EB6" w:rsidRPr="003B50A1" w:rsidRDefault="003B50A1" w:rsidP="003B50A1">
      <w:pPr>
        <w:pStyle w:val="BodyText"/>
        <w:spacing w:before="0" w:after="0" w:line="480" w:lineRule="auto"/>
        <w:rPr>
          <w:rFonts w:ascii="Times New Roman" w:hAnsi="Times New Roman" w:cs="Times New Roman"/>
        </w:rPr>
      </w:pPr>
      <m:oMathPara>
        <m:oMathParaPr>
          <m:jc m:val="center"/>
        </m:oMathParaPr>
        <m:oMath>
          <m:r>
            <w:rPr>
              <w:rFonts w:ascii="Cambria Math" w:hAnsi="Cambria Math" w:cs="Times New Roman"/>
            </w:rPr>
            <m:t>V(r,t)=</m:t>
          </m:r>
          <m:f>
            <m:fPr>
              <m:ctrlPr>
                <w:rPr>
                  <w:rFonts w:ascii="Cambria Math" w:hAnsi="Cambria Math" w:cs="Times New Roman"/>
                </w:rPr>
              </m:ctrlPr>
            </m:fPr>
            <m:num>
              <m:r>
                <w:rPr>
                  <w:rFonts w:ascii="Cambria Math" w:hAnsi="Cambria Math" w:cs="Times New Roman"/>
                </w:rPr>
                <m:t>r</m:t>
              </m:r>
            </m:num>
            <m:den>
              <m:r>
                <w:rPr>
                  <w:rFonts w:ascii="Cambria Math" w:hAnsi="Cambria Math" w:cs="Times New Roman"/>
                </w:rPr>
                <m:t>1+kt</m:t>
              </m:r>
            </m:den>
          </m:f>
        </m:oMath>
      </m:oMathPara>
    </w:p>
    <w:p w14:paraId="253FAC29" w14:textId="77777777" w:rsidR="00603EB6" w:rsidRPr="003B50A1" w:rsidRDefault="003B50A1" w:rsidP="003B50A1">
      <w:pPr>
        <w:pStyle w:val="FirstParagraph"/>
        <w:spacing w:before="0" w:after="0" w:line="480" w:lineRule="auto"/>
        <w:rPr>
          <w:rFonts w:ascii="Times New Roman" w:hAnsi="Times New Roman" w:cs="Times New Roman"/>
        </w:rPr>
      </w:pPr>
      <w:proofErr w:type="gramStart"/>
      <w:r w:rsidRPr="003B50A1">
        <w:rPr>
          <w:rFonts w:ascii="Times New Roman" w:hAnsi="Times New Roman" w:cs="Times New Roman"/>
        </w:rPr>
        <w:t>for</w:t>
      </w:r>
      <w:proofErr w:type="gramEnd"/>
      <w:r w:rsidRPr="003B50A1">
        <w:rPr>
          <w:rFonts w:ascii="Times New Roman" w:hAnsi="Times New Roman" w:cs="Times New Roman"/>
        </w:rPr>
        <w:t xml:space="preserve"> appropriate constant </w:t>
      </w:r>
      <m:oMath>
        <m:r>
          <w:rPr>
            <w:rFonts w:ascii="Cambria Math" w:hAnsi="Cambria Math" w:cs="Times New Roman"/>
          </w:rPr>
          <m:t>k</m:t>
        </m:r>
      </m:oMath>
      <w:r w:rsidRPr="003B50A1">
        <w:rPr>
          <w:rFonts w:ascii="Times New Roman" w:hAnsi="Times New Roman" w:cs="Times New Roman"/>
        </w:rPr>
        <w:t xml:space="preserve"> (Myerson &amp; Green, 1995). This formulation often fits data well, but is difficult to deal with analytically. An alternative is to posit that discounting after the present proceeds exponentially, but that there is a one-time drop in value when the reward goes from being immediate to being in the future (D. Laibson, 1997). In this model, known as the beta–delta or quasi-hyperbolic model, the value of a future reward is</w:t>
      </w:r>
    </w:p>
    <w:p w14:paraId="16BC786A" w14:textId="77777777" w:rsidR="00603EB6" w:rsidRPr="003B50A1" w:rsidRDefault="003B50A1" w:rsidP="003B50A1">
      <w:pPr>
        <w:pStyle w:val="BodyText"/>
        <w:spacing w:before="0" w:after="0" w:line="480" w:lineRule="auto"/>
        <w:rPr>
          <w:rFonts w:ascii="Times New Roman" w:hAnsi="Times New Roman" w:cs="Times New Roman"/>
        </w:rPr>
      </w:pPr>
      <m:oMathPara>
        <m:oMathParaPr>
          <m:jc m:val="center"/>
        </m:oMathParaPr>
        <m:oMath>
          <m:r>
            <w:rPr>
              <w:rFonts w:ascii="Cambria Math" w:hAnsi="Cambria Math" w:cs="Times New Roman"/>
            </w:rPr>
            <m:t>V(r,t)=</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r>
                      <w:rPr>
                        <w:rFonts w:ascii="Cambria Math" w:hAnsi="Cambria Math" w:cs="Times New Roman"/>
                      </w:rPr>
                      <m:t>r</m:t>
                    </m:r>
                  </m:e>
                  <m:e>
                    <m:r>
                      <m:rPr>
                        <m:sty m:val="p"/>
                      </m:rPr>
                      <w:rPr>
                        <w:rFonts w:ascii="Cambria Math" w:hAnsi="Cambria Math" w:cs="Times New Roman"/>
                      </w:rPr>
                      <m:t xml:space="preserve">if </m:t>
                    </m:r>
                    <m:r>
                      <w:rPr>
                        <w:rFonts w:ascii="Cambria Math" w:hAnsi="Cambria Math" w:cs="Times New Roman"/>
                      </w:rPr>
                      <m:t>t=0</m:t>
                    </m:r>
                  </m:e>
                </m:mr>
                <m:mr>
                  <m:e>
                    <m:r>
                      <w:rPr>
                        <w:rFonts w:ascii="Cambria Math" w:hAnsi="Cambria Math" w:cs="Times New Roman"/>
                      </w:rPr>
                      <m:t>βr</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-tδ</m:t>
                        </m:r>
                      </m:sup>
                    </m:sSup>
                  </m:e>
                  <m:e>
                    <m:r>
                      <m:rPr>
                        <m:sty m:val="p"/>
                      </m:rPr>
                      <w:rPr>
                        <w:rFonts w:ascii="Cambria Math" w:hAnsi="Cambria Math" w:cs="Times New Roman"/>
                      </w:rPr>
                      <m:t xml:space="preserve">if </m:t>
                    </m:r>
                    <m:r>
                      <w:rPr>
                        <w:rFonts w:ascii="Cambria Math" w:hAnsi="Cambria Math" w:cs="Times New Roman"/>
                      </w:rPr>
                      <m:t>t&gt;0</m:t>
                    </m:r>
                  </m:e>
                </m:mr>
              </m:m>
            </m:e>
          </m:d>
        </m:oMath>
      </m:oMathPara>
    </w:p>
    <w:p w14:paraId="576433FA" w14:textId="77777777" w:rsidR="00603EB6" w:rsidRPr="003B50A1" w:rsidRDefault="003B50A1" w:rsidP="003B50A1">
      <w:pPr>
        <w:pStyle w:val="FirstParagraph"/>
        <w:spacing w:before="0" w:after="0" w:line="480" w:lineRule="auto"/>
        <w:rPr>
          <w:rFonts w:ascii="Times New Roman" w:hAnsi="Times New Roman" w:cs="Times New Roman"/>
        </w:rPr>
      </w:pPr>
      <w:proofErr w:type="gramStart"/>
      <w:r w:rsidRPr="003B50A1">
        <w:rPr>
          <w:rFonts w:ascii="Times New Roman" w:hAnsi="Times New Roman" w:cs="Times New Roman"/>
        </w:rPr>
        <w:t>where</w:t>
      </w:r>
      <w:proofErr w:type="gramEnd"/>
      <w:r w:rsidRPr="003B50A1">
        <w:rPr>
          <w:rFonts w:ascii="Times New Roman" w:hAnsi="Times New Roman" w:cs="Times New Roman"/>
        </w:rPr>
        <w:t xml:space="preserve"> </w:t>
      </w:r>
      <m:oMath>
        <m:r>
          <w:rPr>
            <w:rFonts w:ascii="Cambria Math" w:hAnsi="Cambria Math" w:cs="Times New Roman"/>
          </w:rPr>
          <m:t>δ</m:t>
        </m:r>
      </m:oMath>
      <w:r w:rsidRPr="003B50A1">
        <w:rPr>
          <w:rFonts w:ascii="Times New Roman" w:hAnsi="Times New Roman" w:cs="Times New Roman"/>
        </w:rPr>
        <w:t xml:space="preserve"> is the rate of exponential discounting and </w:t>
      </w:r>
      <m:oMath>
        <m:r>
          <w:rPr>
            <w:rFonts w:ascii="Cambria Math" w:hAnsi="Cambria Math" w:cs="Times New Roman"/>
          </w:rPr>
          <m:t>β</m:t>
        </m:r>
      </m:oMath>
      <w:r w:rsidRPr="003B50A1">
        <w:rPr>
          <w:rFonts w:ascii="Times New Roman" w:hAnsi="Times New Roman" w:cs="Times New Roman"/>
        </w:rPr>
        <w:t xml:space="preserve"> is the degree of present bias. This model suffers from ambiguity in when exactly the "present" ends and the future begins (e.g., should the value of reward received in 30 seconds be discounted by </w:t>
      </w:r>
      <m:oMath>
        <m:r>
          <w:rPr>
            <w:rFonts w:ascii="Cambria Math" w:hAnsi="Cambria Math" w:cs="Times New Roman"/>
          </w:rPr>
          <m:t>β</m:t>
        </m:r>
      </m:oMath>
      <w:r w:rsidRPr="003B50A1">
        <w:rPr>
          <w:rFonts w:ascii="Times New Roman" w:hAnsi="Times New Roman" w:cs="Times New Roman"/>
        </w:rPr>
        <w:t>, or should it be considered immediate?). However, it captures in a simple and tractable way many of the qualities of human intertemporal choice, and for this reason we will adopt it for our additional analyses below.</w:t>
      </w:r>
    </w:p>
    <w:p w14:paraId="3A2AE3E0"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7" w:name="exploration-and-temporal-discounting"/>
      <w:bookmarkEnd w:id="7"/>
      <w:r w:rsidRPr="003B50A1">
        <w:rPr>
          <w:rFonts w:ascii="Times New Roman" w:hAnsi="Times New Roman" w:cs="Times New Roman"/>
          <w:color w:val="auto"/>
          <w:sz w:val="24"/>
          <w:szCs w:val="24"/>
        </w:rPr>
        <w:lastRenderedPageBreak/>
        <w:t>Exploration and temporal discounting</w:t>
      </w:r>
    </w:p>
    <w:p w14:paraId="1A74CAFD"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The rewards from exploratory choice are inherently distributed over time. In expectation, an exploitative action yields the greatest reward in the present, because it is the action </w:t>
      </w:r>
      <w:r w:rsidRPr="003B50A1">
        <w:rPr>
          <w:rFonts w:ascii="Times New Roman" w:hAnsi="Times New Roman" w:cs="Times New Roman"/>
          <w:i/>
        </w:rPr>
        <w:t>currently believed</w:t>
      </w:r>
      <w:r w:rsidRPr="003B50A1">
        <w:rPr>
          <w:rFonts w:ascii="Times New Roman" w:hAnsi="Times New Roman" w:cs="Times New Roman"/>
        </w:rPr>
        <w:t xml:space="preserve"> to yield the highest reward. An exploratory action is expected to yield less immediate reward, but it can compensate for this by providing useful information. This information can allow the decision-maker to make better choices in the future, leading to higher rewards later on.</w:t>
      </w:r>
    </w:p>
    <w:p w14:paraId="0D9C11B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Thus, temporal discounting plays a central role in determining the balance between exploration and exploitation. Rational, exponential discounting ensures that a decision-making agent explores neither too little nor too much given its degree of interest in the future. Some degree of discounting is generally good, because at some point the distant gains from continued exploration are not worth their immediate costs (Le Mens &amp; Denrell, 2011). But as past theoretical work has highlighted, discounting that is too steep or that exhibits a present bias can lead to chronic over-exploitation and under-exploration (Levinthal &amp; March, 1993; March, 1991).</w:t>
      </w:r>
    </w:p>
    <w:p w14:paraId="37618AF4"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To understand how patterns of discounting affect exploration, consider a simple scenario in which an agent must make a sequence of choices between two actions. Action </w:t>
      </w:r>
      <m:oMath>
        <m:r>
          <w:rPr>
            <w:rFonts w:ascii="Cambria Math" w:hAnsi="Cambria Math" w:cs="Times New Roman"/>
          </w:rPr>
          <m:t>A</m:t>
        </m:r>
      </m:oMath>
      <w:r w:rsidRPr="003B50A1">
        <w:rPr>
          <w:rFonts w:ascii="Times New Roman" w:hAnsi="Times New Roman" w:cs="Times New Roman"/>
        </w:rPr>
        <w:t xml:space="preserve"> is to choose a sure-bet option that always provides a payoff of 2. Action </w:t>
      </w:r>
      <m:oMath>
        <m:r>
          <w:rPr>
            <w:rFonts w:ascii="Cambria Math" w:hAnsi="Cambria Math" w:cs="Times New Roman"/>
          </w:rPr>
          <m:t>B</m:t>
        </m:r>
      </m:oMath>
      <w:r w:rsidRPr="003B50A1">
        <w:rPr>
          <w:rFonts w:ascii="Times New Roman" w:hAnsi="Times New Roman" w:cs="Times New Roman"/>
        </w:rPr>
        <w:t xml:space="preserve"> is to choose from a large set of uncertain options. For each uncertain option, there is a 25% chance that it produces a consistent payoff of 4, and a 75% chance that it produces a payoff of 0. Once a high-payoff uncertain option is found, it can be selected on every subsequent choice.</w:t>
      </w:r>
    </w:p>
    <w:p w14:paraId="341C7FD1" w14:textId="77777777" w:rsidR="00603EB6" w:rsidRPr="003B50A1" w:rsidRDefault="00603EB6" w:rsidP="003B50A1">
      <w:pPr>
        <w:spacing w:after="0" w:line="480" w:lineRule="auto"/>
        <w:rPr>
          <w:rFonts w:ascii="Times New Roman" w:hAnsi="Times New Roman" w:cs="Times New Roman"/>
        </w:rPr>
      </w:pPr>
      <w:bookmarkStart w:id="8" w:name="fig:discounting"/>
    </w:p>
    <w:p w14:paraId="44605236" w14:textId="77777777" w:rsidR="00603EB6" w:rsidRPr="003B50A1" w:rsidRDefault="00603EB6" w:rsidP="003B50A1">
      <w:pPr>
        <w:pStyle w:val="FigurewithCaption"/>
        <w:spacing w:after="0" w:line="480" w:lineRule="auto"/>
        <w:rPr>
          <w:rFonts w:ascii="Times New Roman" w:hAnsi="Times New Roman" w:cs="Times New Roman"/>
        </w:rPr>
      </w:pPr>
    </w:p>
    <w:p w14:paraId="3E3EC0ED" w14:textId="77777777" w:rsidR="00D515BF" w:rsidRDefault="00D515BF">
      <w:pPr>
        <w:rPr>
          <w:rFonts w:ascii="Times New Roman" w:hAnsi="Times New Roman" w:cs="Times New Roman"/>
          <w:i/>
        </w:rPr>
      </w:pPr>
      <w:r>
        <w:rPr>
          <w:rFonts w:ascii="Times New Roman" w:hAnsi="Times New Roman" w:cs="Times New Roman"/>
        </w:rPr>
        <w:br w:type="page"/>
      </w:r>
    </w:p>
    <w:p w14:paraId="087C1FBD" w14:textId="77777777" w:rsidR="00D515BF" w:rsidRDefault="003B50A1" w:rsidP="00D515BF">
      <w:pPr>
        <w:pStyle w:val="ImageCaption"/>
        <w:spacing w:after="0"/>
        <w:rPr>
          <w:rFonts w:ascii="Times New Roman" w:hAnsi="Times New Roman" w:cs="Times New Roman"/>
          <w:i w:val="0"/>
        </w:rPr>
      </w:pPr>
      <w:r w:rsidRPr="003B50A1">
        <w:rPr>
          <w:rFonts w:ascii="Times New Roman" w:hAnsi="Times New Roman" w:cs="Times New Roman"/>
        </w:rPr>
        <w:lastRenderedPageBreak/>
        <w:t xml:space="preserve">Figure 1: </w:t>
      </w:r>
      <w:r w:rsidRPr="00D515BF">
        <w:rPr>
          <w:rFonts w:ascii="Times New Roman" w:hAnsi="Times New Roman" w:cs="Times New Roman"/>
          <w:i w:val="0"/>
        </w:rPr>
        <w:t xml:space="preserve">Effects of exploration over time for different discount curves in a simple exploratory choice task (see text for more details). The top </w:t>
      </w:r>
      <w:proofErr w:type="gramStart"/>
      <w:r w:rsidRPr="00D515BF">
        <w:rPr>
          <w:rFonts w:ascii="Times New Roman" w:hAnsi="Times New Roman" w:cs="Times New Roman"/>
          <w:i w:val="0"/>
        </w:rPr>
        <w:t>row of panels show</w:t>
      </w:r>
      <w:proofErr w:type="gramEnd"/>
      <w:r w:rsidRPr="00D515BF">
        <w:rPr>
          <w:rFonts w:ascii="Times New Roman" w:hAnsi="Times New Roman" w:cs="Times New Roman"/>
          <w:i w:val="0"/>
        </w:rPr>
        <w:t xml:space="preserve"> the degree of discounting at each time step. The bottom </w:t>
      </w:r>
      <w:proofErr w:type="gramStart"/>
      <w:r w:rsidRPr="00D515BF">
        <w:rPr>
          <w:rFonts w:ascii="Times New Roman" w:hAnsi="Times New Roman" w:cs="Times New Roman"/>
          <w:i w:val="0"/>
        </w:rPr>
        <w:t>row of panels show</w:t>
      </w:r>
      <w:proofErr w:type="gramEnd"/>
      <w:r w:rsidRPr="00D515BF">
        <w:rPr>
          <w:rFonts w:ascii="Times New Roman" w:hAnsi="Times New Roman" w:cs="Times New Roman"/>
          <w:i w:val="0"/>
        </w:rPr>
        <w:t xml:space="preserve"> the expected change of undiscounted (gray) and discounted (black) reward at each time step from exploring at the first action. The left panels shows exponential discounting, the center panels show quasi-hyperbolic discounting, and the right panels show quasi-hyperbolic discounting with a front-end delay. Exploration appears worthwhile to an agent with exponential discounting or quasi-hyperbolic discounting with a delay, but not to an agent with quasi-hyperbolic discounting and no delay.</w:t>
      </w:r>
    </w:p>
    <w:p w14:paraId="1CDA4EC2" w14:textId="77777777" w:rsidR="00D515BF" w:rsidRDefault="00D515BF" w:rsidP="00D515BF">
      <w:pPr>
        <w:pStyle w:val="ImageCaption"/>
        <w:spacing w:after="0"/>
        <w:rPr>
          <w:rFonts w:ascii="Times New Roman" w:hAnsi="Times New Roman" w:cs="Times New Roman"/>
          <w:noProof/>
        </w:rPr>
      </w:pPr>
      <w:r w:rsidRPr="00D515BF">
        <w:rPr>
          <w:rFonts w:ascii="Times New Roman" w:hAnsi="Times New Roman" w:cs="Times New Roman"/>
          <w:noProof/>
        </w:rPr>
        <w:t xml:space="preserve"> </w:t>
      </w:r>
    </w:p>
    <w:p w14:paraId="7E0C2BAF" w14:textId="77777777" w:rsidR="00D515BF" w:rsidRDefault="00D515BF" w:rsidP="00D515BF">
      <w:pPr>
        <w:pStyle w:val="ImageCaption"/>
        <w:spacing w:after="0"/>
        <w:rPr>
          <w:rFonts w:ascii="Times New Roman" w:hAnsi="Times New Roman" w:cs="Times New Roman"/>
          <w:i w:val="0"/>
        </w:rPr>
      </w:pPr>
      <w:r w:rsidRPr="003B50A1">
        <w:rPr>
          <w:rFonts w:ascii="Times New Roman" w:hAnsi="Times New Roman" w:cs="Times New Roman"/>
          <w:noProof/>
        </w:rPr>
        <w:drawing>
          <wp:inline distT="0" distB="0" distL="0" distR="0" wp14:anchorId="6B4948B9" wp14:editId="7577DB7D">
            <wp:extent cx="5922523" cy="2991173"/>
            <wp:effectExtent l="0" t="0" r="0" b="0"/>
            <wp:docPr id="1" name="Picture" descr="Figure 1: Effects of exploration over time for different discount curves in a simple exploratory choice task (see text for more details). The top row of panels show the degree of discounting at each time step. The bottom row of panels show the expected change of undiscounted (gray) and discounted (black) reward at each time step from exploring at the first action. The left panels shows exponential discounting, the center panels show quasi-hyperbolic discounting, and the right panels show quasi-hyperbolic discounting with a front-end delay. Exploration appears worthwhile to an agent with exponential discounting or quasi-hyperbolic discounting with a delay, but not to an agent with quasi-hyperbolic discounting and no delay."/>
            <wp:cNvGraphicFramePr/>
            <a:graphic xmlns:a="http://schemas.openxmlformats.org/drawingml/2006/main">
              <a:graphicData uri="http://schemas.openxmlformats.org/drawingml/2006/picture">
                <pic:pic xmlns:pic="http://schemas.openxmlformats.org/drawingml/2006/picture">
                  <pic:nvPicPr>
                    <pic:cNvPr id="0" name="Picture" descr="figures/discounting.pdf"/>
                    <pic:cNvPicPr>
                      <a:picLocks noChangeAspect="1" noChangeArrowheads="1"/>
                    </pic:cNvPicPr>
                  </pic:nvPicPr>
                  <pic:blipFill>
                    <a:blip r:embed="rId8"/>
                    <a:stretch>
                      <a:fillRect/>
                    </a:stretch>
                  </pic:blipFill>
                  <pic:spPr bwMode="auto">
                    <a:xfrm>
                      <a:off x="0" y="0"/>
                      <a:ext cx="5922523" cy="2991173"/>
                    </a:xfrm>
                    <a:prstGeom prst="rect">
                      <a:avLst/>
                    </a:prstGeom>
                    <a:noFill/>
                    <a:ln w="9525">
                      <a:noFill/>
                      <a:headEnd/>
                      <a:tailEnd/>
                    </a:ln>
                  </pic:spPr>
                </pic:pic>
              </a:graphicData>
            </a:graphic>
          </wp:inline>
        </w:drawing>
      </w:r>
    </w:p>
    <w:p w14:paraId="33F4D628" w14:textId="77777777" w:rsidR="00D515BF" w:rsidRDefault="00D515BF">
      <w:pPr>
        <w:rPr>
          <w:rFonts w:ascii="Times New Roman" w:hAnsi="Times New Roman" w:cs="Times New Roman"/>
        </w:rPr>
      </w:pPr>
      <w:r>
        <w:rPr>
          <w:rFonts w:ascii="Times New Roman" w:hAnsi="Times New Roman" w:cs="Times New Roman"/>
          <w:i/>
        </w:rPr>
        <w:br w:type="page"/>
      </w:r>
    </w:p>
    <w:p w14:paraId="52C8807E" w14:textId="77777777" w:rsidR="00603EB6" w:rsidRPr="00D515BF" w:rsidRDefault="00603EB6" w:rsidP="00D515BF">
      <w:pPr>
        <w:pStyle w:val="ImageCaption"/>
        <w:spacing w:after="0"/>
        <w:rPr>
          <w:rFonts w:ascii="Times New Roman" w:hAnsi="Times New Roman" w:cs="Times New Roman"/>
          <w:i w:val="0"/>
        </w:rPr>
      </w:pPr>
    </w:p>
    <w:bookmarkEnd w:id="8"/>
    <w:p w14:paraId="70F631F2"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This scenario presents an explore–exploit dilemma because as long as a high-payoff option has not been found, the best immediate action is </w:t>
      </w:r>
      <m:oMath>
        <m:r>
          <w:rPr>
            <w:rFonts w:ascii="Cambria Math" w:hAnsi="Cambria Math" w:cs="Times New Roman"/>
          </w:rPr>
          <m:t>A</m:t>
        </m:r>
      </m:oMath>
      <w:r w:rsidRPr="003B50A1">
        <w:rPr>
          <w:rFonts w:ascii="Times New Roman" w:hAnsi="Times New Roman" w:cs="Times New Roman"/>
        </w:rPr>
        <w:t xml:space="preserve">, with an expected payoff of </w:t>
      </w:r>
      <m:oMath>
        <m:r>
          <w:rPr>
            <w:rFonts w:ascii="Cambria Math" w:hAnsi="Cambria Math" w:cs="Times New Roman"/>
          </w:rPr>
          <m:t>2</m:t>
        </m:r>
      </m:oMath>
      <w:r w:rsidRPr="003B50A1">
        <w:rPr>
          <w:rFonts w:ascii="Times New Roman" w:hAnsi="Times New Roman" w:cs="Times New Roman"/>
        </w:rPr>
        <w:t xml:space="preserve">, rather than </w:t>
      </w:r>
      <m:oMath>
        <m:r>
          <w:rPr>
            <w:rFonts w:ascii="Cambria Math" w:hAnsi="Cambria Math" w:cs="Times New Roman"/>
          </w:rPr>
          <m:t>B</m:t>
        </m:r>
      </m:oMath>
      <w:r w:rsidRPr="003B50A1">
        <w:rPr>
          <w:rFonts w:ascii="Times New Roman" w:hAnsi="Times New Roman" w:cs="Times New Roman"/>
        </w:rPr>
        <w:t xml:space="preserve">, with an expected payoff of </w:t>
      </w:r>
      <m:oMath>
        <m:r>
          <w:rPr>
            <w:rFonts w:ascii="Cambria Math" w:hAnsi="Cambria Math" w:cs="Times New Roman"/>
          </w:rPr>
          <m:t>.25⋅4=1</m:t>
        </m:r>
      </m:oMath>
      <w:r w:rsidRPr="003B50A1">
        <w:rPr>
          <w:rFonts w:ascii="Times New Roman" w:hAnsi="Times New Roman" w:cs="Times New Roman"/>
        </w:rPr>
        <w:t xml:space="preserve">. </w:t>
      </w:r>
      <w:proofErr w:type="gramStart"/>
      <w:r w:rsidRPr="003B50A1">
        <w:rPr>
          <w:rFonts w:ascii="Times New Roman" w:hAnsi="Times New Roman" w:cs="Times New Roman"/>
        </w:rPr>
        <w:t>Long term</w:t>
      </w:r>
      <w:proofErr w:type="gramEnd"/>
      <w:r w:rsidRPr="003B50A1">
        <w:rPr>
          <w:rFonts w:ascii="Times New Roman" w:hAnsi="Times New Roman" w:cs="Times New Roman"/>
        </w:rPr>
        <w:t xml:space="preserve"> payoffs, in contrast, are increased by exploring the options available through action </w:t>
      </w:r>
      <m:oMath>
        <m:r>
          <w:rPr>
            <w:rFonts w:ascii="Cambria Math" w:hAnsi="Cambria Math" w:cs="Times New Roman"/>
          </w:rPr>
          <m:t>B</m:t>
        </m:r>
      </m:oMath>
      <w:r w:rsidRPr="003B50A1">
        <w:rPr>
          <w:rFonts w:ascii="Times New Roman" w:hAnsi="Times New Roman" w:cs="Times New Roman"/>
        </w:rPr>
        <w:t>, because the agent may find a high-payoff option that can be exploited on all future choices.</w:t>
      </w:r>
    </w:p>
    <w:p w14:paraId="2FE6F864"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Whether the agent decides to forgo the immediate gains of exploiting </w:t>
      </w:r>
      <m:oMath>
        <m:r>
          <w:rPr>
            <w:rFonts w:ascii="Cambria Math" w:hAnsi="Cambria Math" w:cs="Times New Roman"/>
          </w:rPr>
          <m:t>A</m:t>
        </m:r>
      </m:oMath>
      <w:r w:rsidRPr="003B50A1">
        <w:rPr>
          <w:rFonts w:ascii="Times New Roman" w:hAnsi="Times New Roman" w:cs="Times New Roman"/>
        </w:rPr>
        <w:t xml:space="preserve"> in order to explore </w:t>
      </w:r>
      <m:oMath>
        <m:r>
          <w:rPr>
            <w:rFonts w:ascii="Cambria Math" w:hAnsi="Cambria Math" w:cs="Times New Roman"/>
          </w:rPr>
          <m:t>B</m:t>
        </m:r>
      </m:oMath>
      <w:r w:rsidRPr="003B50A1">
        <w:rPr>
          <w:rFonts w:ascii="Times New Roman" w:hAnsi="Times New Roman" w:cs="Times New Roman"/>
        </w:rPr>
        <w:t xml:space="preserve"> will depend on how much it values the future. Figure </w:t>
      </w:r>
      <w:hyperlink w:anchor="fig:discounting">
        <w:r w:rsidRPr="003B50A1">
          <w:rPr>
            <w:rStyle w:val="Hyperlink"/>
            <w:rFonts w:ascii="Times New Roman" w:hAnsi="Times New Roman" w:cs="Times New Roman"/>
          </w:rPr>
          <w:t>1</w:t>
        </w:r>
      </w:hyperlink>
      <w:r w:rsidRPr="003B50A1">
        <w:rPr>
          <w:rFonts w:ascii="Times New Roman" w:hAnsi="Times New Roman" w:cs="Times New Roman"/>
        </w:rPr>
        <w:t xml:space="preserve"> shows the effects of various patterns of discounting on the expected rewards over a sequence of five choices. The left column shows the case of exponential discounting with </w:t>
      </w:r>
      <m:oMath>
        <m:r>
          <w:rPr>
            <w:rFonts w:ascii="Cambria Math" w:hAnsi="Cambria Math" w:cs="Times New Roman"/>
          </w:rPr>
          <m:t>δ=</m:t>
        </m:r>
        <w:proofErr w:type="gramStart"/>
        <m:r>
          <w:rPr>
            <w:rFonts w:ascii="Cambria Math" w:hAnsi="Cambria Math" w:cs="Times New Roman"/>
          </w:rPr>
          <m:t>.9</m:t>
        </m:r>
      </m:oMath>
      <w:proofErr w:type="gramEnd"/>
      <w:r w:rsidRPr="003B50A1">
        <w:rPr>
          <w:rFonts w:ascii="Times New Roman" w:hAnsi="Times New Roman" w:cs="Times New Roman"/>
        </w:rPr>
        <w:t xml:space="preserve">. The top graph shows the exponential discounting curve, with dots indicating the time and weight of each of the five choices. The bottom graph shows the change in expected reward at each choice that is caused by selecting action </w:t>
      </w:r>
      <m:oMath>
        <m:r>
          <w:rPr>
            <w:rFonts w:ascii="Cambria Math" w:hAnsi="Cambria Math" w:cs="Times New Roman"/>
          </w:rPr>
          <m:t>B</m:t>
        </m:r>
      </m:oMath>
      <w:r w:rsidRPr="003B50A1">
        <w:rPr>
          <w:rFonts w:ascii="Times New Roman" w:hAnsi="Times New Roman" w:cs="Times New Roman"/>
        </w:rPr>
        <w:t xml:space="preserve"> rather than </w:t>
      </w:r>
      <m:oMath>
        <m:r>
          <w:rPr>
            <w:rFonts w:ascii="Cambria Math" w:hAnsi="Cambria Math" w:cs="Times New Roman"/>
          </w:rPr>
          <m:t>A</m:t>
        </m:r>
      </m:oMath>
      <w:r w:rsidRPr="003B50A1">
        <w:rPr>
          <w:rFonts w:ascii="Times New Roman" w:hAnsi="Times New Roman" w:cs="Times New Roman"/>
        </w:rPr>
        <w:t xml:space="preserve"> at the </w:t>
      </w:r>
      <w:r w:rsidRPr="003B50A1">
        <w:rPr>
          <w:rFonts w:ascii="Times New Roman" w:hAnsi="Times New Roman" w:cs="Times New Roman"/>
          <w:i/>
        </w:rPr>
        <w:t>first</w:t>
      </w:r>
      <w:r w:rsidRPr="003B50A1">
        <w:rPr>
          <w:rFonts w:ascii="Times New Roman" w:hAnsi="Times New Roman" w:cs="Times New Roman"/>
        </w:rPr>
        <w:t xml:space="preserve"> choice. (This analysis assumes that all subsequent choices are made optimally in terms of undiscounted rewards.) For mild exponential discounting, we see that at time 1, choosing </w:t>
      </w:r>
      <m:oMath>
        <m:r>
          <w:rPr>
            <w:rFonts w:ascii="Cambria Math" w:hAnsi="Cambria Math" w:cs="Times New Roman"/>
          </w:rPr>
          <m:t>B</m:t>
        </m:r>
      </m:oMath>
      <w:r w:rsidRPr="003B50A1">
        <w:rPr>
          <w:rFonts w:ascii="Times New Roman" w:hAnsi="Times New Roman" w:cs="Times New Roman"/>
        </w:rPr>
        <w:t xml:space="preserve"> over </w:t>
      </w:r>
      <m:oMath>
        <m:r>
          <w:rPr>
            <w:rFonts w:ascii="Cambria Math" w:hAnsi="Cambria Math" w:cs="Times New Roman"/>
          </w:rPr>
          <m:t>A</m:t>
        </m:r>
      </m:oMath>
      <w:r w:rsidRPr="003B50A1">
        <w:rPr>
          <w:rFonts w:ascii="Times New Roman" w:hAnsi="Times New Roman" w:cs="Times New Roman"/>
        </w:rPr>
        <w:t xml:space="preserve"> causes a steep decrease in expected reward, because it trades an expected payoff of </w:t>
      </w:r>
      <m:oMath>
        <m:r>
          <w:rPr>
            <w:rFonts w:ascii="Cambria Math" w:hAnsi="Cambria Math" w:cs="Times New Roman"/>
          </w:rPr>
          <m:t>2</m:t>
        </m:r>
      </m:oMath>
      <w:r w:rsidRPr="003B50A1">
        <w:rPr>
          <w:rFonts w:ascii="Times New Roman" w:hAnsi="Times New Roman" w:cs="Times New Roman"/>
        </w:rPr>
        <w:t xml:space="preserve"> for an expected payoff of </w:t>
      </w:r>
      <m:oMath>
        <m:r>
          <w:rPr>
            <w:rFonts w:ascii="Cambria Math" w:hAnsi="Cambria Math" w:cs="Times New Roman"/>
          </w:rPr>
          <m:t>1</m:t>
        </m:r>
      </m:oMath>
      <w:r w:rsidRPr="003B50A1">
        <w:rPr>
          <w:rFonts w:ascii="Times New Roman" w:hAnsi="Times New Roman" w:cs="Times New Roman"/>
        </w:rPr>
        <w:t xml:space="preserve">. At times 2–5, however, the expected payoff goes up; choosing </w:t>
      </w:r>
      <m:oMath>
        <m:r>
          <w:rPr>
            <w:rFonts w:ascii="Cambria Math" w:hAnsi="Cambria Math" w:cs="Times New Roman"/>
          </w:rPr>
          <m:t>B</m:t>
        </m:r>
      </m:oMath>
      <w:r w:rsidRPr="003B50A1">
        <w:rPr>
          <w:rFonts w:ascii="Times New Roman" w:hAnsi="Times New Roman" w:cs="Times New Roman"/>
        </w:rPr>
        <w:t xml:space="preserve"> at time 1 can only increase payoffs at later times, by revealing </w:t>
      </w:r>
      <w:proofErr w:type="gramStart"/>
      <w:r w:rsidRPr="003B50A1">
        <w:rPr>
          <w:rFonts w:ascii="Times New Roman" w:hAnsi="Times New Roman" w:cs="Times New Roman"/>
        </w:rPr>
        <w:t>an</w:t>
      </w:r>
      <w:proofErr w:type="gramEnd"/>
      <w:r w:rsidRPr="003B50A1">
        <w:rPr>
          <w:rFonts w:ascii="Times New Roman" w:hAnsi="Times New Roman" w:cs="Times New Roman"/>
        </w:rPr>
        <w:t xml:space="preserve"> high-payoff option. At the far right of the graph, we see that the summed discounted change in reward, in black, is positive, and thus that the agent will choose to explore. The undiscounted reward, in gray, is larger, but doesn't differ in sign from the reward after mild exponential discounting.</w:t>
      </w:r>
    </w:p>
    <w:p w14:paraId="4AD3E85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center column shows the case of beta–delta, or pseudo-hyperbolic, discounting, with </w:t>
      </w:r>
      <m:oMath>
        <m:r>
          <w:rPr>
            <w:rFonts w:ascii="Cambria Math" w:hAnsi="Cambria Math" w:cs="Times New Roman"/>
          </w:rPr>
          <m:t>δ=</m:t>
        </m:r>
        <w:proofErr w:type="gramStart"/>
        <m:r>
          <w:rPr>
            <w:rFonts w:ascii="Cambria Math" w:hAnsi="Cambria Math" w:cs="Times New Roman"/>
          </w:rPr>
          <m:t>.9</m:t>
        </m:r>
      </m:oMath>
      <w:proofErr w:type="gramEnd"/>
      <w:r w:rsidRPr="003B50A1">
        <w:rPr>
          <w:rFonts w:ascii="Times New Roman" w:hAnsi="Times New Roman" w:cs="Times New Roman"/>
        </w:rPr>
        <w:t xml:space="preserve"> and </w:t>
      </w:r>
      <m:oMath>
        <m:r>
          <w:rPr>
            <w:rFonts w:ascii="Cambria Math" w:hAnsi="Cambria Math" w:cs="Times New Roman"/>
          </w:rPr>
          <m:t>β=.5</m:t>
        </m:r>
      </m:oMath>
      <w:r w:rsidRPr="003B50A1">
        <w:rPr>
          <w:rFonts w:ascii="Times New Roman" w:hAnsi="Times New Roman" w:cs="Times New Roman"/>
        </w:rPr>
        <w:t xml:space="preserve">. As the top graph shows, rewards from later time points are weighted much less than in exponential discounting. Because of this, the expected gain in future reward for choosing </w:t>
      </w:r>
      <m:oMath>
        <m:r>
          <w:rPr>
            <w:rFonts w:ascii="Cambria Math" w:hAnsi="Cambria Math" w:cs="Times New Roman"/>
          </w:rPr>
          <m:t>B</m:t>
        </m:r>
      </m:oMath>
      <w:r w:rsidRPr="003B50A1">
        <w:rPr>
          <w:rFonts w:ascii="Times New Roman" w:hAnsi="Times New Roman" w:cs="Times New Roman"/>
        </w:rPr>
        <w:t xml:space="preserve"> becomes smaller, while the immediate expected loss remains the same. The summed </w:t>
      </w:r>
      <w:r w:rsidRPr="003B50A1">
        <w:rPr>
          <w:rFonts w:ascii="Times New Roman" w:hAnsi="Times New Roman" w:cs="Times New Roman"/>
        </w:rPr>
        <w:lastRenderedPageBreak/>
        <w:t xml:space="preserve">discounted change in reward becomes negative, and the agent adopts a completely exploitative policy of choosing </w:t>
      </w:r>
      <m:oMath>
        <m:r>
          <w:rPr>
            <w:rFonts w:ascii="Cambria Math" w:hAnsi="Cambria Math" w:cs="Times New Roman"/>
          </w:rPr>
          <m:t>A</m:t>
        </m:r>
      </m:oMath>
      <w:r w:rsidRPr="003B50A1">
        <w:rPr>
          <w:rFonts w:ascii="Times New Roman" w:hAnsi="Times New Roman" w:cs="Times New Roman"/>
        </w:rPr>
        <w:t xml:space="preserve"> instead of initially exploring the uncertain action </w:t>
      </w:r>
      <m:oMath>
        <m:r>
          <w:rPr>
            <w:rFonts w:ascii="Cambria Math" w:hAnsi="Cambria Math" w:cs="Times New Roman"/>
          </w:rPr>
          <m:t>B</m:t>
        </m:r>
      </m:oMath>
      <w:r w:rsidRPr="003B50A1">
        <w:rPr>
          <w:rFonts w:ascii="Times New Roman" w:hAnsi="Times New Roman" w:cs="Times New Roman"/>
        </w:rPr>
        <w:t>.</w:t>
      </w:r>
    </w:p>
    <w:p w14:paraId="3E84836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To preview our experimental manipulation, the right column shows a case of beta–delta discounting considered from a temporal distance. Now, the first choice is at time 6, while the last is at time 10. Suppose the agent was given the opportunity to commit to a first action from time 1. As shown in the bottom graph, the sequence of rewards viewed from this distance is highly discounted, but is no longer heavily biased towards the first outcome. Instead, the expected discounted reward sequence is now a scaled version of the exponentially discounted rewards, since beta–delta discounting is identical to exponential discounting after the present. The summed expected rewards for exploration are greater than those for exploitation, so the agent will choose the exploratory action.</w:t>
      </w:r>
    </w:p>
    <w:p w14:paraId="7CB10829"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9" w:name="capturing-present-bias-in-exploratory-ch"/>
      <w:bookmarkEnd w:id="9"/>
      <w:r w:rsidRPr="003B50A1">
        <w:rPr>
          <w:rFonts w:ascii="Times New Roman" w:hAnsi="Times New Roman" w:cs="Times New Roman"/>
          <w:color w:val="auto"/>
          <w:sz w:val="24"/>
          <w:szCs w:val="24"/>
        </w:rPr>
        <w:t>Capturing present bias in exploratory choice</w:t>
      </w:r>
    </w:p>
    <w:p w14:paraId="2E930AA0"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As alluded to earlier, several approaches have been used to study present bias in the lab. Many studies use monetary rewards, and offer participants various one-off choices between different quantities of money at different delays to determine their discounting curve (Myerson &amp; Green, 1995). However, exploratory choice is inherently not "one-off." Choices can only be considered exploratory or exploitative if they are embedded within an ordered sequence of choices, where the knowledge gained from one choice can be used to inform the next. Thus, to study present bias during exploratory choice, an experiment must include a sequence of choices and outcomes, with enough time between them for discounting of the future to be non-negligible. With monetary rewards, this means the choices in an experiment would have to be spread out over weeks or months. This leads us to consider non-monetary, directly consumable rewards.</w:t>
      </w:r>
    </w:p>
    <w:p w14:paraId="5A0B6E2C"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While people tend to discount money relatively slowly, they often discount primary rewards significantly for delays of minutes or seconds. This can be measured in a number of ways. In some cases, an explicit choice between a larger later and a smaller sooner reward is offered. Mcclure, Ericson, Laibson, Loewenstein, &amp; Cohen (2007), for example, found that thirsty participants showed present bias when asked to choose between larger and smaller juice rewards separated by a few minutes. In other cases, the choice between a smaller-sooner and larger-later reward is offered repeatedly, but without explicit description, and participants are allowed to build a preference through experience. Using this approach, researchers have found present biases on the scale of seconds for playing a video game, watching a movie, or relief from an annoying noise (Millar &amp; Navarick, 1984; D. Navarick, 1998; Solnick et al., 1980).</w:t>
      </w:r>
    </w:p>
    <w:p w14:paraId="038E63DB"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 the above studies, each choice is "one-off," creating rewards but not affecting future choices. Brown et al. (2009) provided evidence of present bias in a task in which immediate consumption affected consumption from future choices. They created a life-cycle savings game in which participants gained income and decided how much to spend over 30 periods spaced a minute apart. They arrived to the experiment thirsty, and were allowed to consume their spent income in the form of soda. In the immediate-reward condition, participants made choices at each period and then immediately consumed their soda reward. In the delayed-reward condition, the experimenters imposed a </w:t>
      </w:r>
      <w:proofErr w:type="gramStart"/>
      <w:r w:rsidRPr="003B50A1">
        <w:rPr>
          <w:rFonts w:ascii="Times New Roman" w:hAnsi="Times New Roman" w:cs="Times New Roman"/>
        </w:rPr>
        <w:t>10 minute</w:t>
      </w:r>
      <w:proofErr w:type="gramEnd"/>
      <w:r w:rsidRPr="003B50A1">
        <w:rPr>
          <w:rFonts w:ascii="Times New Roman" w:hAnsi="Times New Roman" w:cs="Times New Roman"/>
        </w:rPr>
        <w:t xml:space="preserve"> delay between choices and reward consumption; thus, after a choice was made, the soda earned from that choice was consumed 10 periods later. Participants in the delayed-reward condition were able to consume more total soda on average, suggesting that the temporal delay decreased their present bias and allowed them to choose in a manner leading to greater long-term reward.</w:t>
      </w:r>
    </w:p>
    <w:p w14:paraId="0899822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In the following two experiments, we use an intervention similar to that of Brown et al. (2009) to test for effects of present bias on exploratory choice. As indicated in Figure </w:t>
      </w:r>
      <w:hyperlink w:anchor="fig:discounting">
        <w:r w:rsidRPr="003B50A1">
          <w:rPr>
            <w:rStyle w:val="Hyperlink"/>
            <w:rFonts w:ascii="Times New Roman" w:hAnsi="Times New Roman" w:cs="Times New Roman"/>
          </w:rPr>
          <w:t>1</w:t>
        </w:r>
      </w:hyperlink>
      <w:r w:rsidRPr="003B50A1">
        <w:rPr>
          <w:rFonts w:ascii="Times New Roman" w:hAnsi="Times New Roman" w:cs="Times New Roman"/>
        </w:rPr>
        <w:t>, if an exploratory choice task is paired with immediate consumption we predict present bias to lead to underexploration. However, if a temporal delay is introduced between decisions and outcomes, the present bias will be decreased, leading to greater exploration.</w:t>
      </w:r>
    </w:p>
    <w:p w14:paraId="0423EC57"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We used videos as a positive outcome that could produce present bias (D. Navarick, 1998), and a boring slider task (Gill &amp; Prowse, 2012), along with, in Experiment 2, annoying noises (Solnick et al., 1980), as negative outcomes. It is worth noting that we also piloted an experiment using a video game as a positive outcome (Millar &amp; Navarick, 1984), but found that participants did not find the video game sufficiently enjoyable. Experiment 1 represents a first attempt to test for effects of present bias on exploratory choice, and Experiment 2 is a larger, preregistered study that improves on Experiment 1 in several ways. After finding no evidence of present bias producing an effect in Experiments 1 or 2, in Experiment 3 we tested directly, using a simpler design, whether our outcome stimuli in fact produced a consistent preference towards immediate rewards.</w:t>
      </w:r>
    </w:p>
    <w:p w14:paraId="712E7FF9"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10" w:name="experiment-1"/>
      <w:bookmarkEnd w:id="10"/>
      <w:r w:rsidRPr="003B50A1">
        <w:rPr>
          <w:rFonts w:ascii="Times New Roman" w:hAnsi="Times New Roman" w:cs="Times New Roman"/>
          <w:color w:val="auto"/>
          <w:sz w:val="24"/>
          <w:szCs w:val="24"/>
        </w:rPr>
        <w:t>Experiment 1</w:t>
      </w:r>
    </w:p>
    <w:p w14:paraId="1FF06068"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11" w:name="methods"/>
      <w:bookmarkEnd w:id="11"/>
      <w:r w:rsidRPr="003B50A1">
        <w:rPr>
          <w:rFonts w:ascii="Times New Roman" w:hAnsi="Times New Roman" w:cs="Times New Roman"/>
          <w:color w:val="auto"/>
          <w:sz w:val="24"/>
          <w:szCs w:val="24"/>
        </w:rPr>
        <w:t>Methods</w:t>
      </w:r>
    </w:p>
    <w:p w14:paraId="63AF2D73" w14:textId="77777777" w:rsidR="00603EB6" w:rsidRPr="003B50A1" w:rsidRDefault="00D515BF" w:rsidP="00D515BF">
      <w:pPr>
        <w:pStyle w:val="FirstParagraph"/>
        <w:spacing w:before="0" w:after="0" w:line="480" w:lineRule="auto"/>
        <w:rPr>
          <w:rFonts w:ascii="Times New Roman" w:hAnsi="Times New Roman" w:cs="Times New Roman"/>
        </w:rPr>
      </w:pPr>
      <w:bookmarkStart w:id="12" w:name="participants"/>
      <w:bookmarkEnd w:id="12"/>
      <w:r>
        <w:rPr>
          <w:rFonts w:ascii="Times New Roman" w:hAnsi="Times New Roman" w:cs="Times New Roman"/>
          <w:b/>
        </w:rPr>
        <w:t xml:space="preserve">Participants. </w:t>
      </w:r>
      <w:r w:rsidR="003B50A1" w:rsidRPr="003B50A1">
        <w:rPr>
          <w:rFonts w:ascii="Times New Roman" w:hAnsi="Times New Roman" w:cs="Times New Roman"/>
        </w:rPr>
        <w:t xml:space="preserve">Forty participants completed the experiment, which was conducted over Amazon Mechanical Turk (AMT) using the psiTurk framework (Gureckis et al., 2015). The participants had a mean age of 37.7 (SD=10.6). </w:t>
      </w:r>
      <w:proofErr w:type="gramStart"/>
      <w:r w:rsidR="003B50A1" w:rsidRPr="003B50A1">
        <w:rPr>
          <w:rFonts w:ascii="Times New Roman" w:hAnsi="Times New Roman" w:cs="Times New Roman"/>
        </w:rPr>
        <w:t>Twenty eight</w:t>
      </w:r>
      <w:proofErr w:type="gramEnd"/>
      <w:r w:rsidR="003B50A1" w:rsidRPr="003B50A1">
        <w:rPr>
          <w:rFonts w:ascii="Times New Roman" w:hAnsi="Times New Roman" w:cs="Times New Roman"/>
        </w:rPr>
        <w:t xml:space="preserve"> self-reported female, twelve male. Participants were paid $5.00 for their participation, with a performance-based bonus of up to $3.00. The </w:t>
      </w:r>
      <w:proofErr w:type="gramStart"/>
      <w:r w:rsidR="003B50A1" w:rsidRPr="003B50A1">
        <w:rPr>
          <w:rFonts w:ascii="Times New Roman" w:hAnsi="Times New Roman" w:cs="Times New Roman"/>
        </w:rPr>
        <w:t xml:space="preserve">experiment and all following experiments were approved by the Institutional Review </w:t>
      </w:r>
      <w:r w:rsidR="003B50A1" w:rsidRPr="003B50A1">
        <w:rPr>
          <w:rFonts w:ascii="Times New Roman" w:hAnsi="Times New Roman" w:cs="Times New Roman"/>
        </w:rPr>
        <w:lastRenderedPageBreak/>
        <w:t>Board at New York University</w:t>
      </w:r>
      <w:proofErr w:type="gramEnd"/>
      <w:r w:rsidR="003B50A1" w:rsidRPr="003B50A1">
        <w:rPr>
          <w:rFonts w:ascii="Times New Roman" w:hAnsi="Times New Roman" w:cs="Times New Roman"/>
        </w:rPr>
        <w:t>. All participants received the full $3.00 bonus. Participants were pseudo-randomly counterbalanced across two conditions.</w:t>
      </w:r>
    </w:p>
    <w:p w14:paraId="526F9368" w14:textId="77777777" w:rsidR="00603EB6" w:rsidRPr="003B50A1" w:rsidRDefault="00D515BF" w:rsidP="003B50A1">
      <w:pPr>
        <w:pStyle w:val="FirstParagraph"/>
        <w:spacing w:before="0" w:after="0" w:line="480" w:lineRule="auto"/>
        <w:rPr>
          <w:rFonts w:ascii="Times New Roman" w:hAnsi="Times New Roman" w:cs="Times New Roman"/>
        </w:rPr>
      </w:pPr>
      <w:bookmarkStart w:id="13" w:name="design-and-procedure"/>
      <w:bookmarkEnd w:id="13"/>
      <w:proofErr w:type="gramStart"/>
      <w:r>
        <w:rPr>
          <w:rFonts w:ascii="Times New Roman" w:hAnsi="Times New Roman" w:cs="Times New Roman"/>
          <w:b/>
        </w:rPr>
        <w:t>Design and Procedure.</w:t>
      </w:r>
      <w:proofErr w:type="gramEnd"/>
      <w:r>
        <w:rPr>
          <w:rFonts w:ascii="Times New Roman" w:hAnsi="Times New Roman" w:cs="Times New Roman"/>
          <w:b/>
        </w:rPr>
        <w:t xml:space="preserve"> </w:t>
      </w:r>
      <w:r>
        <w:rPr>
          <w:rFonts w:ascii="Times New Roman" w:hAnsi="Times New Roman" w:cs="Times New Roman"/>
          <w:i/>
        </w:rPr>
        <w:t xml:space="preserve">Consumption tasks. </w:t>
      </w:r>
      <w:r w:rsidR="003B50A1" w:rsidRPr="003B50A1">
        <w:rPr>
          <w:rFonts w:ascii="Times New Roman" w:hAnsi="Times New Roman" w:cs="Times New Roman"/>
        </w:rPr>
        <w:t>Participants were informed that their job was to perform a monotonous slider task that would be split into 30-second "work periods," but that they would be able to make choices throughout the experiment that would give them a chance to watch a YouTube video instead. The number of remaining work periods in the experiment was shown at the top of the screen, as was the number of seconds left in the current work period.</w:t>
      </w:r>
    </w:p>
    <w:p w14:paraId="1D76D593" w14:textId="77777777" w:rsidR="00603EB6" w:rsidRPr="003B50A1" w:rsidRDefault="00603EB6" w:rsidP="003B50A1">
      <w:pPr>
        <w:spacing w:after="0" w:line="480" w:lineRule="auto"/>
        <w:rPr>
          <w:rFonts w:ascii="Times New Roman" w:hAnsi="Times New Roman" w:cs="Times New Roman"/>
        </w:rPr>
      </w:pPr>
      <w:bookmarkStart w:id="14" w:name="fig:exp1task"/>
    </w:p>
    <w:p w14:paraId="72EC253E" w14:textId="15125A0A" w:rsidR="00603EB6" w:rsidRPr="003B50A1" w:rsidRDefault="00603EB6" w:rsidP="003B50A1">
      <w:pPr>
        <w:pStyle w:val="FigurewithCaption"/>
        <w:spacing w:after="0" w:line="480" w:lineRule="auto"/>
        <w:rPr>
          <w:rFonts w:ascii="Times New Roman" w:hAnsi="Times New Roman" w:cs="Times New Roman"/>
        </w:rPr>
      </w:pPr>
    </w:p>
    <w:p w14:paraId="6FF0B825" w14:textId="77777777" w:rsidR="00537E28" w:rsidRDefault="00537E28">
      <w:pPr>
        <w:rPr>
          <w:rFonts w:ascii="Times New Roman" w:hAnsi="Times New Roman" w:cs="Times New Roman"/>
          <w:i/>
        </w:rPr>
      </w:pPr>
      <w:r>
        <w:rPr>
          <w:rFonts w:ascii="Times New Roman" w:hAnsi="Times New Roman" w:cs="Times New Roman"/>
        </w:rPr>
        <w:br w:type="page"/>
      </w:r>
    </w:p>
    <w:p w14:paraId="4DA76CD6" w14:textId="77777777" w:rsidR="00537E28" w:rsidRDefault="003B50A1" w:rsidP="00537E28">
      <w:pPr>
        <w:pStyle w:val="ImageCaption"/>
        <w:spacing w:after="0"/>
        <w:rPr>
          <w:rFonts w:ascii="Times New Roman" w:hAnsi="Times New Roman" w:cs="Times New Roman"/>
          <w:noProof/>
        </w:rPr>
      </w:pPr>
      <w:r w:rsidRPr="003B50A1">
        <w:rPr>
          <w:rFonts w:ascii="Times New Roman" w:hAnsi="Times New Roman" w:cs="Times New Roman"/>
        </w:rPr>
        <w:lastRenderedPageBreak/>
        <w:t xml:space="preserve">Figure 2: </w:t>
      </w:r>
      <w:r w:rsidRPr="00537E28">
        <w:rPr>
          <w:rFonts w:ascii="Times New Roman" w:hAnsi="Times New Roman" w:cs="Times New Roman"/>
          <w:i w:val="0"/>
        </w:rPr>
        <w:t>Examples of the Experiment 1 tasks. (</w:t>
      </w:r>
      <w:proofErr w:type="gramStart"/>
      <w:r w:rsidRPr="00537E28">
        <w:rPr>
          <w:rFonts w:ascii="Times New Roman" w:hAnsi="Times New Roman" w:cs="Times New Roman"/>
          <w:i w:val="0"/>
        </w:rPr>
        <w:t>a</w:t>
      </w:r>
      <w:proofErr w:type="gramEnd"/>
      <w:r w:rsidRPr="00537E28">
        <w:rPr>
          <w:rFonts w:ascii="Times New Roman" w:hAnsi="Times New Roman" w:cs="Times New Roman"/>
          <w:i w:val="0"/>
        </w:rPr>
        <w:t>): The slider task. Participants had to move all sliders to ``50'' in 30 seconds. (</w:t>
      </w:r>
      <w:proofErr w:type="gramStart"/>
      <w:r w:rsidRPr="00537E28">
        <w:rPr>
          <w:rFonts w:ascii="Times New Roman" w:hAnsi="Times New Roman" w:cs="Times New Roman"/>
          <w:i w:val="0"/>
        </w:rPr>
        <w:t>b</w:t>
      </w:r>
      <w:proofErr w:type="gramEnd"/>
      <w:r w:rsidRPr="00537E28">
        <w:rPr>
          <w:rFonts w:ascii="Times New Roman" w:hAnsi="Times New Roman" w:cs="Times New Roman"/>
          <w:i w:val="0"/>
        </w:rPr>
        <w:t>): The video-watching task. Participants had to hold the space bar to watch their chosen video. (</w:t>
      </w:r>
      <w:proofErr w:type="gramStart"/>
      <w:r w:rsidRPr="00537E28">
        <w:rPr>
          <w:rFonts w:ascii="Times New Roman" w:hAnsi="Times New Roman" w:cs="Times New Roman"/>
          <w:i w:val="0"/>
        </w:rPr>
        <w:t>c</w:t>
      </w:r>
      <w:proofErr w:type="gramEnd"/>
      <w:r w:rsidRPr="00537E28">
        <w:rPr>
          <w:rFonts w:ascii="Times New Roman" w:hAnsi="Times New Roman" w:cs="Times New Roman"/>
          <w:i w:val="0"/>
        </w:rPr>
        <w:t>): The decision-making task. Participants had to choose to run the machine with the current spinner or try a new spinner. If their chosen spinner landed on a gold wedge, they performed the video-watching task instead of the slider task.</w:t>
      </w:r>
      <w:r w:rsidR="00537E28" w:rsidRPr="00537E28">
        <w:rPr>
          <w:rFonts w:ascii="Times New Roman" w:hAnsi="Times New Roman" w:cs="Times New Roman"/>
          <w:noProof/>
        </w:rPr>
        <w:t xml:space="preserve"> </w:t>
      </w:r>
    </w:p>
    <w:p w14:paraId="500CE831" w14:textId="77777777" w:rsidR="00537E28" w:rsidRDefault="00537E28" w:rsidP="00537E28">
      <w:pPr>
        <w:pStyle w:val="ImageCaption"/>
        <w:spacing w:after="0"/>
        <w:rPr>
          <w:rFonts w:ascii="Times New Roman" w:hAnsi="Times New Roman" w:cs="Times New Roman"/>
          <w:noProof/>
        </w:rPr>
      </w:pPr>
    </w:p>
    <w:p w14:paraId="685DA83E" w14:textId="48A865CA" w:rsidR="00537E28" w:rsidRDefault="00537E28" w:rsidP="00537E28">
      <w:pPr>
        <w:pStyle w:val="ImageCaption"/>
        <w:spacing w:after="0"/>
        <w:rPr>
          <w:rFonts w:ascii="Times New Roman" w:hAnsi="Times New Roman" w:cs="Times New Roman"/>
        </w:rPr>
      </w:pPr>
      <w:r w:rsidRPr="003B50A1">
        <w:rPr>
          <w:rFonts w:ascii="Times New Roman" w:hAnsi="Times New Roman" w:cs="Times New Roman"/>
          <w:noProof/>
        </w:rPr>
        <w:drawing>
          <wp:inline distT="0" distB="0" distL="0" distR="0" wp14:anchorId="4BA5B250" wp14:editId="5840EBEB">
            <wp:extent cx="6172200" cy="1328154"/>
            <wp:effectExtent l="0" t="0" r="0" b="0"/>
            <wp:docPr id="2" name="Picture" descr="Figure 2: Examples of the Experiment 1 tasks. (a): The slider task. Participants had to move all sliders to ``50'' in 30 seconds. (b): The video-watching task. Participants had to hold the space bar to watch their chosen video. (c): The decision-making task. Participants had to choose to run the machine with the current spinner or try a new spinner. If their chosen spinner landed on a gold wedge, they performed the video-watching task instead of the slider task."/>
            <wp:cNvGraphicFramePr/>
            <a:graphic xmlns:a="http://schemas.openxmlformats.org/drawingml/2006/main">
              <a:graphicData uri="http://schemas.openxmlformats.org/drawingml/2006/picture">
                <pic:pic xmlns:pic="http://schemas.openxmlformats.org/drawingml/2006/picture">
                  <pic:nvPicPr>
                    <pic:cNvPr id="0" name="Picture" descr="figures/taskpictures.png"/>
                    <pic:cNvPicPr>
                      <a:picLocks noChangeAspect="1" noChangeArrowheads="1"/>
                    </pic:cNvPicPr>
                  </pic:nvPicPr>
                  <pic:blipFill>
                    <a:blip r:embed="rId9"/>
                    <a:stretch>
                      <a:fillRect/>
                    </a:stretch>
                  </pic:blipFill>
                  <pic:spPr bwMode="auto">
                    <a:xfrm>
                      <a:off x="0" y="0"/>
                      <a:ext cx="6174351" cy="1328617"/>
                    </a:xfrm>
                    <a:prstGeom prst="rect">
                      <a:avLst/>
                    </a:prstGeom>
                    <a:noFill/>
                    <a:ln w="9525">
                      <a:noFill/>
                      <a:headEnd/>
                      <a:tailEnd/>
                    </a:ln>
                  </pic:spPr>
                </pic:pic>
              </a:graphicData>
            </a:graphic>
          </wp:inline>
        </w:drawing>
      </w:r>
    </w:p>
    <w:p w14:paraId="7F55CD4C" w14:textId="77777777" w:rsidR="00537E28" w:rsidRDefault="00537E28">
      <w:pPr>
        <w:rPr>
          <w:rFonts w:ascii="Times New Roman" w:hAnsi="Times New Roman" w:cs="Times New Roman"/>
          <w:i/>
        </w:rPr>
      </w:pPr>
      <w:r>
        <w:rPr>
          <w:rFonts w:ascii="Times New Roman" w:hAnsi="Times New Roman" w:cs="Times New Roman"/>
        </w:rPr>
        <w:br w:type="page"/>
      </w:r>
    </w:p>
    <w:p w14:paraId="1C470DD1" w14:textId="64108F37" w:rsidR="007852F7" w:rsidRDefault="003B50A1" w:rsidP="00537E28">
      <w:pPr>
        <w:pStyle w:val="ImageCaption"/>
        <w:spacing w:after="0"/>
        <w:rPr>
          <w:rFonts w:ascii="Times New Roman" w:hAnsi="Times New Roman" w:cs="Times New Roman"/>
          <w:i w:val="0"/>
          <w:noProof/>
        </w:rPr>
      </w:pPr>
      <w:bookmarkStart w:id="15" w:name="fig:exp1machinemap"/>
      <w:bookmarkEnd w:id="14"/>
      <w:r w:rsidRPr="003B50A1">
        <w:rPr>
          <w:rFonts w:ascii="Times New Roman" w:hAnsi="Times New Roman" w:cs="Times New Roman"/>
        </w:rPr>
        <w:lastRenderedPageBreak/>
        <w:t xml:space="preserve">Figure 3: </w:t>
      </w:r>
      <w:r w:rsidRPr="00537E28">
        <w:rPr>
          <w:rFonts w:ascii="Times New Roman" w:hAnsi="Times New Roman" w:cs="Times New Roman"/>
          <w:i w:val="0"/>
        </w:rPr>
        <w:t>The machine display seen by participants. The display allowed participants to track the value of each machine and the next time each machine would be ready to make a choice or produce an outcome. Gray arrows have been added to depict the counterclockwise movement of machines around the display after each work period. (</w:t>
      </w:r>
      <w:proofErr w:type="gramStart"/>
      <w:r w:rsidRPr="00537E28">
        <w:rPr>
          <w:rFonts w:ascii="Times New Roman" w:hAnsi="Times New Roman" w:cs="Times New Roman"/>
          <w:i w:val="0"/>
        </w:rPr>
        <w:t>a</w:t>
      </w:r>
      <w:proofErr w:type="gramEnd"/>
      <w:r w:rsidRPr="00537E28">
        <w:rPr>
          <w:rFonts w:ascii="Times New Roman" w:hAnsi="Times New Roman" w:cs="Times New Roman"/>
          <w:i w:val="0"/>
        </w:rPr>
        <w:t>): the display seen by participants in the immediate condition of Experiment 1. (</w:t>
      </w:r>
      <w:proofErr w:type="gramStart"/>
      <w:r w:rsidRPr="00537E28">
        <w:rPr>
          <w:rFonts w:ascii="Times New Roman" w:hAnsi="Times New Roman" w:cs="Times New Roman"/>
          <w:i w:val="0"/>
        </w:rPr>
        <w:t>b</w:t>
      </w:r>
      <w:proofErr w:type="gramEnd"/>
      <w:r w:rsidRPr="00537E28">
        <w:rPr>
          <w:rFonts w:ascii="Times New Roman" w:hAnsi="Times New Roman" w:cs="Times New Roman"/>
          <w:i w:val="0"/>
        </w:rPr>
        <w:t>): the display seen by participants in the delayed condition of Experiment 1.</w:t>
      </w:r>
      <w:r w:rsidR="00537E28" w:rsidRPr="00537E28">
        <w:rPr>
          <w:rFonts w:ascii="Times New Roman" w:hAnsi="Times New Roman" w:cs="Times New Roman"/>
          <w:i w:val="0"/>
          <w:noProof/>
        </w:rPr>
        <w:t xml:space="preserve"> </w:t>
      </w:r>
    </w:p>
    <w:p w14:paraId="5D73F003" w14:textId="77777777" w:rsidR="007852F7" w:rsidRDefault="007852F7" w:rsidP="00537E28">
      <w:pPr>
        <w:pStyle w:val="ImageCaption"/>
        <w:spacing w:after="0"/>
        <w:rPr>
          <w:rFonts w:ascii="Times New Roman" w:hAnsi="Times New Roman" w:cs="Times New Roman"/>
          <w:i w:val="0"/>
          <w:noProof/>
        </w:rPr>
      </w:pPr>
    </w:p>
    <w:p w14:paraId="21BE2B8E" w14:textId="6CE9B93B" w:rsidR="00537E28" w:rsidRDefault="00537E28" w:rsidP="00537E28">
      <w:pPr>
        <w:pStyle w:val="ImageCaption"/>
        <w:spacing w:after="0"/>
        <w:rPr>
          <w:rFonts w:ascii="Times New Roman" w:hAnsi="Times New Roman" w:cs="Times New Roman"/>
          <w:i w:val="0"/>
          <w:noProof/>
        </w:rPr>
      </w:pPr>
      <w:r w:rsidRPr="003B50A1">
        <w:rPr>
          <w:rFonts w:ascii="Times New Roman" w:hAnsi="Times New Roman" w:cs="Times New Roman"/>
          <w:noProof/>
        </w:rPr>
        <w:drawing>
          <wp:inline distT="0" distB="0" distL="0" distR="0" wp14:anchorId="49F2419B" wp14:editId="083EDB90">
            <wp:extent cx="5486400" cy="1332351"/>
            <wp:effectExtent l="0" t="0" r="0" b="0"/>
            <wp:docPr id="3" name="Picture" descr="Figure 3: The machine display seen by participants. The display allowed participants to track the value of each machine and the next time each machine would be ready to make a choice or produce an outcome. Gray arrows have been added to depict the counterclockwise movement of machines around the display after each work period. (a): the display seen by participants in the immediate condition of Experiment 1. (b): the display seen by participants in the delayed condition of Experiment 1."/>
            <wp:cNvGraphicFramePr/>
            <a:graphic xmlns:a="http://schemas.openxmlformats.org/drawingml/2006/main">
              <a:graphicData uri="http://schemas.openxmlformats.org/drawingml/2006/picture">
                <pic:pic xmlns:pic="http://schemas.openxmlformats.org/drawingml/2006/picture">
                  <pic:nvPicPr>
                    <pic:cNvPr id="0" name="Picture" descr="figures/machinemappictures.png"/>
                    <pic:cNvPicPr>
                      <a:picLocks noChangeAspect="1" noChangeArrowheads="1"/>
                    </pic:cNvPicPr>
                  </pic:nvPicPr>
                  <pic:blipFill>
                    <a:blip r:embed="rId10"/>
                    <a:stretch>
                      <a:fillRect/>
                    </a:stretch>
                  </pic:blipFill>
                  <pic:spPr bwMode="auto">
                    <a:xfrm>
                      <a:off x="0" y="0"/>
                      <a:ext cx="5489340" cy="1333065"/>
                    </a:xfrm>
                    <a:prstGeom prst="rect">
                      <a:avLst/>
                    </a:prstGeom>
                    <a:noFill/>
                    <a:ln w="9525">
                      <a:noFill/>
                      <a:headEnd/>
                      <a:tailEnd/>
                    </a:ln>
                  </pic:spPr>
                </pic:pic>
              </a:graphicData>
            </a:graphic>
          </wp:inline>
        </w:drawing>
      </w:r>
    </w:p>
    <w:p w14:paraId="402DB4A0" w14:textId="3A240A57" w:rsidR="00603EB6" w:rsidRPr="003B50A1" w:rsidRDefault="00537E28" w:rsidP="007852F7">
      <w:pPr>
        <w:rPr>
          <w:rFonts w:ascii="Times New Roman" w:hAnsi="Times New Roman" w:cs="Times New Roman"/>
          <w:noProof/>
        </w:rPr>
      </w:pPr>
      <w:r>
        <w:rPr>
          <w:rFonts w:ascii="Times New Roman" w:hAnsi="Times New Roman" w:cs="Times New Roman"/>
          <w:i/>
          <w:noProof/>
        </w:rPr>
        <w:br w:type="page"/>
      </w:r>
    </w:p>
    <w:bookmarkEnd w:id="15"/>
    <w:p w14:paraId="1799BB8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The slider task was based on a task previously used by Gill &amp; Prowse (2012). In each period of the slider task, five horizontal sliders appeared on the screen (Figure </w:t>
      </w:r>
      <w:hyperlink w:anchor="fig:exp1task">
        <w:r w:rsidRPr="003B50A1">
          <w:rPr>
            <w:rStyle w:val="Hyperlink"/>
            <w:rFonts w:ascii="Times New Roman" w:hAnsi="Times New Roman" w:cs="Times New Roman"/>
          </w:rPr>
          <w:t>2</w:t>
        </w:r>
      </w:hyperlink>
      <w:r w:rsidRPr="003B50A1">
        <w:rPr>
          <w:rFonts w:ascii="Times New Roman" w:hAnsi="Times New Roman" w:cs="Times New Roman"/>
        </w:rPr>
        <w:t>a). Each started at a random setting between 0 and 100, with the slider's value shown to its right, and with a random horizontal offset so that the sliders were not aligned. The participant's task was to use the mouse to move each slider to "50" before the work period ended. When a participant released the mouse at the correct setting, the slider turned green to show it had been completed. To ensure that the task took close to the allotted 30 seconds, at the beginning of the task only the top slider was enabled, and the other four were grayed out. Additional sliders were enabled at five-second intervals, such that all five sliders were available after 20 seconds.</w:t>
      </w:r>
    </w:p>
    <w:p w14:paraId="7FBD0FAC"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Before beginning the experiment, participants chose one of four videos available on YouTube: an episode of "Planet Earth", and episode of "The Great British Bakeoff", and episode of "Mythbusters", or an Ellen Degeneres comedy special. The video was embedded in the experiment with all user controls (such as skipping ahead) disabled (Figure </w:t>
      </w:r>
      <w:hyperlink w:anchor="fig:exp1task">
        <w:r w:rsidRPr="003B50A1">
          <w:rPr>
            <w:rStyle w:val="Hyperlink"/>
            <w:rFonts w:ascii="Times New Roman" w:hAnsi="Times New Roman" w:cs="Times New Roman"/>
          </w:rPr>
          <w:t>2</w:t>
        </w:r>
      </w:hyperlink>
      <w:r w:rsidRPr="003B50A1">
        <w:rPr>
          <w:rFonts w:ascii="Times New Roman" w:hAnsi="Times New Roman" w:cs="Times New Roman"/>
        </w:rPr>
        <w:t>b). When given access to the video, participants had to keep the browser window open and hold down the space bar for the video to play. This allowed us to ensure that participants maintained engagement with the content.</w:t>
      </w:r>
    </w:p>
    <w:p w14:paraId="130F389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Participants completed a total of 70 work periods. For the first 10 work periods, participants simply clicked a button to begin the slider task. After these initial periods, participants gained access to six machines that could potentially complete the slider task for the participant, allowing the participant to watch their chosen video instead. However, the machines did not always function, and participants had to make a decision about how to set the machine before each use.</w:t>
      </w:r>
    </w:p>
    <w:p w14:paraId="49F9C88D" w14:textId="77777777" w:rsidR="00603EB6" w:rsidRPr="003B50A1" w:rsidRDefault="00D515BF" w:rsidP="003B50A1">
      <w:pPr>
        <w:pStyle w:val="FirstParagraph"/>
        <w:spacing w:before="0" w:after="0" w:line="480" w:lineRule="auto"/>
        <w:rPr>
          <w:rFonts w:ascii="Times New Roman" w:hAnsi="Times New Roman" w:cs="Times New Roman"/>
        </w:rPr>
      </w:pPr>
      <w:bookmarkStart w:id="16" w:name="decision-making-task-and-conditions."/>
      <w:bookmarkEnd w:id="16"/>
      <w:proofErr w:type="gramStart"/>
      <w:r>
        <w:rPr>
          <w:rFonts w:ascii="Times New Roman" w:hAnsi="Times New Roman" w:cs="Times New Roman"/>
          <w:i/>
        </w:rPr>
        <w:lastRenderedPageBreak/>
        <w:t>Decision-making task and conditions.</w:t>
      </w:r>
      <w:proofErr w:type="gramEnd"/>
      <w:r>
        <w:rPr>
          <w:rFonts w:ascii="Times New Roman" w:hAnsi="Times New Roman" w:cs="Times New Roman"/>
          <w:i/>
        </w:rPr>
        <w:t xml:space="preserve"> </w:t>
      </w:r>
      <w:r w:rsidR="003B50A1" w:rsidRPr="003B50A1">
        <w:rPr>
          <w:rFonts w:ascii="Times New Roman" w:hAnsi="Times New Roman" w:cs="Times New Roman"/>
        </w:rPr>
        <w:t xml:space="preserve">Following the initial 10 periods, participants were shown a machine before each work period and, as shown in Figure </w:t>
      </w:r>
      <w:hyperlink w:anchor="fig:exp1task">
        <w:r w:rsidR="003B50A1" w:rsidRPr="003B50A1">
          <w:rPr>
            <w:rStyle w:val="Hyperlink"/>
            <w:rFonts w:ascii="Times New Roman" w:hAnsi="Times New Roman" w:cs="Times New Roman"/>
          </w:rPr>
          <w:t>2</w:t>
        </w:r>
      </w:hyperlink>
      <w:r w:rsidR="003B50A1" w:rsidRPr="003B50A1">
        <w:rPr>
          <w:rFonts w:ascii="Times New Roman" w:hAnsi="Times New Roman" w:cs="Times New Roman"/>
        </w:rPr>
        <w:t>c, had to select between two circular spinners with arrows at the top: the "current spinner" (exploit) and the "new spinner" (</w:t>
      </w:r>
      <w:proofErr w:type="gramStart"/>
      <w:r w:rsidR="003B50A1" w:rsidRPr="003B50A1">
        <w:rPr>
          <w:rFonts w:ascii="Times New Roman" w:hAnsi="Times New Roman" w:cs="Times New Roman"/>
        </w:rPr>
        <w:t>explore</w:t>
      </w:r>
      <w:proofErr w:type="gramEnd"/>
      <w:r w:rsidR="003B50A1" w:rsidRPr="003B50A1">
        <w:rPr>
          <w:rFonts w:ascii="Times New Roman" w:hAnsi="Times New Roman" w:cs="Times New Roman"/>
        </w:rPr>
        <w:t>). The current spinner was split into five black and five gold wedges. If a participant chose the current spinner, it spun and, if the arrow landed on gold, the machine worked and the participant could watch the video. Initially, the current spinner's gold wedges were randomly set for each machine to cover between 1/3 and 2/3 of the spinner.</w:t>
      </w:r>
    </w:p>
    <w:p w14:paraId="0E8F93B4"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The new spinner initially showed a question mark. If a participant chose the new spinner, then a new spinner was created and appeared on the machine. The new spinner's gold wedge could cover anywhere from 0% to 100% of the spinner. The new spinner then spun and, if the arrow landed on gold, the machine worked.</w:t>
      </w:r>
    </w:p>
    <w:p w14:paraId="352228F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Critically, if the new spinner had a greater gold area than the current spinner, the new spinner was "saved" and the current spinner was updated to the new spinner. This created an explore–exploit tradeoff in which choosing a new spinner carried immediate risk, but could carry long-term benefits by improving the current spinner from its initial value.</w:t>
      </w:r>
    </w:p>
    <w:p w14:paraId="7A8B98D9"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experiment's two conditions differed in what occurred after the participant spun the spinner. In the immediate condition, the machine ran immediately after the choice was made and affected the next work period, as shown in Figure </w:t>
      </w:r>
      <w:hyperlink w:anchor="fig:exp1machinemap">
        <w:r w:rsidRPr="003B50A1">
          <w:rPr>
            <w:rStyle w:val="Hyperlink"/>
            <w:rFonts w:ascii="Times New Roman" w:hAnsi="Times New Roman" w:cs="Times New Roman"/>
          </w:rPr>
          <w:t>3</w:t>
        </w:r>
      </w:hyperlink>
      <w:r w:rsidRPr="003B50A1">
        <w:rPr>
          <w:rFonts w:ascii="Times New Roman" w:hAnsi="Times New Roman" w:cs="Times New Roman"/>
        </w:rPr>
        <w:t xml:space="preserve">a. It then "cooled off" for the following five periods, as choices were made with the other five machines. In the delayed condition, each machine was presented to the participant four work periods before it was scheduled to run, and the participant made a choice at that time. The machine then had to "process" for four work periods, thus delaying the outcome by over 2 minutes (Figure </w:t>
      </w:r>
      <w:hyperlink w:anchor="fig:exp1machinemap">
        <w:r w:rsidRPr="003B50A1">
          <w:rPr>
            <w:rStyle w:val="Hyperlink"/>
            <w:rFonts w:ascii="Times New Roman" w:hAnsi="Times New Roman" w:cs="Times New Roman"/>
          </w:rPr>
          <w:t>3</w:t>
        </w:r>
      </w:hyperlink>
      <w:r w:rsidRPr="003B50A1">
        <w:rPr>
          <w:rFonts w:ascii="Times New Roman" w:hAnsi="Times New Roman" w:cs="Times New Roman"/>
        </w:rPr>
        <w:t xml:space="preserve">b). The participant then returned </w:t>
      </w:r>
      <w:r w:rsidRPr="003B50A1">
        <w:rPr>
          <w:rFonts w:ascii="Times New Roman" w:hAnsi="Times New Roman" w:cs="Times New Roman"/>
        </w:rPr>
        <w:lastRenderedPageBreak/>
        <w:t>to the machine to observe its outcome and either perform the slider task or watch the video. The machine then cooled off for a single period before being ready for another choice.</w:t>
      </w:r>
    </w:p>
    <w:p w14:paraId="5873B158"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Finally, in order to induce exploration throughout the entire experiment, the six machines would occasionally "reset" after they ran. When this occurred, the current spinner would be set to a new random value between 1/3 and 2/3 gold. Participants were informed that this would occur randomly on 1/6 of trials. In fact, the procedure was designed so exactly one of the six machines would reset on each cycle through the machines, and no machine would be reset on two consecutive uses.</w:t>
      </w:r>
    </w:p>
    <w:p w14:paraId="69676830" w14:textId="77777777" w:rsidR="00603EB6" w:rsidRPr="003B50A1" w:rsidRDefault="00D515BF" w:rsidP="003B50A1">
      <w:pPr>
        <w:pStyle w:val="FirstParagraph"/>
        <w:spacing w:before="0" w:after="0" w:line="480" w:lineRule="auto"/>
        <w:rPr>
          <w:rFonts w:ascii="Times New Roman" w:hAnsi="Times New Roman" w:cs="Times New Roman"/>
        </w:rPr>
      </w:pPr>
      <w:bookmarkStart w:id="17" w:name="training-incentives-and-post-experiment-"/>
      <w:bookmarkEnd w:id="17"/>
      <w:proofErr w:type="gramStart"/>
      <w:r>
        <w:rPr>
          <w:rFonts w:ascii="Times New Roman" w:hAnsi="Times New Roman" w:cs="Times New Roman"/>
          <w:i/>
        </w:rPr>
        <w:t>Training, incentives, and post-experiment questions.</w:t>
      </w:r>
      <w:proofErr w:type="gramEnd"/>
      <w:r>
        <w:rPr>
          <w:rFonts w:ascii="Times New Roman" w:hAnsi="Times New Roman" w:cs="Times New Roman"/>
          <w:i/>
        </w:rPr>
        <w:t xml:space="preserve"> </w:t>
      </w:r>
      <w:r w:rsidR="003B50A1" w:rsidRPr="003B50A1">
        <w:rPr>
          <w:rFonts w:ascii="Times New Roman" w:hAnsi="Times New Roman" w:cs="Times New Roman"/>
        </w:rPr>
        <w:t>Before beginning the full experiment, participants completed two practice phases. First, they performed several trials of practice using the machines, with the actual work periods removed. Then, they performed two work periods practicing the slider task and one work period practicing the video task. During the machine choices, participants had access to an "info" button at the bottom of the screen that provided reminders about the dynamics of the task.</w:t>
      </w:r>
    </w:p>
    <w:p w14:paraId="3F14F6D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Participants were given a performance-based bonus of $3.00 for completing the consumption tasks accurately. If they missed fewer than 10% of sliders throughout the experiment and left the video paused less than 20% of the time, they were not penalized. However, if they missed more sliders or left the video paused for longer, they lost 10 cents from their bonus for each additional percentage of sliders missed or time with the video paused. The running percentage of sliders missed and video pause time was displayed at the top of the screen throughout the experiment.</w:t>
      </w:r>
    </w:p>
    <w:p w14:paraId="224F7F0A"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Following the experiment, participants were asked to rate their enjoyment of the slider task and of the video-watching task on a 1 to 7 scale.</w:t>
      </w:r>
    </w:p>
    <w:p w14:paraId="5EC954AF"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18" w:name="results"/>
      <w:bookmarkEnd w:id="18"/>
      <w:r w:rsidRPr="003B50A1">
        <w:rPr>
          <w:rFonts w:ascii="Times New Roman" w:hAnsi="Times New Roman" w:cs="Times New Roman"/>
          <w:color w:val="auto"/>
          <w:sz w:val="24"/>
          <w:szCs w:val="24"/>
        </w:rPr>
        <w:lastRenderedPageBreak/>
        <w:t>Results</w:t>
      </w:r>
    </w:p>
    <w:p w14:paraId="6CC2A44C"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As a basic check of our consumption tasks, we confirmed that participants rated the video as more enjoyable on average (5.65 out of 7) than the slider task (3.13 out of 7), </w:t>
      </w:r>
      <w:proofErr w:type="gramStart"/>
      <m:oMath>
        <m:r>
          <w:rPr>
            <w:rFonts w:ascii="Cambria Math" w:hAnsi="Cambria Math" w:cs="Times New Roman"/>
          </w:rPr>
          <m:t>t(</m:t>
        </m:r>
        <w:proofErr w:type="gramEnd"/>
        <m:r>
          <w:rPr>
            <w:rFonts w:ascii="Cambria Math" w:hAnsi="Cambria Math" w:cs="Times New Roman"/>
          </w:rPr>
          <m:t>39)=9.26</m:t>
        </m:r>
      </m:oMath>
      <w:r w:rsidRPr="003B50A1">
        <w:rPr>
          <w:rFonts w:ascii="Times New Roman" w:hAnsi="Times New Roman" w:cs="Times New Roman"/>
        </w:rPr>
        <w:t xml:space="preserve">, </w:t>
      </w:r>
      <m:oMath>
        <m:r>
          <w:rPr>
            <w:rFonts w:ascii="Cambria Math" w:hAnsi="Cambria Math" w:cs="Times New Roman"/>
          </w:rPr>
          <m:t>p&lt;.001</m:t>
        </m:r>
      </m:oMath>
      <w:r w:rsidRPr="003B50A1">
        <w:rPr>
          <w:rFonts w:ascii="Times New Roman" w:hAnsi="Times New Roman" w:cs="Times New Roman"/>
        </w:rPr>
        <w:t>.</w:t>
      </w:r>
    </w:p>
    <w:p w14:paraId="0225F8F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To analyze participants' trial-by-trial decision-making, we conducted a hierarchical Bayesian logistic regression using the Stan modeling language (Stan Development Team, 2015). This approach allowed us to estimate population-level effects of the current-spinner value and of condition, while also allowing for individual differences. The regression model included an intercept term as well as terms for the value of the current spinner, the participant's condition, and a condition by value of current spinner interaction. We included predictors for the value of the current spinner, the participant's condition, and the interaction between condition and current spinner value. Condition was coded as -1 for the immediate condition and 1 for the delayed condition; current spinner value was rescaled to have zero mean and unit variance across participants. We assumed that individuals could vary in their overall tendency to explore (i.e., intercept) as well as their responsiveness to current spinner value (slope). Participants' individual-level parameters were assumed to be drawn from a t-distribution with </w:t>
      </w:r>
      <m:oMath>
        <m:r>
          <w:rPr>
            <w:rFonts w:ascii="Cambria Math" w:hAnsi="Cambria Math" w:cs="Times New Roman"/>
          </w:rPr>
          <m:t>df=5</m:t>
        </m:r>
      </m:oMath>
      <w:r w:rsidRPr="003B50A1">
        <w:rPr>
          <w:rFonts w:ascii="Times New Roman" w:hAnsi="Times New Roman" w:cs="Times New Roman"/>
        </w:rPr>
        <w:t>, making our population level estimates robust to potential outliers. The priors on the the population-level predictor coefficients, and on the standard deviation of the t-distributions from which individual-level parameters were drawn, were (truncated) normal distributions with a mean of 0 and a standard deviation of 5.</w:t>
      </w:r>
    </w:p>
    <w:p w14:paraId="05CBD673" w14:textId="77777777" w:rsidR="00603EB6" w:rsidRPr="003B50A1" w:rsidRDefault="00603EB6" w:rsidP="003B50A1">
      <w:pPr>
        <w:spacing w:after="0" w:line="480" w:lineRule="auto"/>
        <w:rPr>
          <w:rFonts w:ascii="Times New Roman" w:hAnsi="Times New Roman" w:cs="Times New Roman"/>
        </w:rPr>
      </w:pPr>
      <w:bookmarkStart w:id="19" w:name="fig:exp1results"/>
    </w:p>
    <w:p w14:paraId="77EEA349" w14:textId="4FBBD851" w:rsidR="00603EB6" w:rsidRPr="003B50A1" w:rsidRDefault="00603EB6" w:rsidP="003B50A1">
      <w:pPr>
        <w:pStyle w:val="FigurewithCaption"/>
        <w:spacing w:after="0" w:line="480" w:lineRule="auto"/>
        <w:rPr>
          <w:rFonts w:ascii="Times New Roman" w:hAnsi="Times New Roman" w:cs="Times New Roman"/>
        </w:rPr>
      </w:pPr>
    </w:p>
    <w:p w14:paraId="60C879F1" w14:textId="77777777" w:rsidR="007852F7" w:rsidRDefault="007852F7">
      <w:pPr>
        <w:rPr>
          <w:rFonts w:ascii="Times New Roman" w:hAnsi="Times New Roman" w:cs="Times New Roman"/>
          <w:i/>
        </w:rPr>
      </w:pPr>
      <w:r>
        <w:rPr>
          <w:rFonts w:ascii="Times New Roman" w:hAnsi="Times New Roman" w:cs="Times New Roman"/>
        </w:rPr>
        <w:br w:type="page"/>
      </w:r>
    </w:p>
    <w:p w14:paraId="18FB307B" w14:textId="3549B29D"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Figure 4: Model-based estimates of participants' probability of choosing a new spinner for different values of the current spinner in Experiment 1. Thick lines and shaded regions indicate the mean and 95% posterior interval for the population-level parameters, while the thin lines indicate the mean posterior parameters for each of the 40 individual participants. Participants in the delayed-outcome condition were no more likely to explore at a given current-spinner value than those in the immediate-outcome condition.</w:t>
      </w:r>
      <w:r w:rsidR="007852F7" w:rsidRPr="007852F7">
        <w:rPr>
          <w:rFonts w:ascii="Times New Roman" w:hAnsi="Times New Roman" w:cs="Times New Roman"/>
          <w:noProof/>
        </w:rPr>
        <w:t xml:space="preserve"> </w:t>
      </w:r>
      <w:r w:rsidR="007852F7" w:rsidRPr="003B50A1">
        <w:rPr>
          <w:rFonts w:ascii="Times New Roman" w:hAnsi="Times New Roman" w:cs="Times New Roman"/>
          <w:noProof/>
        </w:rPr>
        <w:drawing>
          <wp:inline distT="0" distB="0" distL="0" distR="0" wp14:anchorId="1D1D1BCE" wp14:editId="5044AD79">
            <wp:extent cx="5029200" cy="3352800"/>
            <wp:effectExtent l="0" t="0" r="0" b="0"/>
            <wp:docPr id="4" name="Picture" descr="Figure 4: Model-based estimates of participants' probability of choosing a new spinner for different values of the current spinner in Experiment 1. Thick lines and shaded regions indicate the mean and 95% posterior interval for the population-level parameters, while the thin lines indicate the mean posterior parameters for each of the 40 individual participants. Participants in the delayed-outcome condition were no more likely to explore at a given current-spinner value than those in the immediate-outcome condition."/>
            <wp:cNvGraphicFramePr/>
            <a:graphic xmlns:a="http://schemas.openxmlformats.org/drawingml/2006/main">
              <a:graphicData uri="http://schemas.openxmlformats.org/drawingml/2006/picture">
                <pic:pic xmlns:pic="http://schemas.openxmlformats.org/drawingml/2006/picture">
                  <pic:nvPicPr>
                    <pic:cNvPr id="0" name="Picture" descr="figures/exp1results.pdf"/>
                    <pic:cNvPicPr>
                      <a:picLocks noChangeAspect="1" noChangeArrowheads="1"/>
                    </pic:cNvPicPr>
                  </pic:nvPicPr>
                  <pic:blipFill>
                    <a:blip r:embed="rId11"/>
                    <a:stretch>
                      <a:fillRect/>
                    </a:stretch>
                  </pic:blipFill>
                  <pic:spPr bwMode="auto">
                    <a:xfrm>
                      <a:off x="0" y="0"/>
                      <a:ext cx="5029200" cy="3352800"/>
                    </a:xfrm>
                    <a:prstGeom prst="rect">
                      <a:avLst/>
                    </a:prstGeom>
                    <a:noFill/>
                    <a:ln w="9525">
                      <a:noFill/>
                      <a:headEnd/>
                      <a:tailEnd/>
                    </a:ln>
                  </pic:spPr>
                </pic:pic>
              </a:graphicData>
            </a:graphic>
          </wp:inline>
        </w:drawing>
      </w:r>
    </w:p>
    <w:p w14:paraId="6755F212" w14:textId="77777777" w:rsidR="007852F7" w:rsidRDefault="007852F7">
      <w:pPr>
        <w:rPr>
          <w:rFonts w:ascii="Times New Roman" w:hAnsi="Times New Roman" w:cs="Times New Roman"/>
          <w:i/>
          <w:noProof/>
        </w:rPr>
      </w:pPr>
      <w:r>
        <w:rPr>
          <w:rFonts w:ascii="Times New Roman" w:hAnsi="Times New Roman" w:cs="Times New Roman"/>
          <w:noProof/>
        </w:rPr>
        <w:br w:type="page"/>
      </w:r>
    </w:p>
    <w:bookmarkEnd w:id="19"/>
    <w:p w14:paraId="777FAAE2" w14:textId="77777777" w:rsidR="00603EB6" w:rsidRPr="003B50A1" w:rsidRDefault="003B50A1" w:rsidP="007852F7">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The model posterior was estimated using the Stan modeling language (Carpenter et al., 2017). We ran four chains of Hamiltonian Monte Carlo sampling, with 1000 samples per chain, the first half of which were discarded as burn-in. We confirmed convergence using the </w:t>
      </w:r>
      <m:oMath>
        <m:groupChr>
          <m:groupChrPr>
            <m:chr m:val="^"/>
            <m:pos m:val="top"/>
            <m:vertJc m:val="bot"/>
            <m:ctrlPr>
              <w:rPr>
                <w:rFonts w:ascii="Cambria Math" w:hAnsi="Cambria Math" w:cs="Times New Roman"/>
              </w:rPr>
            </m:ctrlPr>
          </m:groupChrPr>
          <m:e>
            <m:r>
              <w:rPr>
                <w:rFonts w:ascii="Cambria Math" w:hAnsi="Cambria Math" w:cs="Times New Roman"/>
              </w:rPr>
              <m:t>R</m:t>
            </m:r>
          </m:e>
        </m:groupChr>
      </m:oMath>
      <w:r w:rsidRPr="003B50A1">
        <w:rPr>
          <w:rFonts w:ascii="Times New Roman" w:hAnsi="Times New Roman" w:cs="Times New Roman"/>
        </w:rPr>
        <w:t xml:space="preserve"> convergence criterion (A. Gelman, Carlin, Stern, &amp; Rubin, 2014). In the results below, we report 95% credible intervals (CIs) on model parameters of interest. An overview of the model posterior is displayed in Figure </w:t>
      </w:r>
      <w:hyperlink w:anchor="fig:exp1results">
        <w:r w:rsidRPr="003B50A1">
          <w:rPr>
            <w:rStyle w:val="Hyperlink"/>
            <w:rFonts w:ascii="Times New Roman" w:hAnsi="Times New Roman" w:cs="Times New Roman"/>
          </w:rPr>
          <w:t>4</w:t>
        </w:r>
      </w:hyperlink>
      <w:r w:rsidRPr="003B50A1">
        <w:rPr>
          <w:rFonts w:ascii="Times New Roman" w:hAnsi="Times New Roman" w:cs="Times New Roman"/>
        </w:rPr>
        <w:t>.</w:t>
      </w:r>
    </w:p>
    <w:p w14:paraId="77CB95E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Participants were less likely to choose a new spinner when the current spinner has a high value, </w:t>
      </w:r>
      <m:oMath>
        <m:r>
          <w:rPr>
            <w:rFonts w:ascii="Cambria Math" w:hAnsi="Cambria Math" w:cs="Times New Roman"/>
          </w:rPr>
          <m:t>CI=[-4.13</m:t>
        </m:r>
        <w:proofErr w:type="gramStart"/>
        <m:r>
          <w:rPr>
            <w:rFonts w:ascii="Cambria Math" w:hAnsi="Cambria Math" w:cs="Times New Roman"/>
          </w:rPr>
          <m:t>,-2.52</m:t>
        </m:r>
        <w:proofErr w:type="gramEnd"/>
        <m:r>
          <w:rPr>
            <w:rFonts w:ascii="Cambria Math" w:hAnsi="Cambria Math" w:cs="Times New Roman"/>
          </w:rPr>
          <m:t>]</m:t>
        </m:r>
      </m:oMath>
      <w:r w:rsidRPr="003B50A1">
        <w:rPr>
          <w:rFonts w:ascii="Times New Roman" w:hAnsi="Times New Roman" w:cs="Times New Roman"/>
        </w:rPr>
        <w:t xml:space="preserve">. However, in this experiment we found no evidence of an effect of condition, </w:t>
      </w:r>
      <m:oMath>
        <m:r>
          <w:rPr>
            <w:rFonts w:ascii="Cambria Math" w:hAnsi="Cambria Math" w:cs="Times New Roman"/>
          </w:rPr>
          <m:t>CI=[-.58</m:t>
        </m:r>
        <w:proofErr w:type="gramStart"/>
        <m:r>
          <w:rPr>
            <w:rFonts w:ascii="Cambria Math" w:hAnsi="Cambria Math" w:cs="Times New Roman"/>
          </w:rPr>
          <m:t>,.</m:t>
        </m:r>
        <w:proofErr w:type="gramEnd"/>
        <m:r>
          <w:rPr>
            <w:rFonts w:ascii="Cambria Math" w:hAnsi="Cambria Math" w:cs="Times New Roman"/>
          </w:rPr>
          <m:t>73]</m:t>
        </m:r>
      </m:oMath>
      <w:r w:rsidRPr="003B50A1">
        <w:rPr>
          <w:rFonts w:ascii="Times New Roman" w:hAnsi="Times New Roman" w:cs="Times New Roman"/>
        </w:rPr>
        <w:t xml:space="preserve">. This means that participants were no more likely to explore a new spinner when there was a temporal delay imposed between their choices and the received outcomes. However, there may have been a small interaction between current spinner value and condition, such that participants in the delayed condition were less sensitive to the value of the spinner when making their choices </w:t>
      </w:r>
      <m:oMath>
        <m:r>
          <w:rPr>
            <w:rFonts w:ascii="Cambria Math" w:hAnsi="Cambria Math" w:cs="Times New Roman"/>
          </w:rPr>
          <m:t>CI=[-.27</m:t>
        </m:r>
        <w:proofErr w:type="gramStart"/>
        <m:r>
          <w:rPr>
            <w:rFonts w:ascii="Cambria Math" w:hAnsi="Cambria Math" w:cs="Times New Roman"/>
          </w:rPr>
          <m:t>,1.42</m:t>
        </m:r>
        <w:proofErr w:type="gramEnd"/>
        <m:r>
          <w:rPr>
            <w:rFonts w:ascii="Cambria Math" w:hAnsi="Cambria Math" w:cs="Times New Roman"/>
          </w:rPr>
          <m:t>]</m:t>
        </m:r>
      </m:oMath>
      <w:r w:rsidRPr="003B50A1">
        <w:rPr>
          <w:rFonts w:ascii="Times New Roman" w:hAnsi="Times New Roman" w:cs="Times New Roman"/>
        </w:rPr>
        <w:t xml:space="preserve">. This might indicate that the delayed condition was confusing to some participants, as a few individuals (as seen in Figure </w:t>
      </w:r>
      <w:hyperlink w:anchor="fig:exp1results">
        <w:r w:rsidRPr="003B50A1">
          <w:rPr>
            <w:rStyle w:val="Hyperlink"/>
            <w:rFonts w:ascii="Times New Roman" w:hAnsi="Times New Roman" w:cs="Times New Roman"/>
          </w:rPr>
          <w:t>4</w:t>
        </w:r>
      </w:hyperlink>
      <w:r w:rsidRPr="003B50A1">
        <w:rPr>
          <w:rFonts w:ascii="Times New Roman" w:hAnsi="Times New Roman" w:cs="Times New Roman"/>
        </w:rPr>
        <w:t>) changed their behavior very little across current-spinner values.</w:t>
      </w:r>
    </w:p>
    <w:p w14:paraId="584213FC"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20" w:name="experiment-2"/>
      <w:bookmarkEnd w:id="20"/>
      <w:r w:rsidRPr="003B50A1">
        <w:rPr>
          <w:rFonts w:ascii="Times New Roman" w:hAnsi="Times New Roman" w:cs="Times New Roman"/>
          <w:color w:val="auto"/>
          <w:sz w:val="24"/>
          <w:szCs w:val="24"/>
        </w:rPr>
        <w:t>Experiment 2</w:t>
      </w:r>
    </w:p>
    <w:p w14:paraId="7A058163"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In Experiment 1, we found no evidence of the delay in rewards leading to an increase in exploratory choice. However, there were several potential flaws in the experiment </w:t>
      </w:r>
      <w:proofErr w:type="gramStart"/>
      <w:r w:rsidRPr="003B50A1">
        <w:rPr>
          <w:rFonts w:ascii="Times New Roman" w:hAnsi="Times New Roman" w:cs="Times New Roman"/>
        </w:rPr>
        <w:t>design which</w:t>
      </w:r>
      <w:proofErr w:type="gramEnd"/>
      <w:r w:rsidRPr="003B50A1">
        <w:rPr>
          <w:rFonts w:ascii="Times New Roman" w:hAnsi="Times New Roman" w:cs="Times New Roman"/>
        </w:rPr>
        <w:t xml:space="preserve"> may have prevented present bias from occurring or its effects from being observed. In Experiment 2, we preregistered the design, collected a larger sample, and attempted to improve on Experiment 1 in several ways.</w:t>
      </w:r>
    </w:p>
    <w:p w14:paraId="4041A0C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We conducted Experiment 2 in person, rather than using AMT. This ensured that participants had few distractions from the consumption tasks, potentially increasing their </w:t>
      </w:r>
      <w:r w:rsidRPr="003B50A1">
        <w:rPr>
          <w:rFonts w:ascii="Times New Roman" w:hAnsi="Times New Roman" w:cs="Times New Roman"/>
        </w:rPr>
        <w:lastRenderedPageBreak/>
        <w:t>motivational effect. We also made the slider task more aversive and the video task more pleasant. To do so, we added an intermittent static noise during the slider tasks, and allowed people to switch among the four videos at will, without having to hold down the space bar to keep the video playing.</w:t>
      </w:r>
    </w:p>
    <w:p w14:paraId="30C30A2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To simplify and improve the exploratory choice task, in Experiment 2 there was a single machine, rather than six. Rather than the machine "processing" for four trials in the delayed condition, outcomes were added to a "work queue" that delayed the consumption task by eight trials. This was both simpler and increased the delay length. The visual appearance of the exploratory choice task was also redesigned to make the statistics of the task more transparent.</w:t>
      </w:r>
    </w:p>
    <w:p w14:paraId="4568612A"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Finally, we measured participants' impulsivity, a potentially important covariate, using the Barratt Impulsiveness Scale (Patton, Stanford, &amp; Barratt, 1995). There is evidence that this scale correlates with present-focused behavior in repeated choice tasks (Otto, Markman, &amp; Love, 2012), though other studies have not found a relationship (Brown et al., 2009).</w:t>
      </w:r>
    </w:p>
    <w:p w14:paraId="5064658B"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21" w:name="methods-1"/>
      <w:bookmarkEnd w:id="21"/>
      <w:r w:rsidRPr="003B50A1">
        <w:rPr>
          <w:rFonts w:ascii="Times New Roman" w:hAnsi="Times New Roman" w:cs="Times New Roman"/>
          <w:color w:val="auto"/>
          <w:sz w:val="24"/>
          <w:szCs w:val="24"/>
        </w:rPr>
        <w:t>Methods</w:t>
      </w:r>
    </w:p>
    <w:p w14:paraId="369864CE"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The experiment was preregistered through the Open Science Framework. The preregistration can be found at: osf.io/3r9ke.</w:t>
      </w:r>
    </w:p>
    <w:p w14:paraId="0F600E7A" w14:textId="77777777" w:rsidR="00603EB6" w:rsidRPr="003B50A1" w:rsidRDefault="00D515BF" w:rsidP="003B50A1">
      <w:pPr>
        <w:pStyle w:val="FirstParagraph"/>
        <w:spacing w:before="0" w:after="0" w:line="480" w:lineRule="auto"/>
        <w:rPr>
          <w:rFonts w:ascii="Times New Roman" w:hAnsi="Times New Roman" w:cs="Times New Roman"/>
        </w:rPr>
      </w:pPr>
      <w:bookmarkStart w:id="22" w:name="participants-1"/>
      <w:bookmarkEnd w:id="22"/>
      <w:r>
        <w:rPr>
          <w:rFonts w:ascii="Times New Roman" w:hAnsi="Times New Roman" w:cs="Times New Roman"/>
          <w:b/>
        </w:rPr>
        <w:t xml:space="preserve">Participants. </w:t>
      </w:r>
      <w:r w:rsidR="003B50A1" w:rsidRPr="003B50A1">
        <w:rPr>
          <w:rFonts w:ascii="Times New Roman" w:hAnsi="Times New Roman" w:cs="Times New Roman"/>
        </w:rPr>
        <w:t xml:space="preserve">One hundred people from the general community took part in the study in person at New York University. The participants had a mean age of 23.9 (SD=6.1). </w:t>
      </w:r>
      <w:proofErr w:type="gramStart"/>
      <w:r w:rsidR="003B50A1" w:rsidRPr="003B50A1">
        <w:rPr>
          <w:rFonts w:ascii="Times New Roman" w:hAnsi="Times New Roman" w:cs="Times New Roman"/>
        </w:rPr>
        <w:t>Fifty eight</w:t>
      </w:r>
      <w:proofErr w:type="gramEnd"/>
      <w:r w:rsidR="003B50A1" w:rsidRPr="003B50A1">
        <w:rPr>
          <w:rFonts w:ascii="Times New Roman" w:hAnsi="Times New Roman" w:cs="Times New Roman"/>
        </w:rPr>
        <w:t xml:space="preserve"> self-reported female, forty one male. Participants received $10 for taking part in the study, which lasted approximately one hour, and received a performance-based bonus of up to $5. All but one participant received a bonus of $5, with the remaining participant receiving $4.40. Participants who failed a post-instructions questionnaire more than twice were excluded from further analyses. Ten participants were excluded in this manner.</w:t>
      </w:r>
    </w:p>
    <w:p w14:paraId="7318176A" w14:textId="77777777" w:rsidR="00603EB6" w:rsidRPr="003B50A1" w:rsidRDefault="00D515BF" w:rsidP="00D515BF">
      <w:pPr>
        <w:pStyle w:val="FirstParagraph"/>
        <w:spacing w:before="0" w:after="0" w:line="480" w:lineRule="auto"/>
        <w:rPr>
          <w:rFonts w:ascii="Times New Roman" w:hAnsi="Times New Roman" w:cs="Times New Roman"/>
        </w:rPr>
      </w:pPr>
      <w:bookmarkStart w:id="23" w:name="design-and-procedure-1"/>
      <w:bookmarkStart w:id="24" w:name="barratt-impulsiveness-scale."/>
      <w:bookmarkEnd w:id="23"/>
      <w:bookmarkEnd w:id="24"/>
      <w:proofErr w:type="gramStart"/>
      <w:r>
        <w:rPr>
          <w:rFonts w:ascii="Times New Roman" w:hAnsi="Times New Roman" w:cs="Times New Roman"/>
          <w:b/>
        </w:rPr>
        <w:lastRenderedPageBreak/>
        <w:t>Design and Procedure.</w:t>
      </w:r>
      <w:proofErr w:type="gramEnd"/>
      <w:r>
        <w:rPr>
          <w:rFonts w:ascii="Times New Roman" w:hAnsi="Times New Roman" w:cs="Times New Roman"/>
          <w:b/>
        </w:rPr>
        <w:t xml:space="preserve"> </w:t>
      </w:r>
      <w:proofErr w:type="gramStart"/>
      <w:r>
        <w:rPr>
          <w:rFonts w:ascii="Times New Roman" w:hAnsi="Times New Roman" w:cs="Times New Roman"/>
          <w:i/>
        </w:rPr>
        <w:t>Barratt Impulsiveness Scale.</w:t>
      </w:r>
      <w:proofErr w:type="gramEnd"/>
      <w:r>
        <w:rPr>
          <w:rFonts w:ascii="Times New Roman" w:hAnsi="Times New Roman" w:cs="Times New Roman"/>
          <w:i/>
        </w:rPr>
        <w:t xml:space="preserve"> </w:t>
      </w:r>
      <w:r w:rsidR="003B50A1" w:rsidRPr="003B50A1">
        <w:rPr>
          <w:rFonts w:ascii="Times New Roman" w:hAnsi="Times New Roman" w:cs="Times New Roman"/>
        </w:rPr>
        <w:t>Prior to reading the experiment instructions, participants completed the 30-item Barratt Impulsiveness scale (Patton et al., 1995) on the computer.</w:t>
      </w:r>
      <w:bookmarkStart w:id="25" w:name="consumption-tasks.-1"/>
      <w:bookmarkStart w:id="26" w:name="fig:exp2tasks"/>
      <w:bookmarkEnd w:id="25"/>
    </w:p>
    <w:p w14:paraId="7E472714" w14:textId="1356F760" w:rsidR="00603EB6" w:rsidRPr="003B50A1" w:rsidRDefault="00603EB6" w:rsidP="003B50A1">
      <w:pPr>
        <w:pStyle w:val="FigurewithCaption"/>
        <w:spacing w:after="0" w:line="480" w:lineRule="auto"/>
        <w:rPr>
          <w:rFonts w:ascii="Times New Roman" w:hAnsi="Times New Roman" w:cs="Times New Roman"/>
        </w:rPr>
      </w:pPr>
    </w:p>
    <w:p w14:paraId="18EE5CFA" w14:textId="77777777" w:rsidR="007852F7" w:rsidRDefault="007852F7">
      <w:pPr>
        <w:rPr>
          <w:rFonts w:ascii="Times New Roman" w:hAnsi="Times New Roman" w:cs="Times New Roman"/>
          <w:i/>
        </w:rPr>
      </w:pPr>
      <w:r>
        <w:rPr>
          <w:rFonts w:ascii="Times New Roman" w:hAnsi="Times New Roman" w:cs="Times New Roman"/>
        </w:rPr>
        <w:br w:type="page"/>
      </w:r>
    </w:p>
    <w:p w14:paraId="0AB327ED" w14:textId="013EDB58"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 xml:space="preserve">Figure 5: </w:t>
      </w:r>
      <w:r w:rsidRPr="007852F7">
        <w:rPr>
          <w:rFonts w:ascii="Times New Roman" w:hAnsi="Times New Roman" w:cs="Times New Roman"/>
          <w:i w:val="0"/>
        </w:rPr>
        <w:t>Examples of the Experiment 2 tasks, which resemble the Experiment 1 tasks. (</w:t>
      </w:r>
      <w:proofErr w:type="gramStart"/>
      <w:r w:rsidRPr="007852F7">
        <w:rPr>
          <w:rFonts w:ascii="Times New Roman" w:hAnsi="Times New Roman" w:cs="Times New Roman"/>
          <w:i w:val="0"/>
        </w:rPr>
        <w:t>a</w:t>
      </w:r>
      <w:proofErr w:type="gramEnd"/>
      <w:r w:rsidRPr="007852F7">
        <w:rPr>
          <w:rFonts w:ascii="Times New Roman" w:hAnsi="Times New Roman" w:cs="Times New Roman"/>
          <w:i w:val="0"/>
        </w:rPr>
        <w:t>): the slider task. (</w:t>
      </w:r>
      <w:proofErr w:type="gramStart"/>
      <w:r w:rsidRPr="007852F7">
        <w:rPr>
          <w:rFonts w:ascii="Times New Roman" w:hAnsi="Times New Roman" w:cs="Times New Roman"/>
          <w:i w:val="0"/>
        </w:rPr>
        <w:t>b</w:t>
      </w:r>
      <w:proofErr w:type="gramEnd"/>
      <w:r w:rsidRPr="007852F7">
        <w:rPr>
          <w:rFonts w:ascii="Times New Roman" w:hAnsi="Times New Roman" w:cs="Times New Roman"/>
          <w:i w:val="0"/>
        </w:rPr>
        <w:t>): the video task. (</w:t>
      </w:r>
      <w:proofErr w:type="gramStart"/>
      <w:r w:rsidRPr="007852F7">
        <w:rPr>
          <w:rFonts w:ascii="Times New Roman" w:hAnsi="Times New Roman" w:cs="Times New Roman"/>
          <w:i w:val="0"/>
        </w:rPr>
        <w:t>c</w:t>
      </w:r>
      <w:proofErr w:type="gramEnd"/>
      <w:r w:rsidRPr="007852F7">
        <w:rPr>
          <w:rFonts w:ascii="Times New Roman" w:hAnsi="Times New Roman" w:cs="Times New Roman"/>
          <w:i w:val="0"/>
        </w:rPr>
        <w:t>): the decision-making task. After making a choice in the decision-making task, the produced outcome was added to the work queue, pictured at the bottom of (c).</w:t>
      </w:r>
      <w:r w:rsidR="007852F7" w:rsidRPr="007852F7">
        <w:rPr>
          <w:rFonts w:ascii="Times New Roman" w:hAnsi="Times New Roman" w:cs="Times New Roman"/>
          <w:noProof/>
        </w:rPr>
        <w:t xml:space="preserve"> </w:t>
      </w:r>
      <w:r w:rsidR="007852F7" w:rsidRPr="003B50A1">
        <w:rPr>
          <w:rFonts w:ascii="Times New Roman" w:hAnsi="Times New Roman" w:cs="Times New Roman"/>
          <w:noProof/>
        </w:rPr>
        <w:drawing>
          <wp:inline distT="0" distB="0" distL="0" distR="0" wp14:anchorId="2753AA4C" wp14:editId="60ADC079">
            <wp:extent cx="5912939" cy="1359976"/>
            <wp:effectExtent l="0" t="0" r="5715" b="12065"/>
            <wp:docPr id="5" name="Picture" descr="Figure 5: Examples of the Experiment 2 tasks, which resemble the Experiment 1 tasks. (a): the slider task. (b): the video task. (c): the decision-making task. After making a choice in the decision-making task, the produced outcome was added to the work queue, pictured at the bottom of (c)."/>
            <wp:cNvGraphicFramePr/>
            <a:graphic xmlns:a="http://schemas.openxmlformats.org/drawingml/2006/main">
              <a:graphicData uri="http://schemas.openxmlformats.org/drawingml/2006/picture">
                <pic:pic xmlns:pic="http://schemas.openxmlformats.org/drawingml/2006/picture">
                  <pic:nvPicPr>
                    <pic:cNvPr id="0" name="Picture" descr="figures/experiment2tasks.png"/>
                    <pic:cNvPicPr>
                      <a:picLocks noChangeAspect="1" noChangeArrowheads="1"/>
                    </pic:cNvPicPr>
                  </pic:nvPicPr>
                  <pic:blipFill>
                    <a:blip r:embed="rId12"/>
                    <a:stretch>
                      <a:fillRect/>
                    </a:stretch>
                  </pic:blipFill>
                  <pic:spPr bwMode="auto">
                    <a:xfrm>
                      <a:off x="0" y="0"/>
                      <a:ext cx="5912939" cy="1359976"/>
                    </a:xfrm>
                    <a:prstGeom prst="rect">
                      <a:avLst/>
                    </a:prstGeom>
                    <a:noFill/>
                    <a:ln w="9525">
                      <a:noFill/>
                      <a:headEnd/>
                      <a:tailEnd/>
                    </a:ln>
                  </pic:spPr>
                </pic:pic>
              </a:graphicData>
            </a:graphic>
          </wp:inline>
        </w:drawing>
      </w:r>
    </w:p>
    <w:p w14:paraId="63716C60" w14:textId="77777777" w:rsidR="007852F7" w:rsidRDefault="007852F7">
      <w:pPr>
        <w:rPr>
          <w:rFonts w:ascii="Times New Roman" w:hAnsi="Times New Roman" w:cs="Times New Roman"/>
          <w:i/>
          <w:noProof/>
        </w:rPr>
      </w:pPr>
      <w:r>
        <w:rPr>
          <w:rFonts w:ascii="Times New Roman" w:hAnsi="Times New Roman" w:cs="Times New Roman"/>
          <w:noProof/>
        </w:rPr>
        <w:br w:type="page"/>
      </w:r>
    </w:p>
    <w:bookmarkEnd w:id="26"/>
    <w:p w14:paraId="160F53BE" w14:textId="77777777" w:rsidR="00603EB6" w:rsidRPr="003B50A1" w:rsidRDefault="00D515BF" w:rsidP="007852F7">
      <w:pPr>
        <w:pStyle w:val="BodyText"/>
        <w:spacing w:before="0" w:after="0" w:line="480" w:lineRule="auto"/>
        <w:rPr>
          <w:rFonts w:ascii="Times New Roman" w:hAnsi="Times New Roman" w:cs="Times New Roman"/>
        </w:rPr>
      </w:pPr>
      <w:r>
        <w:rPr>
          <w:rFonts w:ascii="Times New Roman" w:hAnsi="Times New Roman" w:cs="Times New Roman"/>
          <w:i/>
        </w:rPr>
        <w:lastRenderedPageBreak/>
        <w:t xml:space="preserve">Consumption tasks. </w:t>
      </w:r>
      <w:r w:rsidR="003B50A1" w:rsidRPr="003B50A1">
        <w:rPr>
          <w:rFonts w:ascii="Times New Roman" w:hAnsi="Times New Roman" w:cs="Times New Roman"/>
        </w:rPr>
        <w:t>Participants were informed that there were two types of tasks, a "slider task" and a "video task," that they would complete during 30-second "work periods." The number of remaining work periods in the experiment was shown at the top of the screen, as was the number of seconds left in the current work period.</w:t>
      </w:r>
    </w:p>
    <w:p w14:paraId="650C4CA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slider task was the same as the one described in Experiment 1, and is pictured in Figure </w:t>
      </w:r>
      <w:hyperlink w:anchor="fig:exp2tasks">
        <w:r w:rsidRPr="003B50A1">
          <w:rPr>
            <w:rStyle w:val="Hyperlink"/>
            <w:rFonts w:ascii="Times New Roman" w:hAnsi="Times New Roman" w:cs="Times New Roman"/>
          </w:rPr>
          <w:t>5</w:t>
        </w:r>
      </w:hyperlink>
      <w:r w:rsidRPr="003B50A1">
        <w:rPr>
          <w:rFonts w:ascii="Times New Roman" w:hAnsi="Times New Roman" w:cs="Times New Roman"/>
        </w:rPr>
        <w:t>a. To make the slider task more unpleasant, a short static noise was played through the computer speakers at a moderate volume (78dB) at irregular intervals of approximately once every three seconds during the task.</w:t>
      </w:r>
    </w:p>
    <w:p w14:paraId="23E692F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As in Experiment 1, the video tasks consisted of simply watching one of four videos: an episode of "Planet Earth", an episode of "The Great British Bakeoff", an episode of "Unchained Reactions", or an Ellen Degeneres comedy special. Participants watched the video through a player on the computer screen. Unlike in Experiment 1, they did not have to hold down a button to play the video. They were free to fast forward or rewind the video at will, and could also switch among the videos at any time by clicking one of four tabs above the player (see Figure </w:t>
      </w:r>
      <w:hyperlink w:anchor="fig:exp2tasks">
        <w:r w:rsidRPr="003B50A1">
          <w:rPr>
            <w:rStyle w:val="Hyperlink"/>
            <w:rFonts w:ascii="Times New Roman" w:hAnsi="Times New Roman" w:cs="Times New Roman"/>
          </w:rPr>
          <w:t>5</w:t>
        </w:r>
      </w:hyperlink>
      <w:r w:rsidRPr="003B50A1">
        <w:rPr>
          <w:rFonts w:ascii="Times New Roman" w:hAnsi="Times New Roman" w:cs="Times New Roman"/>
        </w:rPr>
        <w:t>b).</w:t>
      </w:r>
    </w:p>
    <w:p w14:paraId="5F9FF852" w14:textId="77777777" w:rsidR="00603EB6" w:rsidRPr="003B50A1" w:rsidRDefault="00D515BF" w:rsidP="003B50A1">
      <w:pPr>
        <w:pStyle w:val="FirstParagraph"/>
        <w:spacing w:before="0" w:after="0" w:line="480" w:lineRule="auto"/>
        <w:rPr>
          <w:rFonts w:ascii="Times New Roman" w:hAnsi="Times New Roman" w:cs="Times New Roman"/>
        </w:rPr>
      </w:pPr>
      <w:bookmarkStart w:id="27" w:name="choice-task."/>
      <w:bookmarkEnd w:id="27"/>
      <w:r>
        <w:rPr>
          <w:rFonts w:ascii="Times New Roman" w:hAnsi="Times New Roman" w:cs="Times New Roman"/>
          <w:i/>
        </w:rPr>
        <w:t xml:space="preserve">Choice task. </w:t>
      </w:r>
      <w:r w:rsidR="003B50A1" w:rsidRPr="003B50A1">
        <w:rPr>
          <w:rFonts w:ascii="Times New Roman" w:hAnsi="Times New Roman" w:cs="Times New Roman"/>
        </w:rPr>
        <w:t>Participants completed a total of 56 work periods. The first eight were automatically spent performing the slider task. For the remaining 48, participants made a choice prior to each work period that determined whether the work period would be devoted to the slider task or the video task. This choice task resembled the choice task used in Experiment 1.</w:t>
      </w:r>
    </w:p>
    <w:p w14:paraId="17065AA7"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Participants were shown a "machine" that could create slider or video tasks (Figure </w:t>
      </w:r>
      <w:hyperlink w:anchor="fig:exp2tasks">
        <w:r w:rsidRPr="003B50A1">
          <w:rPr>
            <w:rStyle w:val="Hyperlink"/>
            <w:rFonts w:ascii="Times New Roman" w:hAnsi="Times New Roman" w:cs="Times New Roman"/>
          </w:rPr>
          <w:t>5</w:t>
        </w:r>
      </w:hyperlink>
      <w:r w:rsidRPr="003B50A1">
        <w:rPr>
          <w:rFonts w:ascii="Times New Roman" w:hAnsi="Times New Roman" w:cs="Times New Roman"/>
        </w:rPr>
        <w:t xml:space="preserve">c). The machine consisted of a black-and-gold "best" spinner and a panel of possible new spinners. Participants selected either "run best spinner" or "run new spinner". If the participant selected </w:t>
      </w:r>
      <w:r w:rsidRPr="003B50A1">
        <w:rPr>
          <w:rFonts w:ascii="Times New Roman" w:hAnsi="Times New Roman" w:cs="Times New Roman"/>
        </w:rPr>
        <w:lastRenderedPageBreak/>
        <w:t>"run best spinner", the spinner would visually rotate on the screen. If it landed on gold, the machine created a video task; if it landed on black, the machine created a slider task.</w:t>
      </w:r>
    </w:p>
    <w:p w14:paraId="69D06B9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If the participant selected "run new spinner", the new spinners in the panel were covered up and randomly shuffled. The participant then clicked one of the gray squares, revealing the new spinner underneath. As was explained to the participants, and was visually apparent, one third of the possible new spinners are completely black, while the remaining </w:t>
      </w:r>
      <w:proofErr w:type="gramStart"/>
      <w:r w:rsidRPr="003B50A1">
        <w:rPr>
          <w:rFonts w:ascii="Times New Roman" w:hAnsi="Times New Roman" w:cs="Times New Roman"/>
        </w:rPr>
        <w:t>two thirds</w:t>
      </w:r>
      <w:proofErr w:type="gramEnd"/>
      <w:r w:rsidRPr="003B50A1">
        <w:rPr>
          <w:rFonts w:ascii="Times New Roman" w:hAnsi="Times New Roman" w:cs="Times New Roman"/>
        </w:rPr>
        <w:t xml:space="preserve"> range from 5% to 100% gold, in even increments of 5%.</w:t>
      </w:r>
    </w:p>
    <w:p w14:paraId="7BBD7A04"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After revealing a new spinner, it was spun, producing a video or slider task in the same manner as the "best spinner". As in Experiment 1, if the new spinner selected had a higher proportion gold than the best spinner, it would replace the best spinner for future choices.</w:t>
      </w:r>
    </w:p>
    <w:p w14:paraId="2EFEE1B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Participants were also informed that after every work period there was a one in six chance that the machine would reset itself. In fact, the experiment was designed so that there was exactly one reset in every set of 6 trials (i.e., trials 1–6, 7–12, etc.). When the machine reset, the "best spinner" was set to a new starting value. The starting values following resets (including the initial starting value) were {20%, 25%, … 55%, 60%}, randomly ordered.</w:t>
      </w:r>
    </w:p>
    <w:p w14:paraId="03250F0F" w14:textId="77777777" w:rsidR="00603EB6" w:rsidRPr="003B50A1" w:rsidRDefault="00D515BF" w:rsidP="003B50A1">
      <w:pPr>
        <w:pStyle w:val="FirstParagraph"/>
        <w:spacing w:before="0" w:after="0" w:line="480" w:lineRule="auto"/>
        <w:rPr>
          <w:rFonts w:ascii="Times New Roman" w:hAnsi="Times New Roman" w:cs="Times New Roman"/>
        </w:rPr>
      </w:pPr>
      <w:bookmarkStart w:id="28" w:name="immediate-and-delayed-conditions."/>
      <w:bookmarkEnd w:id="28"/>
      <w:proofErr w:type="gramStart"/>
      <w:r w:rsidRPr="00D515BF">
        <w:rPr>
          <w:rFonts w:ascii="Times New Roman" w:hAnsi="Times New Roman" w:cs="Times New Roman"/>
          <w:i/>
        </w:rPr>
        <w:t>Immediate and delayed conditions.</w:t>
      </w:r>
      <w:proofErr w:type="gramEnd"/>
      <w:r>
        <w:rPr>
          <w:rFonts w:ascii="Times New Roman" w:hAnsi="Times New Roman" w:cs="Times New Roman"/>
          <w:b/>
        </w:rPr>
        <w:t xml:space="preserve"> </w:t>
      </w:r>
      <w:r w:rsidR="003B50A1" w:rsidRPr="003B50A1">
        <w:rPr>
          <w:rFonts w:ascii="Times New Roman" w:hAnsi="Times New Roman" w:cs="Times New Roman"/>
        </w:rPr>
        <w:t>Participants were pseudo-randomly assigned to one of two conditions. In the Immediate condition, participants completed the task produced by a choice in the work period immediately following the choice. In the Delayed condition, participants completed the task produced by a choice after eight intervening work periods had passed, which was about five minutes after making the choice. This means that participants in the Delayed condition began making choices during the initial eight slider task work periods, in order to have outcomes determined when they reached the ninth and later work periods.</w:t>
      </w:r>
    </w:p>
    <w:p w14:paraId="3FBF5810"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To make this delay intuitive, participants were shown a work queue at the bottom of the screen that contained eight tasks (see the bottom of Figure </w:t>
      </w:r>
      <w:hyperlink w:anchor="fig:exp2tasks">
        <w:r w:rsidRPr="003B50A1">
          <w:rPr>
            <w:rStyle w:val="Hyperlink"/>
            <w:rFonts w:ascii="Times New Roman" w:hAnsi="Times New Roman" w:cs="Times New Roman"/>
          </w:rPr>
          <w:t>5</w:t>
        </w:r>
      </w:hyperlink>
      <w:r w:rsidRPr="003B50A1">
        <w:rPr>
          <w:rFonts w:ascii="Times New Roman" w:hAnsi="Times New Roman" w:cs="Times New Roman"/>
        </w:rPr>
        <w:t xml:space="preserve">c). In the Delayed condition, upon making a choice a new slider or video task icon was added to the right of the queue, and then the leftmost task on the queue was performed and removed. In the Immediate condition, participants were still shown the cue, but upon adding an icon to the right of the queue that outcome was performed immediately. This means that in the </w:t>
      </w:r>
      <w:proofErr w:type="gramStart"/>
      <w:r w:rsidRPr="003B50A1">
        <w:rPr>
          <w:rFonts w:ascii="Times New Roman" w:hAnsi="Times New Roman" w:cs="Times New Roman"/>
        </w:rPr>
        <w:t>Immediate</w:t>
      </w:r>
      <w:proofErr w:type="gramEnd"/>
      <w:r w:rsidRPr="003B50A1">
        <w:rPr>
          <w:rFonts w:ascii="Times New Roman" w:hAnsi="Times New Roman" w:cs="Times New Roman"/>
        </w:rPr>
        <w:t xml:space="preserve"> condition the queue acted simply as a history of the past eight outcomes.</w:t>
      </w:r>
    </w:p>
    <w:p w14:paraId="2AA23EB3" w14:textId="77777777" w:rsidR="00603EB6" w:rsidRPr="003B50A1" w:rsidRDefault="00D515BF" w:rsidP="003B50A1">
      <w:pPr>
        <w:pStyle w:val="FirstParagraph"/>
        <w:spacing w:before="0" w:after="0" w:line="480" w:lineRule="auto"/>
        <w:rPr>
          <w:rFonts w:ascii="Times New Roman" w:hAnsi="Times New Roman" w:cs="Times New Roman"/>
        </w:rPr>
      </w:pPr>
      <w:bookmarkStart w:id="29" w:name="training-incentives-and-post-task-questi"/>
      <w:bookmarkEnd w:id="29"/>
      <w:proofErr w:type="gramStart"/>
      <w:r w:rsidRPr="00D515BF">
        <w:rPr>
          <w:rFonts w:ascii="Times New Roman" w:hAnsi="Times New Roman" w:cs="Times New Roman"/>
          <w:i/>
        </w:rPr>
        <w:t>Training, incentives, and post-task questions.</w:t>
      </w:r>
      <w:proofErr w:type="gramEnd"/>
      <w:r>
        <w:rPr>
          <w:rFonts w:ascii="Times New Roman" w:hAnsi="Times New Roman" w:cs="Times New Roman"/>
          <w:b/>
        </w:rPr>
        <w:t xml:space="preserve"> </w:t>
      </w:r>
      <w:r w:rsidR="003B50A1" w:rsidRPr="003B50A1">
        <w:rPr>
          <w:rFonts w:ascii="Times New Roman" w:hAnsi="Times New Roman" w:cs="Times New Roman"/>
        </w:rPr>
        <w:t>As in Experiment 1, participants had opportunities to practice the decision making and consumption tasks prior to the main task, and rated their enjoyment of the slider and video tasks on a scale from 1 to 7.</w:t>
      </w:r>
    </w:p>
    <w:p w14:paraId="2D4C1E30"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To incentivize participants to attend to and perform the slider task, they were penalized if they missed more than 10% of the sliders. For each percentage over 10% of sliders that were not set to 50 over the course of the experiment, $.20 was deducted from a bonus that started at $5.00.</w:t>
      </w:r>
    </w:p>
    <w:p w14:paraId="5C2EE403"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30" w:name="results-1"/>
      <w:bookmarkEnd w:id="30"/>
      <w:r w:rsidRPr="003B50A1">
        <w:rPr>
          <w:rFonts w:ascii="Times New Roman" w:hAnsi="Times New Roman" w:cs="Times New Roman"/>
          <w:color w:val="auto"/>
          <w:sz w:val="24"/>
          <w:szCs w:val="24"/>
        </w:rPr>
        <w:t>Results</w:t>
      </w:r>
    </w:p>
    <w:p w14:paraId="0DEE395C"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Our primary hypothesis was that participants in the delayed-outcome condition would take more exploratory actions (that is, choose a new spinner more often) than those in the immediate-outcome condition. A secondary hypothesis was that </w:t>
      </w:r>
      <w:proofErr w:type="gramStart"/>
      <w:r w:rsidRPr="003B50A1">
        <w:rPr>
          <w:rFonts w:ascii="Times New Roman" w:hAnsi="Times New Roman" w:cs="Times New Roman"/>
        </w:rPr>
        <w:t>this change would be moderated by participants' scores on the Barratt Impulsivity Scale</w:t>
      </w:r>
      <w:proofErr w:type="gramEnd"/>
      <w:r w:rsidRPr="003B50A1">
        <w:rPr>
          <w:rFonts w:ascii="Times New Roman" w:hAnsi="Times New Roman" w:cs="Times New Roman"/>
        </w:rPr>
        <w:t>. Specifically, we expected that highly impulsive participants would explore less and show a bigger difference in exploration between the delayed and immediate conditions.</w:t>
      </w:r>
    </w:p>
    <w:p w14:paraId="071B31FA"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We tested these predictions via hierarchical Bayesian logistic regression on participant choices. All aspects of this analysis were preregistered prior to data collection. We included predictors for the value of the current spinner, the participant's BIS score, the participant's </w:t>
      </w:r>
      <w:r w:rsidRPr="003B50A1">
        <w:rPr>
          <w:rFonts w:ascii="Times New Roman" w:hAnsi="Times New Roman" w:cs="Times New Roman"/>
        </w:rPr>
        <w:lastRenderedPageBreak/>
        <w:t xml:space="preserve">condition, and interactions between condition and current spinner value and condition and BIS score. Condition was coded as -1 for the immediate condition and 1 for the delayed condition; current spinner value and BIS score were rescaled to have zero mean and unit variance across participants. We assumed that individuals could vary in their overall tendency to explore (i.e., intercept) as well as their responsiveness to current spinner value (slope). Participants' individual-level parameters were assumed to be drawn from a t-distribution with </w:t>
      </w:r>
      <m:oMath>
        <m:r>
          <w:rPr>
            <w:rFonts w:ascii="Cambria Math" w:hAnsi="Cambria Math" w:cs="Times New Roman"/>
          </w:rPr>
          <m:t>df=5</m:t>
        </m:r>
      </m:oMath>
      <w:r w:rsidRPr="003B50A1">
        <w:rPr>
          <w:rFonts w:ascii="Times New Roman" w:hAnsi="Times New Roman" w:cs="Times New Roman"/>
        </w:rPr>
        <w:t>, making our population level estimates robust to potential outliers. The priors on the the population-level predictor coefficients, and on the standard deviation of the t-distributions from which individual-level parameters were drawn, were (truncated) normal distributions with a mean of 0 and a standard deviation of 5.</w:t>
      </w:r>
    </w:p>
    <w:p w14:paraId="3958F619"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model posterior was estimated using the Stan modeling language (Carpenter et al., 2017). We ran four chains of Hamiltonian Monte Carlo sampling, with 1000 samples per chain, the first half of which were discarded as burn-in. We confirmed convergence using the </w:t>
      </w:r>
      <m:oMath>
        <m:groupChr>
          <m:groupChrPr>
            <m:chr m:val="^"/>
            <m:pos m:val="top"/>
            <m:vertJc m:val="bot"/>
            <m:ctrlPr>
              <w:rPr>
                <w:rFonts w:ascii="Cambria Math" w:hAnsi="Cambria Math" w:cs="Times New Roman"/>
              </w:rPr>
            </m:ctrlPr>
          </m:groupChrPr>
          <m:e>
            <m:r>
              <w:rPr>
                <w:rFonts w:ascii="Cambria Math" w:hAnsi="Cambria Math" w:cs="Times New Roman"/>
              </w:rPr>
              <m:t>R</m:t>
            </m:r>
          </m:e>
        </m:groupChr>
      </m:oMath>
      <w:r w:rsidRPr="003B50A1">
        <w:rPr>
          <w:rFonts w:ascii="Times New Roman" w:hAnsi="Times New Roman" w:cs="Times New Roman"/>
        </w:rPr>
        <w:t xml:space="preserve"> convergence criterion (A. Gelman et al., 2014). In the results below, we report 95% credible intervals (CIs) on model parameters of interest. An overview of the model posterior is displayed in Figure </w:t>
      </w:r>
      <w:hyperlink w:anchor="fig:results">
        <w:r w:rsidRPr="003B50A1">
          <w:rPr>
            <w:rStyle w:val="Hyperlink"/>
            <w:rFonts w:ascii="Times New Roman" w:hAnsi="Times New Roman" w:cs="Times New Roman"/>
          </w:rPr>
          <w:t>6</w:t>
        </w:r>
      </w:hyperlink>
    </w:p>
    <w:p w14:paraId="24E5F25A" w14:textId="77777777" w:rsidR="00603EB6" w:rsidRPr="003B50A1" w:rsidRDefault="00603EB6" w:rsidP="003B50A1">
      <w:pPr>
        <w:spacing w:after="0" w:line="480" w:lineRule="auto"/>
        <w:rPr>
          <w:rFonts w:ascii="Times New Roman" w:hAnsi="Times New Roman" w:cs="Times New Roman"/>
        </w:rPr>
      </w:pPr>
      <w:bookmarkStart w:id="31" w:name="fig:results"/>
    </w:p>
    <w:p w14:paraId="248F354C" w14:textId="7B87E792" w:rsidR="00603EB6" w:rsidRPr="003B50A1" w:rsidRDefault="00603EB6" w:rsidP="003B50A1">
      <w:pPr>
        <w:pStyle w:val="FigurewithCaption"/>
        <w:spacing w:after="0" w:line="480" w:lineRule="auto"/>
        <w:rPr>
          <w:rFonts w:ascii="Times New Roman" w:hAnsi="Times New Roman" w:cs="Times New Roman"/>
        </w:rPr>
      </w:pPr>
    </w:p>
    <w:p w14:paraId="3F559612" w14:textId="77777777" w:rsidR="007852F7" w:rsidRDefault="007852F7">
      <w:pPr>
        <w:rPr>
          <w:rFonts w:ascii="Times New Roman" w:hAnsi="Times New Roman" w:cs="Times New Roman"/>
          <w:i/>
        </w:rPr>
      </w:pPr>
      <w:r>
        <w:rPr>
          <w:rFonts w:ascii="Times New Roman" w:hAnsi="Times New Roman" w:cs="Times New Roman"/>
        </w:rPr>
        <w:br w:type="page"/>
      </w:r>
    </w:p>
    <w:p w14:paraId="558EE219" w14:textId="77777777"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Figure 6</w:t>
      </w:r>
      <w:r w:rsidRPr="007852F7">
        <w:rPr>
          <w:rFonts w:ascii="Times New Roman" w:hAnsi="Times New Roman" w:cs="Times New Roman"/>
        </w:rPr>
        <w:t>:</w:t>
      </w:r>
      <w:r w:rsidRPr="007852F7">
        <w:rPr>
          <w:rFonts w:ascii="Times New Roman" w:hAnsi="Times New Roman" w:cs="Times New Roman"/>
          <w:i w:val="0"/>
        </w:rPr>
        <w:t xml:space="preserve"> Model-based estimates of participants' probability of choosing a new spinner for different values of the current spinner in Experiment 2. Thick lines and shaded regions indicate the mean and 95% posterior interval for the population-level parameters, while the thin lines indicate the mean posterior parameters for each of the 100 individual participants. Participants in the delayed-outcome condition were no more likely to explore at a given current-spinner value than those in the immediate-outcome condition.</w:t>
      </w:r>
      <w:r w:rsidR="007852F7" w:rsidRPr="007852F7">
        <w:rPr>
          <w:rFonts w:ascii="Times New Roman" w:hAnsi="Times New Roman" w:cs="Times New Roman"/>
          <w:noProof/>
        </w:rPr>
        <w:t xml:space="preserve"> </w:t>
      </w:r>
    </w:p>
    <w:p w14:paraId="2E2D00C7" w14:textId="77777777" w:rsidR="007852F7" w:rsidRDefault="007852F7" w:rsidP="007852F7">
      <w:pPr>
        <w:pStyle w:val="ImageCaption"/>
        <w:spacing w:after="0"/>
        <w:rPr>
          <w:rFonts w:ascii="Times New Roman" w:hAnsi="Times New Roman" w:cs="Times New Roman"/>
          <w:noProof/>
        </w:rPr>
      </w:pPr>
    </w:p>
    <w:p w14:paraId="24FC6CD8" w14:textId="6584AEA6" w:rsidR="007852F7" w:rsidRDefault="007852F7" w:rsidP="007852F7">
      <w:pPr>
        <w:pStyle w:val="ImageCaption"/>
        <w:spacing w:after="0"/>
        <w:rPr>
          <w:rFonts w:ascii="Times New Roman" w:hAnsi="Times New Roman" w:cs="Times New Roman"/>
          <w:noProof/>
        </w:rPr>
      </w:pPr>
      <w:r w:rsidRPr="003B50A1">
        <w:rPr>
          <w:rFonts w:ascii="Times New Roman" w:hAnsi="Times New Roman" w:cs="Times New Roman"/>
          <w:noProof/>
        </w:rPr>
        <w:drawing>
          <wp:inline distT="0" distB="0" distL="0" distR="0" wp14:anchorId="4E02F3E4" wp14:editId="4A133EA7">
            <wp:extent cx="5029200" cy="3200400"/>
            <wp:effectExtent l="0" t="0" r="0" b="0"/>
            <wp:docPr id="6" name="Picture" descr="Figure 6: Model-based estimates of participants' probability of choosing a new spinner for different values of the current spinner in Experiment 2. Thick lines and shaded regions indicate the mean and 95% posterior interval for the population-level parameters, while the thin lines indicate the mean posterior parameters for each of the 100 individual participants. Participants in the delayed-outcome condition were no more likely to explore at a given current-spinner value than those in the immediate-outcome condition."/>
            <wp:cNvGraphicFramePr/>
            <a:graphic xmlns:a="http://schemas.openxmlformats.org/drawingml/2006/main">
              <a:graphicData uri="http://schemas.openxmlformats.org/drawingml/2006/picture">
                <pic:pic xmlns:pic="http://schemas.openxmlformats.org/drawingml/2006/picture">
                  <pic:nvPicPr>
                    <pic:cNvPr id="0" name="Picture" descr="figures/expresults.pdf"/>
                    <pic:cNvPicPr>
                      <a:picLocks noChangeAspect="1" noChangeArrowheads="1"/>
                    </pic:cNvPicPr>
                  </pic:nvPicPr>
                  <pic:blipFill>
                    <a:blip r:embed="rId13"/>
                    <a:stretch>
                      <a:fillRect/>
                    </a:stretch>
                  </pic:blipFill>
                  <pic:spPr bwMode="auto">
                    <a:xfrm>
                      <a:off x="0" y="0"/>
                      <a:ext cx="5029200" cy="3200400"/>
                    </a:xfrm>
                    <a:prstGeom prst="rect">
                      <a:avLst/>
                    </a:prstGeom>
                    <a:noFill/>
                    <a:ln w="9525">
                      <a:noFill/>
                      <a:headEnd/>
                      <a:tailEnd/>
                    </a:ln>
                  </pic:spPr>
                </pic:pic>
              </a:graphicData>
            </a:graphic>
          </wp:inline>
        </w:drawing>
      </w:r>
    </w:p>
    <w:p w14:paraId="0C19D1B6" w14:textId="77777777" w:rsidR="007852F7" w:rsidRDefault="007852F7">
      <w:pPr>
        <w:rPr>
          <w:rFonts w:ascii="Times New Roman" w:hAnsi="Times New Roman" w:cs="Times New Roman"/>
          <w:i/>
          <w:noProof/>
        </w:rPr>
      </w:pPr>
      <w:r>
        <w:rPr>
          <w:rFonts w:ascii="Times New Roman" w:hAnsi="Times New Roman" w:cs="Times New Roman"/>
          <w:noProof/>
        </w:rPr>
        <w:br w:type="page"/>
      </w:r>
    </w:p>
    <w:p w14:paraId="1FC5638E" w14:textId="77777777" w:rsidR="00603EB6" w:rsidRDefault="00603EB6" w:rsidP="007852F7">
      <w:pPr>
        <w:pStyle w:val="ImageCaption"/>
        <w:spacing w:after="0"/>
        <w:rPr>
          <w:rFonts w:ascii="Times New Roman" w:hAnsi="Times New Roman" w:cs="Times New Roman"/>
          <w:noProof/>
        </w:rPr>
      </w:pPr>
    </w:p>
    <w:p w14:paraId="516AFF37" w14:textId="77777777" w:rsidR="007852F7" w:rsidRPr="003B50A1" w:rsidRDefault="007852F7" w:rsidP="007852F7">
      <w:pPr>
        <w:pStyle w:val="ImageCaption"/>
        <w:spacing w:after="0"/>
        <w:rPr>
          <w:rFonts w:ascii="Times New Roman" w:hAnsi="Times New Roman" w:cs="Times New Roman"/>
        </w:rPr>
      </w:pPr>
    </w:p>
    <w:bookmarkEnd w:id="31"/>
    <w:p w14:paraId="02E851D8"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We found a strongly negative effect of current spinner value on participant's probability of selecting a new spinner, </w:t>
      </w:r>
      <m:oMath>
        <m:r>
          <w:rPr>
            <w:rFonts w:ascii="Cambria Math" w:hAnsi="Cambria Math" w:cs="Times New Roman"/>
          </w:rPr>
          <m:t>CI=[-4.18</m:t>
        </m:r>
        <w:proofErr w:type="gramStart"/>
        <m:r>
          <w:rPr>
            <w:rFonts w:ascii="Cambria Math" w:hAnsi="Cambria Math" w:cs="Times New Roman"/>
          </w:rPr>
          <m:t>,-3.08</m:t>
        </m:r>
        <w:proofErr w:type="gramEnd"/>
        <m:r>
          <w:rPr>
            <w:rFonts w:ascii="Cambria Math" w:hAnsi="Cambria Math" w:cs="Times New Roman"/>
          </w:rPr>
          <m:t>]</m:t>
        </m:r>
      </m:oMath>
      <w:r w:rsidRPr="003B50A1">
        <w:rPr>
          <w:rFonts w:ascii="Times New Roman" w:hAnsi="Times New Roman" w:cs="Times New Roman"/>
        </w:rPr>
        <w:t xml:space="preserve">. This indicates that participants understood the general structure of the task, and explored (i.e., selected a new spinner) only when it was advantageous to do so. While the estimate was in the predicted direction, we found no clear effect of condition on the tendency to explore </w:t>
      </w:r>
      <m:oMath>
        <m:r>
          <w:rPr>
            <w:rFonts w:ascii="Cambria Math" w:hAnsi="Cambria Math" w:cs="Times New Roman"/>
          </w:rPr>
          <m:t>CI=[-.11</m:t>
        </m:r>
        <w:proofErr w:type="gramStart"/>
        <m:r>
          <w:rPr>
            <w:rFonts w:ascii="Cambria Math" w:hAnsi="Cambria Math" w:cs="Times New Roman"/>
          </w:rPr>
          <m:t>,.</m:t>
        </m:r>
        <w:proofErr w:type="gramEnd"/>
        <m:r>
          <w:rPr>
            <w:rFonts w:ascii="Cambria Math" w:hAnsi="Cambria Math" w:cs="Times New Roman"/>
          </w:rPr>
          <m:t>61]</m:t>
        </m:r>
      </m:oMath>
      <w:r w:rsidRPr="003B50A1">
        <w:rPr>
          <w:rFonts w:ascii="Times New Roman" w:hAnsi="Times New Roman" w:cs="Times New Roman"/>
        </w:rPr>
        <w:t xml:space="preserve">. Additionally, there was no effect of BIS score on behavior </w:t>
      </w:r>
      <m:oMath>
        <m:r>
          <w:rPr>
            <w:rFonts w:ascii="Cambria Math" w:hAnsi="Cambria Math" w:cs="Times New Roman"/>
          </w:rPr>
          <m:t>CI=[-.34</m:t>
        </m:r>
        <w:proofErr w:type="gramStart"/>
        <m:r>
          <w:rPr>
            <w:rFonts w:ascii="Cambria Math" w:hAnsi="Cambria Math" w:cs="Times New Roman"/>
          </w:rPr>
          <m:t>,.</m:t>
        </m:r>
        <w:proofErr w:type="gramEnd"/>
        <m:r>
          <w:rPr>
            <w:rFonts w:ascii="Cambria Math" w:hAnsi="Cambria Math" w:cs="Times New Roman"/>
          </w:rPr>
          <m:t>36]</m:t>
        </m:r>
      </m:oMath>
      <w:r w:rsidRPr="003B50A1">
        <w:rPr>
          <w:rFonts w:ascii="Times New Roman" w:hAnsi="Times New Roman" w:cs="Times New Roman"/>
        </w:rPr>
        <w:t xml:space="preserve"> and no interaction between BIS score and condition </w:t>
      </w:r>
      <m:oMath>
        <m:r>
          <w:rPr>
            <w:rFonts w:ascii="Cambria Math" w:hAnsi="Cambria Math" w:cs="Times New Roman"/>
          </w:rPr>
          <m:t>CI=[-.21,.51]</m:t>
        </m:r>
      </m:oMath>
      <w:r w:rsidRPr="003B50A1">
        <w:rPr>
          <w:rFonts w:ascii="Times New Roman" w:hAnsi="Times New Roman" w:cs="Times New Roman"/>
        </w:rPr>
        <w:t xml:space="preserve">. We did find a positive interaction between condition and current spinner value, </w:t>
      </w:r>
      <m:oMath>
        <m:r>
          <w:rPr>
            <w:rFonts w:ascii="Cambria Math" w:hAnsi="Cambria Math" w:cs="Times New Roman"/>
          </w:rPr>
          <m:t>CI=[.07,1.06]</m:t>
        </m:r>
      </m:oMath>
      <w:r w:rsidRPr="003B50A1">
        <w:rPr>
          <w:rFonts w:ascii="Times New Roman" w:hAnsi="Times New Roman" w:cs="Times New Roman"/>
        </w:rPr>
        <w:t>. This means that while people in the delayed condition were not more or less likely to explore in general, they were more likely to explore for high current spinner values, and less likely to explore for low current spinner values. In other words, they were less sensitive to the current value of the spinner.</w:t>
      </w:r>
    </w:p>
    <w:p w14:paraId="259887DD"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Our preregistered analyses provided no support for our hypotheses. As an additional, exploratory analysis, we re-ran the Bayesian model replacing participants' BIS scores with their ratings difference between the slider task and the video task in post-experiment questionnaire. Overall, participants rated the video task as more enjoyable (6.37 out of 7 on average) than the slider task, (3.43 out of 7), </w:t>
      </w:r>
      <w:proofErr w:type="gramStart"/>
      <m:oMath>
        <m:r>
          <w:rPr>
            <w:rFonts w:ascii="Cambria Math" w:hAnsi="Cambria Math" w:cs="Times New Roman"/>
          </w:rPr>
          <m:t>t(</m:t>
        </m:r>
        <w:proofErr w:type="gramEnd"/>
        <m:r>
          <w:rPr>
            <w:rFonts w:ascii="Cambria Math" w:hAnsi="Cambria Math" w:cs="Times New Roman"/>
          </w:rPr>
          <m:t>89)=16.3,p&lt;.001</m:t>
        </m:r>
      </m:oMath>
      <w:r w:rsidRPr="003B50A1">
        <w:rPr>
          <w:rFonts w:ascii="Times New Roman" w:hAnsi="Times New Roman" w:cs="Times New Roman"/>
        </w:rPr>
        <w:t xml:space="preserve">. Our intuition was that participants who rated the video task much higher than the slider task may have felt a greater motivational pull to immediately watch a video instead of move slider, and may thus have been more susceptible to the delay manipulation. However, we found no main effect of ratings difference on exploration </w:t>
      </w:r>
      <m:oMath>
        <m:r>
          <w:rPr>
            <w:rFonts w:ascii="Cambria Math" w:hAnsi="Cambria Math" w:cs="Times New Roman"/>
          </w:rPr>
          <m:t>CI=[-.32</m:t>
        </m:r>
        <w:proofErr w:type="gramStart"/>
        <m:r>
          <w:rPr>
            <w:rFonts w:ascii="Cambria Math" w:hAnsi="Cambria Math" w:cs="Times New Roman"/>
          </w:rPr>
          <m:t>,.</m:t>
        </m:r>
        <w:proofErr w:type="gramEnd"/>
        <m:r>
          <w:rPr>
            <w:rFonts w:ascii="Cambria Math" w:hAnsi="Cambria Math" w:cs="Times New Roman"/>
          </w:rPr>
          <m:t>16]</m:t>
        </m:r>
      </m:oMath>
      <w:r w:rsidRPr="003B50A1">
        <w:rPr>
          <w:rFonts w:ascii="Times New Roman" w:hAnsi="Times New Roman" w:cs="Times New Roman"/>
        </w:rPr>
        <w:t xml:space="preserve">, and no interaction between ratings difference and condition </w:t>
      </w:r>
      <m:oMath>
        <m:r>
          <w:rPr>
            <w:rFonts w:ascii="Cambria Math" w:hAnsi="Cambria Math" w:cs="Times New Roman"/>
          </w:rPr>
          <m:t>CI=[-.33,.38]</m:t>
        </m:r>
      </m:oMath>
      <w:r w:rsidRPr="003B50A1">
        <w:rPr>
          <w:rFonts w:ascii="Times New Roman" w:hAnsi="Times New Roman" w:cs="Times New Roman"/>
        </w:rPr>
        <w:t>. All other effects remained qualitatively the same.</w:t>
      </w:r>
    </w:p>
    <w:p w14:paraId="67A0EC32"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Finally, we examined whether the lower sensitivity to current spinner value in the delay condition might indicate that a group of participants in that condition were responding near-randomly, possibly due to confusion with the task, and if this could affect our other results. We found that that the individual-level effect of current spinner value did not differ significantly from zero for 14 of 44 participants in the delayed condition, and only 2 of 46 participants in the immediate condition. To determine whether these near-random participants influenced our results, we re-ran our preregistered regression, including only the 30 participants with the highest-magnitude slopes in each condition from the initial analysis. We did not find that this new selection criterion affected our results. In particular, the credible interval for the main effect of delay still included zero, </w:t>
      </w:r>
      <m:oMath>
        <m:r>
          <w:rPr>
            <w:rFonts w:ascii="Cambria Math" w:hAnsi="Cambria Math" w:cs="Times New Roman"/>
          </w:rPr>
          <m:t>CI=[-.08</m:t>
        </m:r>
        <w:proofErr w:type="gramStart"/>
        <m:r>
          <w:rPr>
            <w:rFonts w:ascii="Cambria Math" w:hAnsi="Cambria Math" w:cs="Times New Roman"/>
          </w:rPr>
          <m:t>,.</m:t>
        </m:r>
        <w:proofErr w:type="gramEnd"/>
        <m:r>
          <w:rPr>
            <w:rFonts w:ascii="Cambria Math" w:hAnsi="Cambria Math" w:cs="Times New Roman"/>
          </w:rPr>
          <m:t>72]</m:t>
        </m:r>
      </m:oMath>
      <w:r w:rsidRPr="003B50A1">
        <w:rPr>
          <w:rFonts w:ascii="Times New Roman" w:hAnsi="Times New Roman" w:cs="Times New Roman"/>
        </w:rPr>
        <w:t>.</w:t>
      </w:r>
    </w:p>
    <w:p w14:paraId="239232E0"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32" w:name="experiment-3"/>
      <w:bookmarkEnd w:id="32"/>
      <w:r w:rsidRPr="003B50A1">
        <w:rPr>
          <w:rFonts w:ascii="Times New Roman" w:hAnsi="Times New Roman" w:cs="Times New Roman"/>
          <w:color w:val="auto"/>
          <w:sz w:val="24"/>
          <w:szCs w:val="24"/>
        </w:rPr>
        <w:t>Experiment 3</w:t>
      </w:r>
    </w:p>
    <w:p w14:paraId="3AB686C1"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In both Experiments 1 and 2, we found no evidence that delaying rewards affected the degree of exploratory behavior, and thus no evidence that exploratory choice is influenced by present bias. Experiment 2 attempted to fix several flaws of Experiment 1 by collecting data in person, making the consumption tasks more pleasant or more aversive, increasing the reward delay, and simplifying the exploratory choice task. This may indicate that there is truly no effect of present bias on exploratory choice, but it remains possible that this null effect is due to a weakness in our experiment design.</w:t>
      </w:r>
    </w:p>
    <w:p w14:paraId="075C699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most apparent potential weakness is that the consumption tasks did not induce very much present bias, or that discounting of these stimuli occurred on a scale much longer than the delay of a few minutes used in our experiments. Our use of these stimuli was based on several past studies. Access to videos has been shown to induce present bias with a delay of around a minute (D. Navarick, 1998), and cessation of annoying noises can induce present bias with a </w:t>
      </w:r>
      <w:r w:rsidRPr="003B50A1">
        <w:rPr>
          <w:rFonts w:ascii="Times New Roman" w:hAnsi="Times New Roman" w:cs="Times New Roman"/>
        </w:rPr>
        <w:lastRenderedPageBreak/>
        <w:t>delay of around ten seconds (Solnick et al., 1980). However, these studies were were small and differed from the current setting in important ways. For example Solnick et al. (1980) had participants make choices about noise cessation while solving math problems, which prevented them from focusing fully on the choice task.</w:t>
      </w:r>
    </w:p>
    <w:p w14:paraId="7F4C7B28"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It may be that the consumption tasks and setting we used did not, in fact induce present bias, which would mean that inducing a delay would have no predicted effect. Therefore, in Experiment 3 we conducted a simple follow-up experiment using the two consumption tasks to test whether people have a present bias for watching the videos and avoiding the slider task and static noises, based on the design of past </w:t>
      </w:r>
      <w:proofErr w:type="gramStart"/>
      <w:r w:rsidRPr="003B50A1">
        <w:rPr>
          <w:rFonts w:ascii="Times New Roman" w:hAnsi="Times New Roman" w:cs="Times New Roman"/>
        </w:rPr>
        <w:t>experiments which</w:t>
      </w:r>
      <w:proofErr w:type="gramEnd"/>
      <w:r w:rsidRPr="003B50A1">
        <w:rPr>
          <w:rFonts w:ascii="Times New Roman" w:hAnsi="Times New Roman" w:cs="Times New Roman"/>
        </w:rPr>
        <w:t xml:space="preserve"> studied time preferences for videos or video games (Millar &amp; Navarick, 1984; D. Navarick, 1998).</w:t>
      </w:r>
    </w:p>
    <w:p w14:paraId="341DA68B"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33" w:name="methods-2"/>
      <w:bookmarkEnd w:id="33"/>
      <w:r w:rsidRPr="003B50A1">
        <w:rPr>
          <w:rFonts w:ascii="Times New Roman" w:hAnsi="Times New Roman" w:cs="Times New Roman"/>
          <w:color w:val="auto"/>
          <w:sz w:val="24"/>
          <w:szCs w:val="24"/>
        </w:rPr>
        <w:t>Methods</w:t>
      </w:r>
    </w:p>
    <w:p w14:paraId="708AE375" w14:textId="77777777" w:rsidR="00603EB6" w:rsidRPr="003B50A1" w:rsidRDefault="00D515BF" w:rsidP="003B50A1">
      <w:pPr>
        <w:pStyle w:val="FirstParagraph"/>
        <w:spacing w:before="0" w:after="0" w:line="480" w:lineRule="auto"/>
        <w:rPr>
          <w:rFonts w:ascii="Times New Roman" w:hAnsi="Times New Roman" w:cs="Times New Roman"/>
        </w:rPr>
      </w:pPr>
      <w:bookmarkStart w:id="34" w:name="participants-2"/>
      <w:bookmarkEnd w:id="34"/>
      <w:r>
        <w:rPr>
          <w:rFonts w:ascii="Times New Roman" w:hAnsi="Times New Roman" w:cs="Times New Roman"/>
          <w:b/>
        </w:rPr>
        <w:t xml:space="preserve">Participant. </w:t>
      </w:r>
      <w:r w:rsidR="003B50A1" w:rsidRPr="003B50A1">
        <w:rPr>
          <w:rFonts w:ascii="Times New Roman" w:hAnsi="Times New Roman" w:cs="Times New Roman"/>
        </w:rPr>
        <w:t xml:space="preserve">Thirty undergraduate students at New York University took part in the study for extra credit. The participants had a mean age of 19.1 (SD=1.0). </w:t>
      </w:r>
      <w:proofErr w:type="gramStart"/>
      <w:r w:rsidR="003B50A1" w:rsidRPr="003B50A1">
        <w:rPr>
          <w:rFonts w:ascii="Times New Roman" w:hAnsi="Times New Roman" w:cs="Times New Roman"/>
        </w:rPr>
        <w:t>Twenty self-reported female, ten male.</w:t>
      </w:r>
      <w:proofErr w:type="gramEnd"/>
      <w:r w:rsidR="003B50A1" w:rsidRPr="003B50A1">
        <w:rPr>
          <w:rFonts w:ascii="Times New Roman" w:hAnsi="Times New Roman" w:cs="Times New Roman"/>
        </w:rPr>
        <w:t xml:space="preserve"> Participants received a performance-based bonus of up to $5. All participants received the full $5 bonus. Participants who failed a post-instructions questionnaire more than twice were excluded from further analyses. One participant was excluded in this manner.</w:t>
      </w:r>
    </w:p>
    <w:p w14:paraId="1B44EBDA" w14:textId="77777777" w:rsidR="00603EB6" w:rsidRPr="003B50A1" w:rsidRDefault="00603EB6" w:rsidP="003B50A1">
      <w:pPr>
        <w:spacing w:after="0" w:line="480" w:lineRule="auto"/>
        <w:rPr>
          <w:rFonts w:ascii="Times New Roman" w:hAnsi="Times New Roman" w:cs="Times New Roman"/>
        </w:rPr>
      </w:pPr>
      <w:bookmarkStart w:id="35" w:name="design-and-procedure-2"/>
      <w:bookmarkStart w:id="36" w:name="fig:exp3tasks"/>
      <w:bookmarkEnd w:id="35"/>
    </w:p>
    <w:p w14:paraId="3E18D6D9" w14:textId="31807580" w:rsidR="00603EB6" w:rsidRPr="003B50A1" w:rsidRDefault="00603EB6" w:rsidP="003B50A1">
      <w:pPr>
        <w:pStyle w:val="FigurewithCaption"/>
        <w:spacing w:after="0" w:line="480" w:lineRule="auto"/>
        <w:rPr>
          <w:rFonts w:ascii="Times New Roman" w:hAnsi="Times New Roman" w:cs="Times New Roman"/>
        </w:rPr>
      </w:pPr>
    </w:p>
    <w:p w14:paraId="065B5C06" w14:textId="77777777" w:rsidR="007852F7" w:rsidRDefault="007852F7">
      <w:pPr>
        <w:rPr>
          <w:rFonts w:ascii="Times New Roman" w:hAnsi="Times New Roman" w:cs="Times New Roman"/>
          <w:i/>
        </w:rPr>
      </w:pPr>
      <w:r>
        <w:rPr>
          <w:rFonts w:ascii="Times New Roman" w:hAnsi="Times New Roman" w:cs="Times New Roman"/>
        </w:rPr>
        <w:br w:type="page"/>
      </w:r>
    </w:p>
    <w:p w14:paraId="59F715B4" w14:textId="53F51D2F"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 xml:space="preserve">Figure 7: </w:t>
      </w:r>
      <w:r w:rsidRPr="007852F7">
        <w:rPr>
          <w:rFonts w:ascii="Times New Roman" w:hAnsi="Times New Roman" w:cs="Times New Roman"/>
          <w:i w:val="0"/>
        </w:rPr>
        <w:t>Examples of the Experiment 3 tasks. (</w:t>
      </w:r>
      <w:proofErr w:type="gramStart"/>
      <w:r w:rsidRPr="007852F7">
        <w:rPr>
          <w:rFonts w:ascii="Times New Roman" w:hAnsi="Times New Roman" w:cs="Times New Roman"/>
          <w:i w:val="0"/>
        </w:rPr>
        <w:t>a</w:t>
      </w:r>
      <w:proofErr w:type="gramEnd"/>
      <w:r w:rsidRPr="007852F7">
        <w:rPr>
          <w:rFonts w:ascii="Times New Roman" w:hAnsi="Times New Roman" w:cs="Times New Roman"/>
          <w:i w:val="0"/>
        </w:rPr>
        <w:t>): an example of the slider task, in which the numeric timer has been replaced by a red timer bar. (</w:t>
      </w:r>
      <w:proofErr w:type="gramStart"/>
      <w:r w:rsidRPr="007852F7">
        <w:rPr>
          <w:rFonts w:ascii="Times New Roman" w:hAnsi="Times New Roman" w:cs="Times New Roman"/>
          <w:i w:val="0"/>
        </w:rPr>
        <w:t>b</w:t>
      </w:r>
      <w:proofErr w:type="gramEnd"/>
      <w:r w:rsidRPr="007852F7">
        <w:rPr>
          <w:rFonts w:ascii="Times New Roman" w:hAnsi="Times New Roman" w:cs="Times New Roman"/>
          <w:i w:val="0"/>
        </w:rPr>
        <w:t>): an example of the video task. (</w:t>
      </w:r>
      <w:proofErr w:type="gramStart"/>
      <w:r w:rsidRPr="007852F7">
        <w:rPr>
          <w:rFonts w:ascii="Times New Roman" w:hAnsi="Times New Roman" w:cs="Times New Roman"/>
          <w:i w:val="0"/>
        </w:rPr>
        <w:t>c</w:t>
      </w:r>
      <w:proofErr w:type="gramEnd"/>
      <w:r w:rsidRPr="007852F7">
        <w:rPr>
          <w:rFonts w:ascii="Times New Roman" w:hAnsi="Times New Roman" w:cs="Times New Roman"/>
          <w:i w:val="0"/>
        </w:rPr>
        <w:t>): an example of the decision-making task.</w:t>
      </w:r>
      <w:r w:rsidR="007852F7" w:rsidRPr="007852F7">
        <w:rPr>
          <w:rFonts w:ascii="Times New Roman" w:hAnsi="Times New Roman" w:cs="Times New Roman"/>
          <w:noProof/>
        </w:rPr>
        <w:t xml:space="preserve"> </w:t>
      </w:r>
      <w:r w:rsidR="007852F7" w:rsidRPr="003B50A1">
        <w:rPr>
          <w:rFonts w:ascii="Times New Roman" w:hAnsi="Times New Roman" w:cs="Times New Roman"/>
          <w:noProof/>
        </w:rPr>
        <w:drawing>
          <wp:inline distT="0" distB="0" distL="0" distR="0" wp14:anchorId="348BB2E7" wp14:editId="7C72EEF4">
            <wp:extent cx="5715000" cy="1240155"/>
            <wp:effectExtent l="0" t="0" r="0" b="4445"/>
            <wp:docPr id="7" name="Picture" descr="Figure 7: Examples of the Experiment 3 tasks. (a): an example of the slider task, in which the numeric timer has been replaced by a red timer bar. (b): an example of the video task. (c): an example of the decision-making task."/>
            <wp:cNvGraphicFramePr/>
            <a:graphic xmlns:a="http://schemas.openxmlformats.org/drawingml/2006/main">
              <a:graphicData uri="http://schemas.openxmlformats.org/drawingml/2006/picture">
                <pic:pic xmlns:pic="http://schemas.openxmlformats.org/drawingml/2006/picture">
                  <pic:nvPicPr>
                    <pic:cNvPr id="0" name="Picture" descr="figures/experiment3tasks.png"/>
                    <pic:cNvPicPr>
                      <a:picLocks noChangeAspect="1" noChangeArrowheads="1"/>
                    </pic:cNvPicPr>
                  </pic:nvPicPr>
                  <pic:blipFill>
                    <a:blip r:embed="rId14"/>
                    <a:stretch>
                      <a:fillRect/>
                    </a:stretch>
                  </pic:blipFill>
                  <pic:spPr bwMode="auto">
                    <a:xfrm>
                      <a:off x="0" y="0"/>
                      <a:ext cx="5717509" cy="1240700"/>
                    </a:xfrm>
                    <a:prstGeom prst="rect">
                      <a:avLst/>
                    </a:prstGeom>
                    <a:noFill/>
                    <a:ln w="9525">
                      <a:noFill/>
                      <a:headEnd/>
                      <a:tailEnd/>
                    </a:ln>
                  </pic:spPr>
                </pic:pic>
              </a:graphicData>
            </a:graphic>
          </wp:inline>
        </w:drawing>
      </w:r>
    </w:p>
    <w:p w14:paraId="7D6D67D7" w14:textId="77777777" w:rsidR="007852F7" w:rsidRDefault="007852F7">
      <w:pPr>
        <w:rPr>
          <w:rFonts w:ascii="Times New Roman" w:hAnsi="Times New Roman" w:cs="Times New Roman"/>
          <w:i/>
          <w:noProof/>
        </w:rPr>
      </w:pPr>
      <w:r>
        <w:rPr>
          <w:rFonts w:ascii="Times New Roman" w:hAnsi="Times New Roman" w:cs="Times New Roman"/>
          <w:noProof/>
        </w:rPr>
        <w:br w:type="page"/>
      </w:r>
    </w:p>
    <w:p w14:paraId="0959C55C" w14:textId="77777777" w:rsidR="00603EB6" w:rsidRPr="003B50A1" w:rsidRDefault="00603EB6" w:rsidP="003B50A1">
      <w:pPr>
        <w:pStyle w:val="ImageCaption"/>
        <w:spacing w:after="0" w:line="480" w:lineRule="auto"/>
        <w:rPr>
          <w:rFonts w:ascii="Times New Roman" w:hAnsi="Times New Roman" w:cs="Times New Roman"/>
        </w:rPr>
      </w:pPr>
    </w:p>
    <w:bookmarkEnd w:id="36"/>
    <w:p w14:paraId="7708702E" w14:textId="77777777" w:rsidR="00603EB6" w:rsidRPr="003B50A1" w:rsidRDefault="00D515BF" w:rsidP="003B50A1">
      <w:pPr>
        <w:pStyle w:val="BodyText"/>
        <w:spacing w:before="0" w:after="0" w:line="480" w:lineRule="auto"/>
        <w:rPr>
          <w:rFonts w:ascii="Times New Roman" w:hAnsi="Times New Roman" w:cs="Times New Roman"/>
        </w:rPr>
      </w:pPr>
      <w:proofErr w:type="gramStart"/>
      <w:r>
        <w:rPr>
          <w:rFonts w:ascii="Times New Roman" w:hAnsi="Times New Roman" w:cs="Times New Roman"/>
          <w:b/>
        </w:rPr>
        <w:t>Design and Procedure.</w:t>
      </w:r>
      <w:proofErr w:type="gramEnd"/>
      <w:r>
        <w:rPr>
          <w:rFonts w:ascii="Times New Roman" w:hAnsi="Times New Roman" w:cs="Times New Roman"/>
          <w:b/>
        </w:rPr>
        <w:t xml:space="preserve"> </w:t>
      </w:r>
      <w:r w:rsidR="003B50A1" w:rsidRPr="003B50A1">
        <w:rPr>
          <w:rFonts w:ascii="Times New Roman" w:hAnsi="Times New Roman" w:cs="Times New Roman"/>
        </w:rPr>
        <w:t>As in Experiment 2, the Barratt Impulsiveness Scale was administered prior to completing the main task.</w:t>
      </w:r>
    </w:p>
    <w:p w14:paraId="19C49417"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 the main task, shown in Figure </w:t>
      </w:r>
      <w:hyperlink w:anchor="fig:exp3tasks">
        <w:r w:rsidRPr="003B50A1">
          <w:rPr>
            <w:rStyle w:val="Hyperlink"/>
            <w:rFonts w:ascii="Times New Roman" w:hAnsi="Times New Roman" w:cs="Times New Roman"/>
          </w:rPr>
          <w:t>7</w:t>
        </w:r>
      </w:hyperlink>
      <w:r w:rsidRPr="003B50A1">
        <w:rPr>
          <w:rFonts w:ascii="Times New Roman" w:hAnsi="Times New Roman" w:cs="Times New Roman"/>
        </w:rPr>
        <w:t>c, participants were instructed that they would have to make a series of choices between two buttons. They were told that after selecting a button they would spend some amount of time performing a boring slider task and a fun video task, and that their choice could affect the amount of time spent on each task and the order of the tasks. They were also instructed that for their first two choices they would have to click first one button, then the other, to ensure that they had experienced both outcomes, and that occasionally the outcomes would change, at which point they would be instructed to try each of the two buttons again. On all other trials, they were told to select whichever button they preferred. Participants' previous choice was displayed at the bottom of the screen as a memory aid.</w:t>
      </w:r>
    </w:p>
    <w:p w14:paraId="2572081B"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slider and video tasks were very similar to the tasks used in Experiment 2 (Figure </w:t>
      </w:r>
      <w:hyperlink w:anchor="fig:exp3tasks">
        <w:r w:rsidRPr="003B50A1">
          <w:rPr>
            <w:rStyle w:val="Hyperlink"/>
            <w:rFonts w:ascii="Times New Roman" w:hAnsi="Times New Roman" w:cs="Times New Roman"/>
          </w:rPr>
          <w:t>7</w:t>
        </w:r>
      </w:hyperlink>
      <w:r w:rsidRPr="003B50A1">
        <w:rPr>
          <w:rFonts w:ascii="Times New Roman" w:hAnsi="Times New Roman" w:cs="Times New Roman"/>
        </w:rPr>
        <w:t xml:space="preserve">a/b). To prevent participants from explicitly measuring the amount of video and slider time following a choice, the timer showing how many seconds remaining in the consumption task was removed. For the slider task, it was replaced by horizontal red "progress bar" that steadily shrank over the course of the task, thereby indicating seconds remaining. For the video task, there was no indication of seconds remaining. In addition, instead of always lasting 30 seconds, the consumption tasks varied in length. For a slider task that lasted </w:t>
      </w:r>
      <m:oMath>
        <m:r>
          <w:rPr>
            <w:rFonts w:ascii="Cambria Math" w:hAnsi="Cambria Math" w:cs="Times New Roman"/>
          </w:rPr>
          <m:t>s</m:t>
        </m:r>
      </m:oMath>
      <w:r w:rsidRPr="003B50A1">
        <w:rPr>
          <w:rFonts w:ascii="Times New Roman" w:hAnsi="Times New Roman" w:cs="Times New Roman"/>
        </w:rPr>
        <w:t xml:space="preserve"> seconds, there were </w:t>
      </w:r>
      <m:oMath>
        <m:r>
          <w:rPr>
            <w:rFonts w:ascii="Cambria Math" w:hAnsi="Cambria Math" w:cs="Times New Roman"/>
          </w:rPr>
          <m:t>s/5-1</m:t>
        </m:r>
      </m:oMath>
      <w:r w:rsidRPr="003B50A1">
        <w:rPr>
          <w:rFonts w:ascii="Times New Roman" w:hAnsi="Times New Roman" w:cs="Times New Roman"/>
        </w:rPr>
        <w:t xml:space="preserve"> sliders to complete.</w:t>
      </w:r>
    </w:p>
    <w:p w14:paraId="22ADADC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After practicing the slider and video tasks, participants completed 30 trials of the choice task. This was divided into three groups of ten trials, each of which had a new pair of outcomes. The outcomes always lasted 90 seconds in total, and for each group there was always one button </w:t>
      </w:r>
      <w:r w:rsidRPr="003B50A1">
        <w:rPr>
          <w:rFonts w:ascii="Times New Roman" w:hAnsi="Times New Roman" w:cs="Times New Roman"/>
        </w:rPr>
        <w:lastRenderedPageBreak/>
        <w:t>that produced the video task immediately, followed by the slider task, and one that produced the slider task immediately, followed by the videos. The reward amounts and reward orders of the three groups were as follows:</w:t>
      </w:r>
    </w:p>
    <w:p w14:paraId="7BF181F0" w14:textId="77777777" w:rsidR="00603EB6" w:rsidRPr="003B50A1" w:rsidRDefault="003B50A1" w:rsidP="003B50A1">
      <w:pPr>
        <w:pStyle w:val="Compact"/>
        <w:numPr>
          <w:ilvl w:val="0"/>
          <w:numId w:val="3"/>
        </w:numPr>
        <w:spacing w:before="0" w:after="0" w:line="480" w:lineRule="auto"/>
        <w:rPr>
          <w:rFonts w:ascii="Times New Roman" w:hAnsi="Times New Roman" w:cs="Times New Roman"/>
        </w:rPr>
      </w:pPr>
      <w:r w:rsidRPr="003B50A1">
        <w:rPr>
          <w:rFonts w:ascii="Times New Roman" w:hAnsi="Times New Roman" w:cs="Times New Roman"/>
        </w:rPr>
        <w:t>30s videos/60s sliders vs. 60s sliders/30s videos</w:t>
      </w:r>
    </w:p>
    <w:p w14:paraId="7B12C6AD" w14:textId="77777777" w:rsidR="00603EB6" w:rsidRPr="003B50A1" w:rsidRDefault="003B50A1" w:rsidP="003B50A1">
      <w:pPr>
        <w:pStyle w:val="Compact"/>
        <w:numPr>
          <w:ilvl w:val="0"/>
          <w:numId w:val="3"/>
        </w:numPr>
        <w:spacing w:before="0" w:after="0" w:line="480" w:lineRule="auto"/>
        <w:rPr>
          <w:rFonts w:ascii="Times New Roman" w:hAnsi="Times New Roman" w:cs="Times New Roman"/>
        </w:rPr>
      </w:pPr>
      <w:r w:rsidRPr="003B50A1">
        <w:rPr>
          <w:rFonts w:ascii="Times New Roman" w:hAnsi="Times New Roman" w:cs="Times New Roman"/>
        </w:rPr>
        <w:t>35s videos/55s sliders vs. 65s sliders/25s videos</w:t>
      </w:r>
    </w:p>
    <w:p w14:paraId="1A5CC9AB" w14:textId="77777777" w:rsidR="00603EB6" w:rsidRPr="003B50A1" w:rsidRDefault="003B50A1" w:rsidP="003B50A1">
      <w:pPr>
        <w:pStyle w:val="Compact"/>
        <w:numPr>
          <w:ilvl w:val="0"/>
          <w:numId w:val="3"/>
        </w:numPr>
        <w:spacing w:before="0" w:after="0" w:line="480" w:lineRule="auto"/>
        <w:rPr>
          <w:rFonts w:ascii="Times New Roman" w:hAnsi="Times New Roman" w:cs="Times New Roman"/>
        </w:rPr>
      </w:pPr>
      <w:r w:rsidRPr="003B50A1">
        <w:rPr>
          <w:rFonts w:ascii="Times New Roman" w:hAnsi="Times New Roman" w:cs="Times New Roman"/>
        </w:rPr>
        <w:t>25s videos/65s sliders vs. 55s sliders/35s videos</w:t>
      </w:r>
    </w:p>
    <w:p w14:paraId="74B17178"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The ordering of the three pairs of outcomes was counterbalanced across participants, and the pairing of outcomes the left and right button was randomized. Absent discounting, participants should be indifferent between the two options in pair 1, and prefer the options with more video time in pairs 2 and 3. However, we predicted that while amount of video time would also matter, participants would display a bias towards selecting the option with the immediate video task.</w:t>
      </w:r>
    </w:p>
    <w:p w14:paraId="565B0C5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As in Experiments 1 and 2, participants were asked to rate their enjoyment of the two consumption tasks following the experiment. They were also penalized for missing sliders using the same scoring method as Experiment 2.</w:t>
      </w:r>
    </w:p>
    <w:p w14:paraId="23F441A6" w14:textId="77777777" w:rsidR="00603EB6" w:rsidRPr="003B50A1" w:rsidRDefault="00603EB6" w:rsidP="003B50A1">
      <w:pPr>
        <w:spacing w:after="0" w:line="480" w:lineRule="auto"/>
        <w:rPr>
          <w:rFonts w:ascii="Times New Roman" w:hAnsi="Times New Roman" w:cs="Times New Roman"/>
        </w:rPr>
      </w:pPr>
      <w:bookmarkStart w:id="37" w:name="results-2"/>
      <w:bookmarkStart w:id="38" w:name="fig:exp3results"/>
      <w:bookmarkEnd w:id="37"/>
    </w:p>
    <w:p w14:paraId="6C87550B" w14:textId="07E0BF3A" w:rsidR="00603EB6" w:rsidRPr="003B50A1" w:rsidRDefault="00603EB6" w:rsidP="003B50A1">
      <w:pPr>
        <w:pStyle w:val="FigurewithCaption"/>
        <w:spacing w:after="0" w:line="480" w:lineRule="auto"/>
        <w:rPr>
          <w:rFonts w:ascii="Times New Roman" w:hAnsi="Times New Roman" w:cs="Times New Roman"/>
        </w:rPr>
      </w:pPr>
    </w:p>
    <w:p w14:paraId="5FD8FAB7" w14:textId="77777777" w:rsidR="007852F7" w:rsidRDefault="007852F7">
      <w:pPr>
        <w:rPr>
          <w:rFonts w:ascii="Times New Roman" w:hAnsi="Times New Roman" w:cs="Times New Roman"/>
          <w:i/>
        </w:rPr>
      </w:pPr>
      <w:r>
        <w:rPr>
          <w:rFonts w:ascii="Times New Roman" w:hAnsi="Times New Roman" w:cs="Times New Roman"/>
        </w:rPr>
        <w:br w:type="page"/>
      </w:r>
    </w:p>
    <w:p w14:paraId="1ED67BBD" w14:textId="00EC9646"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 xml:space="preserve">Figure 8: </w:t>
      </w:r>
      <w:r w:rsidRPr="007852F7">
        <w:rPr>
          <w:rFonts w:ascii="Times New Roman" w:hAnsi="Times New Roman" w:cs="Times New Roman"/>
          <w:i w:val="0"/>
        </w:rPr>
        <w:t>Model-based estimates of participants' probability of choosing the immediate-video option when that option provides 10 seconds less than, the same as, or 10 seconds more than the delayed-video option. The thick line and shaded region indicates the mean and 95% posterior interval for the population-level parameters, while the thin lines indicate the mean posterior parameters for each of the individual participants. Participants showed neither a preference for immediat</w:t>
      </w:r>
      <w:r w:rsidR="007852F7">
        <w:rPr>
          <w:rFonts w:ascii="Times New Roman" w:hAnsi="Times New Roman" w:cs="Times New Roman"/>
          <w:i w:val="0"/>
        </w:rPr>
        <w:t>e video nor</w:t>
      </w:r>
      <w:r w:rsidRPr="007852F7">
        <w:rPr>
          <w:rFonts w:ascii="Times New Roman" w:hAnsi="Times New Roman" w:cs="Times New Roman"/>
          <w:i w:val="0"/>
        </w:rPr>
        <w:t xml:space="preserve"> a clear preference for greater video amounts.</w:t>
      </w:r>
      <w:r w:rsidR="007852F7" w:rsidRPr="007852F7">
        <w:rPr>
          <w:rFonts w:ascii="Times New Roman" w:hAnsi="Times New Roman" w:cs="Times New Roman"/>
          <w:noProof/>
        </w:rPr>
        <w:t xml:space="preserve"> </w:t>
      </w:r>
      <w:r w:rsidR="007852F7" w:rsidRPr="003B50A1">
        <w:rPr>
          <w:rFonts w:ascii="Times New Roman" w:hAnsi="Times New Roman" w:cs="Times New Roman"/>
          <w:noProof/>
        </w:rPr>
        <w:drawing>
          <wp:inline distT="0" distB="0" distL="0" distR="0" wp14:anchorId="3DE46443" wp14:editId="17E10251">
            <wp:extent cx="4591373" cy="3060915"/>
            <wp:effectExtent l="0" t="0" r="6350" b="12700"/>
            <wp:docPr id="8" name="Picture" descr="Figure 8: Model-based estimates of participants' probability of choosing the immediate-video option when that option provides 10 seconds less than, the same as, or 10 seconds more than the delayed-video option. The thick line and shaded region indicates the mean and 95% posterior interval for the population-level parameters, while the thin lines indicate the mean posterior parameters for each of the individual participants. Participants showed neither a preference for immediate video not a clear preference for greater video amounts."/>
            <wp:cNvGraphicFramePr/>
            <a:graphic xmlns:a="http://schemas.openxmlformats.org/drawingml/2006/main">
              <a:graphicData uri="http://schemas.openxmlformats.org/drawingml/2006/picture">
                <pic:pic xmlns:pic="http://schemas.openxmlformats.org/drawingml/2006/picture">
                  <pic:nvPicPr>
                    <pic:cNvPr id="0" name="Picture" descr="figures/exp3results.pdf"/>
                    <pic:cNvPicPr>
                      <a:picLocks noChangeAspect="1" noChangeArrowheads="1"/>
                    </pic:cNvPicPr>
                  </pic:nvPicPr>
                  <pic:blipFill>
                    <a:blip r:embed="rId15"/>
                    <a:stretch>
                      <a:fillRect/>
                    </a:stretch>
                  </pic:blipFill>
                  <pic:spPr bwMode="auto">
                    <a:xfrm>
                      <a:off x="0" y="0"/>
                      <a:ext cx="4591373" cy="3060915"/>
                    </a:xfrm>
                    <a:prstGeom prst="rect">
                      <a:avLst/>
                    </a:prstGeom>
                    <a:noFill/>
                    <a:ln w="9525">
                      <a:noFill/>
                      <a:headEnd/>
                      <a:tailEnd/>
                    </a:ln>
                  </pic:spPr>
                </pic:pic>
              </a:graphicData>
            </a:graphic>
          </wp:inline>
        </w:drawing>
      </w:r>
    </w:p>
    <w:p w14:paraId="6FABC498" w14:textId="77777777" w:rsidR="007852F7" w:rsidRDefault="007852F7">
      <w:pPr>
        <w:rPr>
          <w:rFonts w:ascii="Times New Roman" w:hAnsi="Times New Roman" w:cs="Times New Roman"/>
          <w:i/>
          <w:noProof/>
        </w:rPr>
      </w:pPr>
      <w:r>
        <w:rPr>
          <w:rFonts w:ascii="Times New Roman" w:hAnsi="Times New Roman" w:cs="Times New Roman"/>
          <w:noProof/>
        </w:rPr>
        <w:br w:type="page"/>
      </w:r>
    </w:p>
    <w:p w14:paraId="6DAA9553" w14:textId="77777777" w:rsidR="00603EB6" w:rsidRPr="003B50A1" w:rsidRDefault="00603EB6" w:rsidP="007852F7">
      <w:pPr>
        <w:pStyle w:val="ImageCaption"/>
        <w:spacing w:after="0"/>
        <w:rPr>
          <w:rFonts w:ascii="Times New Roman" w:hAnsi="Times New Roman" w:cs="Times New Roman"/>
        </w:rPr>
      </w:pPr>
    </w:p>
    <w:bookmarkEnd w:id="38"/>
    <w:p w14:paraId="54B1E60D" w14:textId="77777777" w:rsidR="007852F7" w:rsidRDefault="007852F7" w:rsidP="003B50A1">
      <w:pPr>
        <w:pStyle w:val="BodyText"/>
        <w:spacing w:before="0" w:after="0" w:line="480" w:lineRule="auto"/>
        <w:rPr>
          <w:rFonts w:ascii="Times New Roman" w:hAnsi="Times New Roman" w:cs="Times New Roman"/>
        </w:rPr>
      </w:pPr>
    </w:p>
    <w:p w14:paraId="47D3528B" w14:textId="111285D3" w:rsidR="007852F7" w:rsidRPr="007852F7" w:rsidRDefault="007852F7" w:rsidP="007852F7">
      <w:pPr>
        <w:pStyle w:val="BodyText"/>
        <w:spacing w:before="0" w:after="0" w:line="480" w:lineRule="auto"/>
        <w:ind w:firstLine="0"/>
        <w:rPr>
          <w:rFonts w:ascii="Times New Roman" w:hAnsi="Times New Roman" w:cs="Times New Roman"/>
        </w:rPr>
      </w:pPr>
      <w:r>
        <w:rPr>
          <w:rFonts w:ascii="Times New Roman" w:hAnsi="Times New Roman" w:cs="Times New Roman"/>
          <w:b/>
        </w:rPr>
        <w:t>Results</w:t>
      </w:r>
    </w:p>
    <w:p w14:paraId="2555B52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As in Experiments 1 and 2, participants self-reported liking the video task more than the slider task, </w:t>
      </w:r>
      <w:proofErr w:type="gramStart"/>
      <m:oMath>
        <m:r>
          <w:rPr>
            <w:rFonts w:ascii="Cambria Math" w:hAnsi="Cambria Math" w:cs="Times New Roman"/>
          </w:rPr>
          <m:t>t(</m:t>
        </m:r>
        <w:proofErr w:type="gramEnd"/>
        <m:r>
          <w:rPr>
            <w:rFonts w:ascii="Cambria Math" w:hAnsi="Cambria Math" w:cs="Times New Roman"/>
          </w:rPr>
          <m:t>28)=6.03</m:t>
        </m:r>
      </m:oMath>
      <w:r w:rsidRPr="003B50A1">
        <w:rPr>
          <w:rFonts w:ascii="Times New Roman" w:hAnsi="Times New Roman" w:cs="Times New Roman"/>
        </w:rPr>
        <w:t xml:space="preserve">, </w:t>
      </w:r>
      <m:oMath>
        <m:r>
          <w:rPr>
            <w:rFonts w:ascii="Cambria Math" w:hAnsi="Cambria Math" w:cs="Times New Roman"/>
          </w:rPr>
          <m:t>p&lt;.001</m:t>
        </m:r>
      </m:oMath>
      <w:r w:rsidRPr="003B50A1">
        <w:rPr>
          <w:rFonts w:ascii="Times New Roman" w:hAnsi="Times New Roman" w:cs="Times New Roman"/>
        </w:rPr>
        <w:t>. They rated the videos 5.0 out of 7, on average, and the sliders 2.8 out of 7, on average.</w:t>
      </w:r>
    </w:p>
    <w:p w14:paraId="6412D16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To test whether this preference was expressed in the </w:t>
      </w:r>
      <w:proofErr w:type="gramStart"/>
      <w:r w:rsidRPr="003B50A1">
        <w:rPr>
          <w:rFonts w:ascii="Times New Roman" w:hAnsi="Times New Roman" w:cs="Times New Roman"/>
        </w:rPr>
        <w:t>participants</w:t>
      </w:r>
      <w:proofErr w:type="gramEnd"/>
      <w:r w:rsidRPr="003B50A1">
        <w:rPr>
          <w:rFonts w:ascii="Times New Roman" w:hAnsi="Times New Roman" w:cs="Times New Roman"/>
        </w:rPr>
        <w:t xml:space="preserve"> choice behavior, and whether participants preferred watching the video immediately, we conducted a hierarchical Bayesian logistic regression on trial-by-trial choices. We included individual-level parameters for over-all preference for immediate reward and for the effect of the difference in video time between the immediate and delayed options. The option difference was coded as </w:t>
      </w:r>
      <m:oMath>
        <m:r>
          <w:rPr>
            <w:rFonts w:ascii="Cambria Math" w:hAnsi="Cambria Math" w:cs="Times New Roman"/>
          </w:rPr>
          <m:t>-1</m:t>
        </m:r>
      </m:oMath>
      <w:r w:rsidRPr="003B50A1">
        <w:rPr>
          <w:rFonts w:ascii="Times New Roman" w:hAnsi="Times New Roman" w:cs="Times New Roman"/>
        </w:rPr>
        <w:t xml:space="preserve"> for the </w:t>
      </w:r>
      <w:proofErr w:type="gramStart"/>
      <w:r w:rsidRPr="003B50A1">
        <w:rPr>
          <w:rFonts w:ascii="Times New Roman" w:hAnsi="Times New Roman" w:cs="Times New Roman"/>
        </w:rPr>
        <w:t>25 second</w:t>
      </w:r>
      <w:proofErr w:type="gramEnd"/>
      <w:r w:rsidRPr="003B50A1">
        <w:rPr>
          <w:rFonts w:ascii="Times New Roman" w:hAnsi="Times New Roman" w:cs="Times New Roman"/>
        </w:rPr>
        <w:t xml:space="preserve"> immediate video, </w:t>
      </w:r>
      <m:oMath>
        <m:r>
          <w:rPr>
            <w:rFonts w:ascii="Cambria Math" w:hAnsi="Cambria Math" w:cs="Times New Roman"/>
          </w:rPr>
          <m:t>0</m:t>
        </m:r>
      </m:oMath>
      <w:r w:rsidRPr="003B50A1">
        <w:rPr>
          <w:rFonts w:ascii="Times New Roman" w:hAnsi="Times New Roman" w:cs="Times New Roman"/>
        </w:rPr>
        <w:t xml:space="preserve"> for the 30 second immediate video, and </w:t>
      </w:r>
      <m:oMath>
        <m:r>
          <w:rPr>
            <w:rFonts w:ascii="Cambria Math" w:hAnsi="Cambria Math" w:cs="Times New Roman"/>
          </w:rPr>
          <m:t>1</m:t>
        </m:r>
      </m:oMath>
      <w:r w:rsidRPr="003B50A1">
        <w:rPr>
          <w:rFonts w:ascii="Times New Roman" w:hAnsi="Times New Roman" w:cs="Times New Roman"/>
        </w:rPr>
        <w:t xml:space="preserve"> for the 35 second immediate video. As in earlier analyses, participants' parameters were assumed to be drawn from a t-distribution with </w:t>
      </w:r>
      <m:oMath>
        <m:r>
          <w:rPr>
            <w:rFonts w:ascii="Cambria Math" w:hAnsi="Cambria Math" w:cs="Times New Roman"/>
          </w:rPr>
          <m:t>df=5</m:t>
        </m:r>
      </m:oMath>
      <w:r w:rsidRPr="003B50A1">
        <w:rPr>
          <w:rFonts w:ascii="Times New Roman" w:hAnsi="Times New Roman" w:cs="Times New Roman"/>
        </w:rPr>
        <w:t>. The priors on the the population-level predictor coefficients, and on the standard deviation of the t-distributions from which individual-level parameters were drawn, were (truncated) normal distributions with a mean of 0 and a standard deviation of 5. We estimated the model using the Stan modeling language using the same procedure as Experiments 1 and 2 (Carpenter et al., 2017).</w:t>
      </w:r>
    </w:p>
    <w:p w14:paraId="40F79C5B"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model results are plotted in Figure </w:t>
      </w:r>
      <w:hyperlink w:anchor="fig:exp3results">
        <w:r w:rsidRPr="003B50A1">
          <w:rPr>
            <w:rStyle w:val="Hyperlink"/>
            <w:rFonts w:ascii="Times New Roman" w:hAnsi="Times New Roman" w:cs="Times New Roman"/>
          </w:rPr>
          <w:t>8</w:t>
        </w:r>
      </w:hyperlink>
      <w:r w:rsidRPr="003B50A1">
        <w:rPr>
          <w:rFonts w:ascii="Times New Roman" w:hAnsi="Times New Roman" w:cs="Times New Roman"/>
        </w:rPr>
        <w:t xml:space="preserve">. We found that participants were not very sensitive to our experimental manipulations. While some individual participants appeared to prefer either the immediate or the delayed option, the population as a whole showed no average preference, </w:t>
      </w:r>
      <m:oMath>
        <m:r>
          <w:rPr>
            <w:rFonts w:ascii="Cambria Math" w:hAnsi="Cambria Math" w:cs="Times New Roman"/>
          </w:rPr>
          <m:t>CI=[-.41</m:t>
        </m:r>
        <w:proofErr w:type="gramStart"/>
        <m:r>
          <w:rPr>
            <w:rFonts w:ascii="Cambria Math" w:hAnsi="Cambria Math" w:cs="Times New Roman"/>
          </w:rPr>
          <m:t>,.</m:t>
        </m:r>
        <w:proofErr w:type="gramEnd"/>
        <m:r>
          <w:rPr>
            <w:rFonts w:ascii="Cambria Math" w:hAnsi="Cambria Math" w:cs="Times New Roman"/>
          </w:rPr>
          <m:t>27]</m:t>
        </m:r>
      </m:oMath>
      <w:r w:rsidRPr="003B50A1">
        <w:rPr>
          <w:rFonts w:ascii="Times New Roman" w:hAnsi="Times New Roman" w:cs="Times New Roman"/>
        </w:rPr>
        <w:t xml:space="preserve">. Participants also showed almost no sensitivity to which option produced more video time, </w:t>
      </w:r>
      <m:oMath>
        <m:r>
          <w:rPr>
            <w:rFonts w:ascii="Cambria Math" w:hAnsi="Cambria Math" w:cs="Times New Roman"/>
          </w:rPr>
          <m:t>CI=[-.16</m:t>
        </m:r>
        <w:proofErr w:type="gramStart"/>
        <m:r>
          <w:rPr>
            <w:rFonts w:ascii="Cambria Math" w:hAnsi="Cambria Math" w:cs="Times New Roman"/>
          </w:rPr>
          <m:t>,.</m:t>
        </m:r>
        <w:proofErr w:type="gramEnd"/>
        <m:r>
          <w:rPr>
            <w:rFonts w:ascii="Cambria Math" w:hAnsi="Cambria Math" w:cs="Times New Roman"/>
          </w:rPr>
          <m:t>41]</m:t>
        </m:r>
      </m:oMath>
      <w:r w:rsidRPr="003B50A1">
        <w:rPr>
          <w:rFonts w:ascii="Times New Roman" w:hAnsi="Times New Roman" w:cs="Times New Roman"/>
        </w:rPr>
        <w:t xml:space="preserve">, even though choosing the superior option in the two non-equal-time groups of trials would have allowed them to watch 10 seconds more video </w:t>
      </w:r>
      <w:r w:rsidRPr="003B50A1">
        <w:rPr>
          <w:rFonts w:ascii="Times New Roman" w:hAnsi="Times New Roman" w:cs="Times New Roman"/>
        </w:rPr>
        <w:lastRenderedPageBreak/>
        <w:t>and perform two fewer sliders on each trial. It may be that this manipulation was too subtle for many participants to become aware of it.</w:t>
      </w:r>
    </w:p>
    <w:p w14:paraId="76361D48"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39" w:name="discussion"/>
      <w:bookmarkEnd w:id="39"/>
      <w:r w:rsidRPr="003B50A1">
        <w:rPr>
          <w:rFonts w:ascii="Times New Roman" w:hAnsi="Times New Roman" w:cs="Times New Roman"/>
          <w:color w:val="auto"/>
          <w:sz w:val="24"/>
          <w:szCs w:val="24"/>
        </w:rPr>
        <w:t>Discussion</w:t>
      </w:r>
    </w:p>
    <w:p w14:paraId="150E4546"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In this study, we set out to test whether people's well-documented bias towards immediate rewards affects exploratory choice in a manner similar to other intertemporal choices, thus producing a bias towards under-exploration (Frederick et al., 2002; Myerson &amp; Green, 1995). We tested this using a paradigm in which we added a temporal delay to outcomes in an exploratory choice task, following the design of many prior intertemporal choice tasks (Brown et al., 2009; Kirby &amp; Herrnstein, 1995; Solnick et al., 1980). In two experiments we found that adding a temporal delay did not affect exploration, suggesting that people treat exploratory choices differently from intertemporal choices. However, a followup study showed that the rewards used in our task did not consistently produce present bias, making it difficult to draw clear conclusions from our earlier results. In this section, we briefly discuss why our rewards may not have been motivationally effective, as well as delve into the similarities and differences between exploratory and intertemporal choice.</w:t>
      </w:r>
    </w:p>
    <w:p w14:paraId="5F845A7B"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40" w:name="revisiting-immediately-consumable-reward"/>
      <w:bookmarkEnd w:id="40"/>
      <w:r w:rsidRPr="003B50A1">
        <w:rPr>
          <w:rFonts w:ascii="Times New Roman" w:hAnsi="Times New Roman" w:cs="Times New Roman"/>
          <w:color w:val="auto"/>
          <w:sz w:val="24"/>
          <w:szCs w:val="24"/>
        </w:rPr>
        <w:t>Revisiting immediately consumable rewards</w:t>
      </w:r>
    </w:p>
    <w:p w14:paraId="73900888"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Experiments 2 and 3 used three types of consumable rewards to try to induce a present bias: enjoyable videos, a boring slider task, and an annoying static noise. The time difference within which we expected to observe a present bias was about five minutes (Experiment 2) or one minute (Experiment 3). While the slider task has not been used in the past to produce present bias, both videos and static noises have. D. Navarick (1998) found that 40% of participant showed a consistent strong bias towards watching an immediate shorter video, even when a longer video could be obtained by waiting 30 seconds. Solnick et al. (1980) found that a 90 </w:t>
      </w:r>
      <w:r w:rsidRPr="003B50A1">
        <w:rPr>
          <w:rFonts w:ascii="Times New Roman" w:hAnsi="Times New Roman" w:cs="Times New Roman"/>
        </w:rPr>
        <w:lastRenderedPageBreak/>
        <w:t>second cessation of noise was preferred over a 120 second cessation with a 60 second wait, but found that this preference flipped when a front-end delay of only 30 seconds was added. And in a similar vein, Millar &amp; Navarick (1984) found that people strongly preferred 20 seconds playing a video game followed by a 40 second wait to a 40 second wait followed by 20 seconds playing a video game, but that this preference shrank when a 60 second front-end delay was added.</w:t>
      </w:r>
    </w:p>
    <w:p w14:paraId="77A4402A"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Assuming that these past results are indicative of a true underlying present bias in the average populations, it may by that our experiment differed from past experiments in ways that undermined present bias. For example, the experiments of D. Navarick (1998) and Millar &amp; Navarick (1984) were conducted in a dark room, which might have cut down on external distractions, while ours were not. The experiments of Solnick et al. (1980) used louder noises than ours, and were conducted with a distractor task of solving math problems which might have caused people to make their choices with more impulsivity and less cognitive reflection. We hoped that our combination of multiple stimuli (videos, noises and sliders) would overcome any weaknesses in the implementation of any one, but this may not have been the case. Additionally, the setup of Experiment 3 could have lead some participants to purposely adopt negative discount rates, saving the positive experience for last, as has been found in some past experiments (Loewenstein, 1987).</w:t>
      </w:r>
    </w:p>
    <w:p w14:paraId="733E87B6"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It is also worth considering that these older experiments might not meet current statistical standards, and that the motivational effectiveness of these sorts of consumable rewards should be reconsidered. D. Navarick (1998), in fact, did not report present bias at the population level, and focused his analyses on individuals. Solnick et al. (1980) and Millar &amp; Navarick (1984) did make claims of present bias over short time scales on a group level, but used between-participant designs with quite small groups of 10 to 15 people per condition. Their results in many cases </w:t>
      </w:r>
      <w:r w:rsidRPr="003B50A1">
        <w:rPr>
          <w:rFonts w:ascii="Times New Roman" w:hAnsi="Times New Roman" w:cs="Times New Roman"/>
        </w:rPr>
        <w:lastRenderedPageBreak/>
        <w:t xml:space="preserve">appear strong qualitatively but the statistics calculated are not clearly reported. More recent tests of present bias with consumable rewards also reveal some statistical weaknesses; in their experiments with soda as a reward, Brown et al. (2009) first ran 44 participants and then increased their sample size to 55 after reviewing the results, and also found an effect of delaying rewards (by 10 minutes) only at the </w:t>
      </w:r>
      <m:oMath>
        <m:r>
          <w:rPr>
            <w:rFonts w:ascii="Cambria Math" w:hAnsi="Cambria Math" w:cs="Times New Roman"/>
          </w:rPr>
          <m:t>p&lt;</m:t>
        </m:r>
        <w:proofErr w:type="gramStart"/>
        <m:r>
          <w:rPr>
            <w:rFonts w:ascii="Cambria Math" w:hAnsi="Cambria Math" w:cs="Times New Roman"/>
          </w:rPr>
          <m:t>.1</m:t>
        </m:r>
      </m:oMath>
      <w:proofErr w:type="gramEnd"/>
      <w:r w:rsidRPr="003B50A1">
        <w:rPr>
          <w:rFonts w:ascii="Times New Roman" w:hAnsi="Times New Roman" w:cs="Times New Roman"/>
        </w:rPr>
        <w:t xml:space="preserve"> significance level (both of which are clearly acknowledged in their paper).</w:t>
      </w:r>
    </w:p>
    <w:p w14:paraId="40E94615"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Unfortunately, as discussed by Brown et al. (2009), collecting a large amount of decision-making data with immediately consumable rewards is highly time consuming, because each consumption event takes time and trials must be temporally distributed to induce temporal discounting. However, given our findings in the current study, and the limitations of past studies, we would strongly recommend that future researchers endeavor to replicate the finding that present bias can be induced for videos, noises, or any stimuli of interest before attempting to use those stimuli for novel research questions.</w:t>
      </w:r>
    </w:p>
    <w:p w14:paraId="50325BEF"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41" w:name="relating-exploratory-and-intertemporal-c"/>
      <w:bookmarkEnd w:id="41"/>
      <w:r w:rsidRPr="003B50A1">
        <w:rPr>
          <w:rFonts w:ascii="Times New Roman" w:hAnsi="Times New Roman" w:cs="Times New Roman"/>
          <w:color w:val="auto"/>
          <w:sz w:val="24"/>
          <w:szCs w:val="24"/>
        </w:rPr>
        <w:t>Relating Exploratory and Intertemporal Choice</w:t>
      </w:r>
    </w:p>
    <w:p w14:paraId="36FDC487"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While our results in Experiments 1 and 2 do not provide strong evidence against present bias influencing exploratory choice, it is still worth considering ways in which exploratory choice may, in fact, differ from standard intertemporal </w:t>
      </w:r>
      <w:proofErr w:type="gramStart"/>
      <w:r w:rsidRPr="003B50A1">
        <w:rPr>
          <w:rFonts w:ascii="Times New Roman" w:hAnsi="Times New Roman" w:cs="Times New Roman"/>
        </w:rPr>
        <w:t>decision making</w:t>
      </w:r>
      <w:proofErr w:type="gramEnd"/>
      <w:r w:rsidRPr="003B50A1">
        <w:rPr>
          <w:rFonts w:ascii="Times New Roman" w:hAnsi="Times New Roman" w:cs="Times New Roman"/>
        </w:rPr>
        <w:t xml:space="preserve">. In some situations, exploratory decisions can look very much like other intertemporal decisions, and thus it would be highly surprising if the same qualities of temporal discounting were not involved. This would be expected particularly in situations where an extended bout of exploration is very likely to produce greater </w:t>
      </w:r>
      <w:proofErr w:type="gramStart"/>
      <w:r w:rsidRPr="003B50A1">
        <w:rPr>
          <w:rFonts w:ascii="Times New Roman" w:hAnsi="Times New Roman" w:cs="Times New Roman"/>
        </w:rPr>
        <w:t>long term</w:t>
      </w:r>
      <w:proofErr w:type="gramEnd"/>
      <w:r w:rsidRPr="003B50A1">
        <w:rPr>
          <w:rFonts w:ascii="Times New Roman" w:hAnsi="Times New Roman" w:cs="Times New Roman"/>
        </w:rPr>
        <w:t xml:space="preserve"> rewards. For example, going to college and selecting classes could be considered a series of exploratory choices among a variety of life paths. In this case, many students are likely highly confident that through this exploration they will find a life path more </w:t>
      </w:r>
      <w:r w:rsidRPr="003B50A1">
        <w:rPr>
          <w:rFonts w:ascii="Times New Roman" w:hAnsi="Times New Roman" w:cs="Times New Roman"/>
        </w:rPr>
        <w:lastRenderedPageBreak/>
        <w:t>rewarding than those available without it, making college a more straightforward tradeoff between up-front costs and long-term benefits (Stange, 2012).</w:t>
      </w:r>
    </w:p>
    <w:p w14:paraId="40694DAD"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But while some exploratory choices are in practice very much like intertemporal choices, and all exploratory choices </w:t>
      </w:r>
      <w:r w:rsidRPr="003B50A1">
        <w:rPr>
          <w:rFonts w:ascii="Times New Roman" w:hAnsi="Times New Roman" w:cs="Times New Roman"/>
          <w:i/>
        </w:rPr>
        <w:t>in theory</w:t>
      </w:r>
      <w:r w:rsidRPr="003B50A1">
        <w:rPr>
          <w:rFonts w:ascii="Times New Roman" w:hAnsi="Times New Roman" w:cs="Times New Roman"/>
        </w:rPr>
        <w:t xml:space="preserve"> have aspects of intertemporal choice, there are also important differences. Intertemporal choices, as they appear in the lab and (sometimes) in real life, present a clear choice between rewards now and later. In exploratory choice, the tradeoff between the present and future is implicit, with exploring leading to a decreased probability of high reward immediately and a greater probability of high reward in later choices. While past work shows that people are able to consider these reward tradeoffs in some situations (Rich &amp; Gureckis, 2017; Wilson et al., 2014), doing so might not be natural or easy in all situations. Even in standard intertemporal choice tasks, the effect of time delays on </w:t>
      </w:r>
      <w:proofErr w:type="gramStart"/>
      <w:r w:rsidRPr="003B50A1">
        <w:rPr>
          <w:rFonts w:ascii="Times New Roman" w:hAnsi="Times New Roman" w:cs="Times New Roman"/>
        </w:rPr>
        <w:t>decision making</w:t>
      </w:r>
      <w:proofErr w:type="gramEnd"/>
      <w:r w:rsidRPr="003B50A1">
        <w:rPr>
          <w:rFonts w:ascii="Times New Roman" w:hAnsi="Times New Roman" w:cs="Times New Roman"/>
        </w:rPr>
        <w:t xml:space="preserve"> seems to be fragile and sensitive to contextual effects (Ebert &amp; Prelec, 2007; Lempert &amp; Phelps, 2015).</w:t>
      </w:r>
    </w:p>
    <w:p w14:paraId="22D5CF80"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Instead of treating exploratory choice like intertemporal choice, people may rely on other motivational and cognitive factors to balance exploration and exploitation. Curiosity acts as an innate drive towards </w:t>
      </w:r>
      <w:proofErr w:type="gramStart"/>
      <w:r w:rsidRPr="003B50A1">
        <w:rPr>
          <w:rFonts w:ascii="Times New Roman" w:hAnsi="Times New Roman" w:cs="Times New Roman"/>
        </w:rPr>
        <w:t>information-seeking</w:t>
      </w:r>
      <w:proofErr w:type="gramEnd"/>
      <w:r w:rsidRPr="003B50A1">
        <w:rPr>
          <w:rFonts w:ascii="Times New Roman" w:hAnsi="Times New Roman" w:cs="Times New Roman"/>
        </w:rPr>
        <w:t xml:space="preserve"> (Berlyne, 1966; Kidd &amp; Hayden, 2015; Loewenstein, 1994), and some researchers speculate that curiosity may in fact have evolved to induce exploration (Oudeyer &amp; Kaplan, 2009; Singh, Barto, &amp; Chentanez, 2004). If exploration is inherently rewarding due to its potential to reveal information, then its rewards are moved from the future to the present and temporal advantage of exploitation is removed. Even in situations where people likely have low intrinsic curiosity about outcomes, people still appear to have strategies for choosing when to explore that are based on heuristics, exploration "bonuses," or added decision noise, rather than a full consideration of the future (Daw, O’Doherty, Dayan, Seymour, &amp; Dolan, 2006; Speekenbrink &amp; Konstantinidis, 2015; Wilson et al., 2014). To the </w:t>
      </w:r>
      <w:r w:rsidRPr="003B50A1">
        <w:rPr>
          <w:rFonts w:ascii="Times New Roman" w:hAnsi="Times New Roman" w:cs="Times New Roman"/>
        </w:rPr>
        <w:lastRenderedPageBreak/>
        <w:t>extent that people use these strategies, they may not change their behavior based on the timing of rewards, even if doing so would be in line with their preferences.</w:t>
      </w:r>
    </w:p>
    <w:p w14:paraId="7F86195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The considerations of this discussion suggest that continuing to study exploratory choice in the lab, in order to show that present bias simply does or does not exist, may not be most fruitful path for future research. A more rewarding route may be to further consider the range of exploratory choices in their true, naturalistic settings, such as daily shopping habits (Riefer et al., 2017), and seek to understand when exploratory choice is treated similarly to intertemporal choice</w:t>
      </w:r>
      <w:proofErr w:type="gramStart"/>
      <w:r w:rsidRPr="003B50A1">
        <w:rPr>
          <w:rFonts w:ascii="Times New Roman" w:hAnsi="Times New Roman" w:cs="Times New Roman"/>
        </w:rPr>
        <w:t>,and</w:t>
      </w:r>
      <w:proofErr w:type="gramEnd"/>
      <w:r w:rsidRPr="003B50A1">
        <w:rPr>
          <w:rFonts w:ascii="Times New Roman" w:hAnsi="Times New Roman" w:cs="Times New Roman"/>
        </w:rPr>
        <w:t xml:space="preserve"> when it is not. While field data do not allow the experimental control available in the lab, they would allow researchers to collect data with significant temporal spans and in situations where major motivational forces, from present bias to curiosity, are at play.</w:t>
      </w:r>
    </w:p>
    <w:p w14:paraId="568644FD"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42" w:name="references"/>
      <w:bookmarkEnd w:id="42"/>
      <w:r w:rsidRPr="003B50A1">
        <w:rPr>
          <w:rFonts w:ascii="Times New Roman" w:hAnsi="Times New Roman" w:cs="Times New Roman"/>
          <w:color w:val="auto"/>
          <w:sz w:val="24"/>
          <w:szCs w:val="24"/>
        </w:rPr>
        <w:t>References</w:t>
      </w:r>
    </w:p>
    <w:p w14:paraId="781194D1"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Abramson, L. Y., Metalsky, G. I., &amp; Alloy, L. B. (1989). Hopelessness </w:t>
      </w:r>
      <w:proofErr w:type="gramStart"/>
      <w:r w:rsidRPr="003B50A1">
        <w:rPr>
          <w:rFonts w:ascii="Times New Roman" w:hAnsi="Times New Roman" w:cs="Times New Roman"/>
        </w:rPr>
        <w:t>Depression :</w:t>
      </w:r>
      <w:proofErr w:type="gramEnd"/>
      <w:r w:rsidRPr="003B50A1">
        <w:rPr>
          <w:rFonts w:ascii="Times New Roman" w:hAnsi="Times New Roman" w:cs="Times New Roman"/>
        </w:rPr>
        <w:t xml:space="preserve"> A Theory-Based Subtype of Depression. </w:t>
      </w:r>
      <w:r w:rsidRPr="003B50A1">
        <w:rPr>
          <w:rFonts w:ascii="Times New Roman" w:hAnsi="Times New Roman" w:cs="Times New Roman"/>
          <w:i/>
        </w:rPr>
        <w:t>Psychological Review</w:t>
      </w:r>
      <w:r w:rsidRPr="003B50A1">
        <w:rPr>
          <w:rFonts w:ascii="Times New Roman" w:hAnsi="Times New Roman" w:cs="Times New Roman"/>
        </w:rPr>
        <w:t xml:space="preserve">, </w:t>
      </w:r>
      <w:r w:rsidRPr="003B50A1">
        <w:rPr>
          <w:rFonts w:ascii="Times New Roman" w:hAnsi="Times New Roman" w:cs="Times New Roman"/>
          <w:i/>
        </w:rPr>
        <w:t>96</w:t>
      </w:r>
      <w:r w:rsidRPr="003B50A1">
        <w:rPr>
          <w:rFonts w:ascii="Times New Roman" w:hAnsi="Times New Roman" w:cs="Times New Roman"/>
        </w:rPr>
        <w:t>(2), 358–372.</w:t>
      </w:r>
    </w:p>
    <w:p w14:paraId="5587203E"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Abramson, L. Y., Seligman, M. E., &amp; Teasdale, J. D. (1978). Learned helplessness in humans: critique and reformulation. </w:t>
      </w:r>
      <w:r w:rsidRPr="003B50A1">
        <w:rPr>
          <w:rFonts w:ascii="Times New Roman" w:hAnsi="Times New Roman" w:cs="Times New Roman"/>
          <w:i/>
        </w:rPr>
        <w:t>Journal of Abnormal Psychology</w:t>
      </w:r>
      <w:r w:rsidRPr="003B50A1">
        <w:rPr>
          <w:rFonts w:ascii="Times New Roman" w:hAnsi="Times New Roman" w:cs="Times New Roman"/>
        </w:rPr>
        <w:t xml:space="preserve">, </w:t>
      </w:r>
      <w:r w:rsidRPr="003B50A1">
        <w:rPr>
          <w:rFonts w:ascii="Times New Roman" w:hAnsi="Times New Roman" w:cs="Times New Roman"/>
          <w:i/>
        </w:rPr>
        <w:t>87</w:t>
      </w:r>
      <w:r w:rsidRPr="003B50A1">
        <w:rPr>
          <w:rFonts w:ascii="Times New Roman" w:hAnsi="Times New Roman" w:cs="Times New Roman"/>
        </w:rPr>
        <w:t xml:space="preserve">(1), 49–74. </w:t>
      </w:r>
      <w:hyperlink r:id="rId16">
        <w:r w:rsidRPr="003B50A1">
          <w:rPr>
            <w:rStyle w:val="Hyperlink"/>
            <w:rFonts w:ascii="Times New Roman" w:hAnsi="Times New Roman" w:cs="Times New Roman"/>
          </w:rPr>
          <w:t>http://doi.org/10.1037/0021-843X.87.1.49</w:t>
        </w:r>
      </w:hyperlink>
    </w:p>
    <w:p w14:paraId="3BECD05A"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Berlyne, D. E. (1966).</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Curiosity and Exploration.</w:t>
      </w:r>
      <w:proofErr w:type="gramEnd"/>
      <w:r w:rsidRPr="003B50A1">
        <w:rPr>
          <w:rFonts w:ascii="Times New Roman" w:hAnsi="Times New Roman" w:cs="Times New Roman"/>
        </w:rPr>
        <w:t xml:space="preserve"> </w:t>
      </w:r>
      <w:r w:rsidRPr="003B50A1">
        <w:rPr>
          <w:rFonts w:ascii="Times New Roman" w:hAnsi="Times New Roman" w:cs="Times New Roman"/>
          <w:i/>
        </w:rPr>
        <w:t>Science</w:t>
      </w:r>
      <w:r w:rsidRPr="003B50A1">
        <w:rPr>
          <w:rFonts w:ascii="Times New Roman" w:hAnsi="Times New Roman" w:cs="Times New Roman"/>
        </w:rPr>
        <w:t>.</w:t>
      </w:r>
    </w:p>
    <w:p w14:paraId="0701E0C5"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Brown, A. L., Chua, Z. E., &amp; Camerer, C. F. (2009). </w:t>
      </w:r>
      <w:proofErr w:type="gramStart"/>
      <w:r w:rsidRPr="003B50A1">
        <w:rPr>
          <w:rFonts w:ascii="Times New Roman" w:hAnsi="Times New Roman" w:cs="Times New Roman"/>
        </w:rPr>
        <w:t>Learning and visceral temptations in dynamic saving experiments.</w:t>
      </w:r>
      <w:proofErr w:type="gramEnd"/>
      <w:r w:rsidRPr="003B50A1">
        <w:rPr>
          <w:rFonts w:ascii="Times New Roman" w:hAnsi="Times New Roman" w:cs="Times New Roman"/>
        </w:rPr>
        <w:t xml:space="preserve"> </w:t>
      </w:r>
      <w:r w:rsidRPr="003B50A1">
        <w:rPr>
          <w:rFonts w:ascii="Times New Roman" w:hAnsi="Times New Roman" w:cs="Times New Roman"/>
          <w:i/>
        </w:rPr>
        <w:t>The Quarterly Journal of Economics</w:t>
      </w:r>
      <w:r w:rsidRPr="003B50A1">
        <w:rPr>
          <w:rFonts w:ascii="Times New Roman" w:hAnsi="Times New Roman" w:cs="Times New Roman"/>
        </w:rPr>
        <w:t>, (February), 197–231.</w:t>
      </w:r>
    </w:p>
    <w:p w14:paraId="6E189166"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Carpenter, B., Gelman, A., Hoffman, M. D., Lee, D., Goodrich, B., Betancourt, M., … Riddell, A. (2017).</w:t>
      </w:r>
      <w:proofErr w:type="gramEnd"/>
      <w:r w:rsidRPr="003B50A1">
        <w:rPr>
          <w:rFonts w:ascii="Times New Roman" w:hAnsi="Times New Roman" w:cs="Times New Roman"/>
        </w:rPr>
        <w:t xml:space="preserve"> Stan: A Probabilistic Programming Language. </w:t>
      </w:r>
      <w:proofErr w:type="gramStart"/>
      <w:r w:rsidRPr="003B50A1">
        <w:rPr>
          <w:rFonts w:ascii="Times New Roman" w:hAnsi="Times New Roman" w:cs="Times New Roman"/>
          <w:i/>
        </w:rPr>
        <w:t>Journal of Statistical Software</w:t>
      </w:r>
      <w:r w:rsidRPr="003B50A1">
        <w:rPr>
          <w:rFonts w:ascii="Times New Roman" w:hAnsi="Times New Roman" w:cs="Times New Roman"/>
        </w:rPr>
        <w:t xml:space="preserve">, </w:t>
      </w:r>
      <w:r w:rsidRPr="003B50A1">
        <w:rPr>
          <w:rFonts w:ascii="Times New Roman" w:hAnsi="Times New Roman" w:cs="Times New Roman"/>
          <w:i/>
        </w:rPr>
        <w:t>76</w:t>
      </w:r>
      <w:r w:rsidRPr="003B50A1">
        <w:rPr>
          <w:rFonts w:ascii="Times New Roman" w:hAnsi="Times New Roman" w:cs="Times New Roman"/>
        </w:rPr>
        <w:t>(1).</w:t>
      </w:r>
      <w:proofErr w:type="gramEnd"/>
      <w:r w:rsidRPr="003B50A1">
        <w:rPr>
          <w:rFonts w:ascii="Times New Roman" w:hAnsi="Times New Roman" w:cs="Times New Roman"/>
        </w:rPr>
        <w:t xml:space="preserve"> </w:t>
      </w:r>
      <w:hyperlink r:id="rId17">
        <w:r w:rsidRPr="003B50A1">
          <w:rPr>
            <w:rStyle w:val="Hyperlink"/>
            <w:rFonts w:ascii="Times New Roman" w:hAnsi="Times New Roman" w:cs="Times New Roman"/>
          </w:rPr>
          <w:t>http://doi.org/10.18637/jss.v076.i01</w:t>
        </w:r>
      </w:hyperlink>
    </w:p>
    <w:p w14:paraId="3F8ED9DC"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lastRenderedPageBreak/>
        <w:t xml:space="preserve">Daw, N. D., O’Doherty, J. P., Dayan, P., Seymour, B., &amp; Dolan, R. J. (2006). </w:t>
      </w:r>
      <w:proofErr w:type="gramStart"/>
      <w:r w:rsidRPr="003B50A1">
        <w:rPr>
          <w:rFonts w:ascii="Times New Roman" w:hAnsi="Times New Roman" w:cs="Times New Roman"/>
        </w:rPr>
        <w:t>Cortical substrates for exploratory decisions in humans.</w:t>
      </w:r>
      <w:proofErr w:type="gramEnd"/>
      <w:r w:rsidRPr="003B50A1">
        <w:rPr>
          <w:rFonts w:ascii="Times New Roman" w:hAnsi="Times New Roman" w:cs="Times New Roman"/>
        </w:rPr>
        <w:t xml:space="preserve"> </w:t>
      </w:r>
      <w:r w:rsidRPr="003B50A1">
        <w:rPr>
          <w:rFonts w:ascii="Times New Roman" w:hAnsi="Times New Roman" w:cs="Times New Roman"/>
          <w:i/>
        </w:rPr>
        <w:t>Nature</w:t>
      </w:r>
      <w:r w:rsidRPr="003B50A1">
        <w:rPr>
          <w:rFonts w:ascii="Times New Roman" w:hAnsi="Times New Roman" w:cs="Times New Roman"/>
        </w:rPr>
        <w:t xml:space="preserve">, </w:t>
      </w:r>
      <w:r w:rsidRPr="003B50A1">
        <w:rPr>
          <w:rFonts w:ascii="Times New Roman" w:hAnsi="Times New Roman" w:cs="Times New Roman"/>
          <w:i/>
        </w:rPr>
        <w:t>441</w:t>
      </w:r>
      <w:r w:rsidRPr="003B50A1">
        <w:rPr>
          <w:rFonts w:ascii="Times New Roman" w:hAnsi="Times New Roman" w:cs="Times New Roman"/>
        </w:rPr>
        <w:t>(7095), 876–879.</w:t>
      </w:r>
    </w:p>
    <w:p w14:paraId="6648A4A9"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Denrell, J. (2005). Why most people disapprove of me: experience sampling in impression formation. </w:t>
      </w:r>
      <w:r w:rsidRPr="003B50A1">
        <w:rPr>
          <w:rFonts w:ascii="Times New Roman" w:hAnsi="Times New Roman" w:cs="Times New Roman"/>
          <w:i/>
        </w:rPr>
        <w:t>Psychological Review</w:t>
      </w:r>
      <w:r w:rsidRPr="003B50A1">
        <w:rPr>
          <w:rFonts w:ascii="Times New Roman" w:hAnsi="Times New Roman" w:cs="Times New Roman"/>
        </w:rPr>
        <w:t xml:space="preserve">, </w:t>
      </w:r>
      <w:r w:rsidRPr="003B50A1">
        <w:rPr>
          <w:rFonts w:ascii="Times New Roman" w:hAnsi="Times New Roman" w:cs="Times New Roman"/>
          <w:i/>
        </w:rPr>
        <w:t>112</w:t>
      </w:r>
      <w:r w:rsidRPr="003B50A1">
        <w:rPr>
          <w:rFonts w:ascii="Times New Roman" w:hAnsi="Times New Roman" w:cs="Times New Roman"/>
        </w:rPr>
        <w:t>(4), 951–978.</w:t>
      </w:r>
    </w:p>
    <w:p w14:paraId="0BE1DC23"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Diener, C. I., &amp; Dweck, C. S. (1978). An analysis of learned helplessness: Continuous changes in performance, strategy, and achievement cognitions following failure. </w:t>
      </w:r>
      <w:r w:rsidRPr="003B50A1">
        <w:rPr>
          <w:rFonts w:ascii="Times New Roman" w:hAnsi="Times New Roman" w:cs="Times New Roman"/>
          <w:i/>
        </w:rPr>
        <w:t>Journal of Personality and Social Psychology</w:t>
      </w:r>
      <w:r w:rsidRPr="003B50A1">
        <w:rPr>
          <w:rFonts w:ascii="Times New Roman" w:hAnsi="Times New Roman" w:cs="Times New Roman"/>
        </w:rPr>
        <w:t xml:space="preserve">, </w:t>
      </w:r>
      <w:r w:rsidRPr="003B50A1">
        <w:rPr>
          <w:rFonts w:ascii="Times New Roman" w:hAnsi="Times New Roman" w:cs="Times New Roman"/>
          <w:i/>
        </w:rPr>
        <w:t>36</w:t>
      </w:r>
      <w:r w:rsidRPr="003B50A1">
        <w:rPr>
          <w:rFonts w:ascii="Times New Roman" w:hAnsi="Times New Roman" w:cs="Times New Roman"/>
        </w:rPr>
        <w:t xml:space="preserve">(5), 451–462. </w:t>
      </w:r>
      <w:hyperlink r:id="rId18">
        <w:r w:rsidRPr="003B50A1">
          <w:rPr>
            <w:rStyle w:val="Hyperlink"/>
            <w:rFonts w:ascii="Times New Roman" w:hAnsi="Times New Roman" w:cs="Times New Roman"/>
          </w:rPr>
          <w:t>http://doi.org/10.1037/0022-3514.36.5.451</w:t>
        </w:r>
      </w:hyperlink>
    </w:p>
    <w:p w14:paraId="72C6DE0A"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Ebert, J. E. J., &amp; Prelec, D. (2007). The Fragility of Time: Time-Insensitivity and Valuation of the Near and Far Future. </w:t>
      </w:r>
      <w:r w:rsidRPr="003B50A1">
        <w:rPr>
          <w:rFonts w:ascii="Times New Roman" w:hAnsi="Times New Roman" w:cs="Times New Roman"/>
          <w:i/>
        </w:rPr>
        <w:t>Management Science</w:t>
      </w:r>
      <w:r w:rsidRPr="003B50A1">
        <w:rPr>
          <w:rFonts w:ascii="Times New Roman" w:hAnsi="Times New Roman" w:cs="Times New Roman"/>
        </w:rPr>
        <w:t xml:space="preserve">, </w:t>
      </w:r>
      <w:r w:rsidRPr="003B50A1">
        <w:rPr>
          <w:rFonts w:ascii="Times New Roman" w:hAnsi="Times New Roman" w:cs="Times New Roman"/>
          <w:i/>
        </w:rPr>
        <w:t>53</w:t>
      </w:r>
      <w:r w:rsidRPr="003B50A1">
        <w:rPr>
          <w:rFonts w:ascii="Times New Roman" w:hAnsi="Times New Roman" w:cs="Times New Roman"/>
        </w:rPr>
        <w:t xml:space="preserve">(9), 1423–1438. </w:t>
      </w:r>
      <w:hyperlink r:id="rId19">
        <w:r w:rsidRPr="003B50A1">
          <w:rPr>
            <w:rStyle w:val="Hyperlink"/>
            <w:rFonts w:ascii="Times New Roman" w:hAnsi="Times New Roman" w:cs="Times New Roman"/>
          </w:rPr>
          <w:t>http://doi.org/10.1287/mnsc.1060.0671</w:t>
        </w:r>
      </w:hyperlink>
    </w:p>
    <w:p w14:paraId="52410FBB"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Evans, G. W., Gonnella, C., Marcynyszyn, L. a, Gentile, L., &amp; Salpekar, N. (2005).</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The Role of Chaos in Poverty and Children’s Socioemotional Adjustment.</w:t>
      </w:r>
      <w:proofErr w:type="gramEnd"/>
      <w:r w:rsidRPr="003B50A1">
        <w:rPr>
          <w:rFonts w:ascii="Times New Roman" w:hAnsi="Times New Roman" w:cs="Times New Roman"/>
        </w:rPr>
        <w:t xml:space="preserve">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16</w:t>
      </w:r>
      <w:r w:rsidRPr="003B50A1">
        <w:rPr>
          <w:rFonts w:ascii="Times New Roman" w:hAnsi="Times New Roman" w:cs="Times New Roman"/>
        </w:rPr>
        <w:t>(7), 560–565.</w:t>
      </w:r>
    </w:p>
    <w:p w14:paraId="25055A91"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Fang, C., Lee, J., &amp; Schilling, M. a. (2010).</w:t>
      </w:r>
      <w:proofErr w:type="gramEnd"/>
      <w:r w:rsidRPr="003B50A1">
        <w:rPr>
          <w:rFonts w:ascii="Times New Roman" w:hAnsi="Times New Roman" w:cs="Times New Roman"/>
        </w:rPr>
        <w:t xml:space="preserve"> Balancing Exploration and Exploitation Through Structural Design: The Isolation of Subgroups and Organizational Learning. </w:t>
      </w:r>
      <w:r w:rsidRPr="003B50A1">
        <w:rPr>
          <w:rFonts w:ascii="Times New Roman" w:hAnsi="Times New Roman" w:cs="Times New Roman"/>
          <w:i/>
        </w:rPr>
        <w:t>Organization Science</w:t>
      </w:r>
      <w:r w:rsidRPr="003B50A1">
        <w:rPr>
          <w:rFonts w:ascii="Times New Roman" w:hAnsi="Times New Roman" w:cs="Times New Roman"/>
        </w:rPr>
        <w:t xml:space="preserve">, </w:t>
      </w:r>
      <w:r w:rsidRPr="003B50A1">
        <w:rPr>
          <w:rFonts w:ascii="Times New Roman" w:hAnsi="Times New Roman" w:cs="Times New Roman"/>
          <w:i/>
        </w:rPr>
        <w:t>21</w:t>
      </w:r>
      <w:r w:rsidRPr="003B50A1">
        <w:rPr>
          <w:rFonts w:ascii="Times New Roman" w:hAnsi="Times New Roman" w:cs="Times New Roman"/>
        </w:rPr>
        <w:t xml:space="preserve">(3), 625–642. </w:t>
      </w:r>
      <w:hyperlink r:id="rId20">
        <w:r w:rsidRPr="003B50A1">
          <w:rPr>
            <w:rStyle w:val="Hyperlink"/>
            <w:rFonts w:ascii="Times New Roman" w:hAnsi="Times New Roman" w:cs="Times New Roman"/>
          </w:rPr>
          <w:t>http://doi.org/10.1287/orsc.1090.0468</w:t>
        </w:r>
      </w:hyperlink>
    </w:p>
    <w:p w14:paraId="59703A27"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Frederick, S., Loewenstein, G., &amp; O’Donoghue, T. (2002).</w:t>
      </w:r>
      <w:proofErr w:type="gramEnd"/>
      <w:r w:rsidRPr="003B50A1">
        <w:rPr>
          <w:rFonts w:ascii="Times New Roman" w:hAnsi="Times New Roman" w:cs="Times New Roman"/>
        </w:rPr>
        <w:t xml:space="preserve"> Time Discounting and Time Preference: A Critical Review. </w:t>
      </w:r>
      <w:r w:rsidRPr="003B50A1">
        <w:rPr>
          <w:rFonts w:ascii="Times New Roman" w:hAnsi="Times New Roman" w:cs="Times New Roman"/>
          <w:i/>
        </w:rPr>
        <w:t>Journal of Economic Literature</w:t>
      </w:r>
      <w:r w:rsidRPr="003B50A1">
        <w:rPr>
          <w:rFonts w:ascii="Times New Roman" w:hAnsi="Times New Roman" w:cs="Times New Roman"/>
        </w:rPr>
        <w:t xml:space="preserve">, </w:t>
      </w:r>
      <w:r w:rsidRPr="003B50A1">
        <w:rPr>
          <w:rFonts w:ascii="Times New Roman" w:hAnsi="Times New Roman" w:cs="Times New Roman"/>
          <w:i/>
        </w:rPr>
        <w:t>40</w:t>
      </w:r>
      <w:r w:rsidRPr="003B50A1">
        <w:rPr>
          <w:rFonts w:ascii="Times New Roman" w:hAnsi="Times New Roman" w:cs="Times New Roman"/>
        </w:rPr>
        <w:t xml:space="preserve">(2), 351–401. </w:t>
      </w:r>
      <w:hyperlink r:id="rId21">
        <w:r w:rsidRPr="003B50A1">
          <w:rPr>
            <w:rStyle w:val="Hyperlink"/>
            <w:rFonts w:ascii="Times New Roman" w:hAnsi="Times New Roman" w:cs="Times New Roman"/>
          </w:rPr>
          <w:t>http://doi.org/10.1257/002205102320161311</w:t>
        </w:r>
      </w:hyperlink>
    </w:p>
    <w:p w14:paraId="4173BCF7"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Gelman, A., Carlin, J., Stern, H., &amp; Rubin, D. (2014). </w:t>
      </w:r>
      <w:proofErr w:type="gramStart"/>
      <w:r w:rsidRPr="003B50A1">
        <w:rPr>
          <w:rFonts w:ascii="Times New Roman" w:hAnsi="Times New Roman" w:cs="Times New Roman"/>
          <w:i/>
        </w:rPr>
        <w:t>Bayesian data analysis</w:t>
      </w:r>
      <w:r w:rsidRPr="003B50A1">
        <w:rPr>
          <w:rFonts w:ascii="Times New Roman" w:hAnsi="Times New Roman" w:cs="Times New Roman"/>
        </w:rPr>
        <w:t>.</w:t>
      </w:r>
      <w:proofErr w:type="gramEnd"/>
      <w:r w:rsidRPr="003B50A1">
        <w:rPr>
          <w:rFonts w:ascii="Times New Roman" w:hAnsi="Times New Roman" w:cs="Times New Roman"/>
        </w:rPr>
        <w:t xml:space="preserve"> Retrieved from </w:t>
      </w:r>
      <w:hyperlink r:id="rId22">
        <w:r w:rsidRPr="003B50A1">
          <w:rPr>
            <w:rStyle w:val="Hyperlink"/>
            <w:rFonts w:ascii="Times New Roman" w:hAnsi="Times New Roman" w:cs="Times New Roman"/>
          </w:rPr>
          <w:t>http://www.tandfonline.com/doi/full/10.1080/01621459.2014.963405</w:t>
        </w:r>
      </w:hyperlink>
    </w:p>
    <w:p w14:paraId="10251E8F"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lastRenderedPageBreak/>
        <w:t>Gill, D., &amp; Prowse, V. (2012).</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A Structural Analysis of Disappointment Aversion in a Real Effort Competition.</w:t>
      </w:r>
      <w:proofErr w:type="gramEnd"/>
      <w:r w:rsidRPr="003B50A1">
        <w:rPr>
          <w:rFonts w:ascii="Times New Roman" w:hAnsi="Times New Roman" w:cs="Times New Roman"/>
        </w:rPr>
        <w:t xml:space="preserve"> </w:t>
      </w:r>
      <w:r w:rsidRPr="003B50A1">
        <w:rPr>
          <w:rFonts w:ascii="Times New Roman" w:hAnsi="Times New Roman" w:cs="Times New Roman"/>
          <w:i/>
        </w:rPr>
        <w:t>The American Economic Review</w:t>
      </w:r>
      <w:r w:rsidRPr="003B50A1">
        <w:rPr>
          <w:rFonts w:ascii="Times New Roman" w:hAnsi="Times New Roman" w:cs="Times New Roman"/>
        </w:rPr>
        <w:t xml:space="preserve">, </w:t>
      </w:r>
      <w:r w:rsidRPr="003B50A1">
        <w:rPr>
          <w:rFonts w:ascii="Times New Roman" w:hAnsi="Times New Roman" w:cs="Times New Roman"/>
          <w:i/>
        </w:rPr>
        <w:t>102</w:t>
      </w:r>
      <w:r w:rsidRPr="003B50A1">
        <w:rPr>
          <w:rFonts w:ascii="Times New Roman" w:hAnsi="Times New Roman" w:cs="Times New Roman"/>
        </w:rPr>
        <w:t>(1), 469–503.</w:t>
      </w:r>
    </w:p>
    <w:p w14:paraId="7B120AB8"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Gopher, D., Weil, M., &amp; Siegel, D. (1989).</w:t>
      </w:r>
      <w:proofErr w:type="gramEnd"/>
      <w:r w:rsidRPr="003B50A1">
        <w:rPr>
          <w:rFonts w:ascii="Times New Roman" w:hAnsi="Times New Roman" w:cs="Times New Roman"/>
        </w:rPr>
        <w:t xml:space="preserve"> Practice under changing priorities: An approach to the training of complex skills. </w:t>
      </w:r>
      <w:r w:rsidRPr="003B50A1">
        <w:rPr>
          <w:rFonts w:ascii="Times New Roman" w:hAnsi="Times New Roman" w:cs="Times New Roman"/>
          <w:i/>
        </w:rPr>
        <w:t>Acta Psychologica</w:t>
      </w:r>
      <w:r w:rsidRPr="003B50A1">
        <w:rPr>
          <w:rFonts w:ascii="Times New Roman" w:hAnsi="Times New Roman" w:cs="Times New Roman"/>
        </w:rPr>
        <w:t xml:space="preserve">, </w:t>
      </w:r>
      <w:r w:rsidRPr="003B50A1">
        <w:rPr>
          <w:rFonts w:ascii="Times New Roman" w:hAnsi="Times New Roman" w:cs="Times New Roman"/>
          <w:i/>
        </w:rPr>
        <w:t>71</w:t>
      </w:r>
      <w:r w:rsidRPr="003B50A1">
        <w:rPr>
          <w:rFonts w:ascii="Times New Roman" w:hAnsi="Times New Roman" w:cs="Times New Roman"/>
        </w:rPr>
        <w:t xml:space="preserve">(1-3), 147–177. </w:t>
      </w:r>
      <w:hyperlink r:id="rId23">
        <w:r w:rsidRPr="003B50A1">
          <w:rPr>
            <w:rStyle w:val="Hyperlink"/>
            <w:rFonts w:ascii="Times New Roman" w:hAnsi="Times New Roman" w:cs="Times New Roman"/>
          </w:rPr>
          <w:t>http://doi.org/10.1016/0001-6918(89)90007-3</w:t>
        </w:r>
      </w:hyperlink>
    </w:p>
    <w:p w14:paraId="7E322C93"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Gureckis, T. M., Martin, J., McDonnell, J., Rich, A. S., Markant, D., Coenen, A., … Chan, P. (2015). </w:t>
      </w:r>
      <w:proofErr w:type="gramStart"/>
      <w:r w:rsidRPr="003B50A1">
        <w:rPr>
          <w:rFonts w:ascii="Times New Roman" w:hAnsi="Times New Roman" w:cs="Times New Roman"/>
        </w:rPr>
        <w:t>psiTurk</w:t>
      </w:r>
      <w:proofErr w:type="gramEnd"/>
      <w:r w:rsidRPr="003B50A1">
        <w:rPr>
          <w:rFonts w:ascii="Times New Roman" w:hAnsi="Times New Roman" w:cs="Times New Roman"/>
        </w:rPr>
        <w:t xml:space="preserve">: An open-source framework for conducting replicable behavioral experiments online. </w:t>
      </w:r>
      <w:proofErr w:type="gramStart"/>
      <w:r w:rsidRPr="003B50A1">
        <w:rPr>
          <w:rFonts w:ascii="Times New Roman" w:hAnsi="Times New Roman" w:cs="Times New Roman"/>
          <w:i/>
        </w:rPr>
        <w:t>Behavior Research Methods</w:t>
      </w:r>
      <w:r w:rsidRPr="003B50A1">
        <w:rPr>
          <w:rFonts w:ascii="Times New Roman" w:hAnsi="Times New Roman" w:cs="Times New Roman"/>
        </w:rPr>
        <w:t>.</w:t>
      </w:r>
      <w:proofErr w:type="gramEnd"/>
      <w:r w:rsidRPr="003B50A1">
        <w:rPr>
          <w:rFonts w:ascii="Times New Roman" w:hAnsi="Times New Roman" w:cs="Times New Roman"/>
        </w:rPr>
        <w:t xml:space="preserve"> </w:t>
      </w:r>
      <w:hyperlink r:id="rId24">
        <w:r w:rsidRPr="003B50A1">
          <w:rPr>
            <w:rStyle w:val="Hyperlink"/>
            <w:rFonts w:ascii="Times New Roman" w:hAnsi="Times New Roman" w:cs="Times New Roman"/>
          </w:rPr>
          <w:t>http://doi.org/10.3758/s13428-015-0642-8</w:t>
        </w:r>
      </w:hyperlink>
    </w:p>
    <w:p w14:paraId="65E50DCB"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Hertwig, R., Barron, G., Weber, E. U., &amp; Erev, I. (2004). </w:t>
      </w:r>
      <w:proofErr w:type="gramStart"/>
      <w:r w:rsidRPr="003B50A1">
        <w:rPr>
          <w:rFonts w:ascii="Times New Roman" w:hAnsi="Times New Roman" w:cs="Times New Roman"/>
        </w:rPr>
        <w:t>Decisions from experience and the effect of rare events in risky choice.</w:t>
      </w:r>
      <w:proofErr w:type="gramEnd"/>
      <w:r w:rsidRPr="003B50A1">
        <w:rPr>
          <w:rFonts w:ascii="Times New Roman" w:hAnsi="Times New Roman" w:cs="Times New Roman"/>
        </w:rPr>
        <w:t xml:space="preserve">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15</w:t>
      </w:r>
      <w:r w:rsidRPr="003B50A1">
        <w:rPr>
          <w:rFonts w:ascii="Times New Roman" w:hAnsi="Times New Roman" w:cs="Times New Roman"/>
        </w:rPr>
        <w:t>(8), 534–539.</w:t>
      </w:r>
    </w:p>
    <w:p w14:paraId="1F4F1178"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Huys, Q. J. M., &amp; Dayan, P. (2009). </w:t>
      </w:r>
      <w:proofErr w:type="gramStart"/>
      <w:r w:rsidRPr="003B50A1">
        <w:rPr>
          <w:rFonts w:ascii="Times New Roman" w:hAnsi="Times New Roman" w:cs="Times New Roman"/>
        </w:rPr>
        <w:t>A Bayesian formulation of behavioral control.</w:t>
      </w:r>
      <w:proofErr w:type="gramEnd"/>
      <w:r w:rsidRPr="003B50A1">
        <w:rPr>
          <w:rFonts w:ascii="Times New Roman" w:hAnsi="Times New Roman" w:cs="Times New Roman"/>
        </w:rPr>
        <w:t xml:space="preserve"> </w:t>
      </w:r>
      <w:r w:rsidRPr="003B50A1">
        <w:rPr>
          <w:rFonts w:ascii="Times New Roman" w:hAnsi="Times New Roman" w:cs="Times New Roman"/>
          <w:i/>
        </w:rPr>
        <w:t>Cognition</w:t>
      </w:r>
      <w:r w:rsidRPr="003B50A1">
        <w:rPr>
          <w:rFonts w:ascii="Times New Roman" w:hAnsi="Times New Roman" w:cs="Times New Roman"/>
        </w:rPr>
        <w:t xml:space="preserve">, </w:t>
      </w:r>
      <w:r w:rsidRPr="003B50A1">
        <w:rPr>
          <w:rFonts w:ascii="Times New Roman" w:hAnsi="Times New Roman" w:cs="Times New Roman"/>
          <w:i/>
        </w:rPr>
        <w:t>113</w:t>
      </w:r>
      <w:r w:rsidRPr="003B50A1">
        <w:rPr>
          <w:rFonts w:ascii="Times New Roman" w:hAnsi="Times New Roman" w:cs="Times New Roman"/>
        </w:rPr>
        <w:t xml:space="preserve">(3), 314–328. </w:t>
      </w:r>
      <w:hyperlink r:id="rId25">
        <w:r w:rsidRPr="003B50A1">
          <w:rPr>
            <w:rStyle w:val="Hyperlink"/>
            <w:rFonts w:ascii="Times New Roman" w:hAnsi="Times New Roman" w:cs="Times New Roman"/>
          </w:rPr>
          <w:t>http://doi.org/10.1016/j.cognition.2009.01.008</w:t>
        </w:r>
      </w:hyperlink>
    </w:p>
    <w:p w14:paraId="375DF193"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Jacobson, N. S., Dobson, K. S., Truax, P. A., Addis, M. E., Koerner, K., Gollan, J. K., … Prince, S. E. (1996). </w:t>
      </w:r>
      <w:proofErr w:type="gramStart"/>
      <w:r w:rsidRPr="003B50A1">
        <w:rPr>
          <w:rFonts w:ascii="Times New Roman" w:hAnsi="Times New Roman" w:cs="Times New Roman"/>
        </w:rPr>
        <w:t>A Component Analysis of Cognitive-Behavioral Treatment for Depression.</w:t>
      </w:r>
      <w:proofErr w:type="gramEnd"/>
      <w:r w:rsidRPr="003B50A1">
        <w:rPr>
          <w:rFonts w:ascii="Times New Roman" w:hAnsi="Times New Roman" w:cs="Times New Roman"/>
        </w:rPr>
        <w:t xml:space="preserve"> </w:t>
      </w:r>
      <w:r w:rsidRPr="003B50A1">
        <w:rPr>
          <w:rFonts w:ascii="Times New Roman" w:hAnsi="Times New Roman" w:cs="Times New Roman"/>
          <w:i/>
        </w:rPr>
        <w:t>Journal of Consulting and Clinical Psychology</w:t>
      </w:r>
      <w:r w:rsidRPr="003B50A1">
        <w:rPr>
          <w:rFonts w:ascii="Times New Roman" w:hAnsi="Times New Roman" w:cs="Times New Roman"/>
        </w:rPr>
        <w:t xml:space="preserve">, </w:t>
      </w:r>
      <w:r w:rsidRPr="003B50A1">
        <w:rPr>
          <w:rFonts w:ascii="Times New Roman" w:hAnsi="Times New Roman" w:cs="Times New Roman"/>
          <w:i/>
        </w:rPr>
        <w:t>64</w:t>
      </w:r>
      <w:r w:rsidRPr="003B50A1">
        <w:rPr>
          <w:rFonts w:ascii="Times New Roman" w:hAnsi="Times New Roman" w:cs="Times New Roman"/>
        </w:rPr>
        <w:t>(2), 295–304.</w:t>
      </w:r>
    </w:p>
    <w:p w14:paraId="2A096B19"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Juni, M. Z., Gureckis, T. M., &amp; Maloney, L. T. (2016). Information Sampling Behavior With Explicit Sampling Costs. </w:t>
      </w:r>
      <w:r w:rsidRPr="003B50A1">
        <w:rPr>
          <w:rFonts w:ascii="Times New Roman" w:hAnsi="Times New Roman" w:cs="Times New Roman"/>
          <w:i/>
        </w:rPr>
        <w:t>Decision</w:t>
      </w:r>
      <w:r w:rsidRPr="003B50A1">
        <w:rPr>
          <w:rFonts w:ascii="Times New Roman" w:hAnsi="Times New Roman" w:cs="Times New Roman"/>
        </w:rPr>
        <w:t>.</w:t>
      </w:r>
    </w:p>
    <w:p w14:paraId="465E57A0"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Kidd, C., &amp; Hayden, B. Y. (2015). The Psychology and Neuroscience of Curiosity. </w:t>
      </w:r>
      <w:r w:rsidRPr="003B50A1">
        <w:rPr>
          <w:rFonts w:ascii="Times New Roman" w:hAnsi="Times New Roman" w:cs="Times New Roman"/>
          <w:i/>
        </w:rPr>
        <w:t>Neuron</w:t>
      </w:r>
      <w:r w:rsidRPr="003B50A1">
        <w:rPr>
          <w:rFonts w:ascii="Times New Roman" w:hAnsi="Times New Roman" w:cs="Times New Roman"/>
        </w:rPr>
        <w:t xml:space="preserve">, </w:t>
      </w:r>
      <w:r w:rsidRPr="003B50A1">
        <w:rPr>
          <w:rFonts w:ascii="Times New Roman" w:hAnsi="Times New Roman" w:cs="Times New Roman"/>
          <w:i/>
        </w:rPr>
        <w:t>88</w:t>
      </w:r>
      <w:r w:rsidRPr="003B50A1">
        <w:rPr>
          <w:rFonts w:ascii="Times New Roman" w:hAnsi="Times New Roman" w:cs="Times New Roman"/>
        </w:rPr>
        <w:t xml:space="preserve">(3), 449–460. </w:t>
      </w:r>
      <w:hyperlink r:id="rId26">
        <w:r w:rsidRPr="003B50A1">
          <w:rPr>
            <w:rStyle w:val="Hyperlink"/>
            <w:rFonts w:ascii="Times New Roman" w:hAnsi="Times New Roman" w:cs="Times New Roman"/>
          </w:rPr>
          <w:t>http://doi.org/10.1016/j.neuron.2015.09.010</w:t>
        </w:r>
      </w:hyperlink>
    </w:p>
    <w:p w14:paraId="2C548226"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Kirby, K. N., &amp; Herrnstein, R. (1995). </w:t>
      </w:r>
      <w:proofErr w:type="gramStart"/>
      <w:r w:rsidRPr="003B50A1">
        <w:rPr>
          <w:rFonts w:ascii="Times New Roman" w:hAnsi="Times New Roman" w:cs="Times New Roman"/>
        </w:rPr>
        <w:t>Preference Reversals Due To Myopic Discounting of Delayed Reward.</w:t>
      </w:r>
      <w:proofErr w:type="gramEnd"/>
      <w:r w:rsidRPr="003B50A1">
        <w:rPr>
          <w:rFonts w:ascii="Times New Roman" w:hAnsi="Times New Roman" w:cs="Times New Roman"/>
        </w:rPr>
        <w:t xml:space="preserve">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6</w:t>
      </w:r>
      <w:r w:rsidRPr="003B50A1">
        <w:rPr>
          <w:rFonts w:ascii="Times New Roman" w:hAnsi="Times New Roman" w:cs="Times New Roman"/>
        </w:rPr>
        <w:t xml:space="preserve">(2), 83–89. </w:t>
      </w:r>
      <w:hyperlink r:id="rId27">
        <w:r w:rsidRPr="003B50A1">
          <w:rPr>
            <w:rStyle w:val="Hyperlink"/>
            <w:rFonts w:ascii="Times New Roman" w:hAnsi="Times New Roman" w:cs="Times New Roman"/>
          </w:rPr>
          <w:t>http://doi.org/10.1111/j.1467-9280.1995.tb00311.x</w:t>
        </w:r>
      </w:hyperlink>
    </w:p>
    <w:p w14:paraId="4111AA4C"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lastRenderedPageBreak/>
        <w:t xml:space="preserve">Laibson, D. (1997). Golden Eggs and Hyperbolic Discounting. </w:t>
      </w:r>
      <w:r w:rsidRPr="003B50A1">
        <w:rPr>
          <w:rFonts w:ascii="Times New Roman" w:hAnsi="Times New Roman" w:cs="Times New Roman"/>
          <w:i/>
        </w:rPr>
        <w:t>Quarterly Journal of Economics</w:t>
      </w:r>
      <w:r w:rsidRPr="003B50A1">
        <w:rPr>
          <w:rFonts w:ascii="Times New Roman" w:hAnsi="Times New Roman" w:cs="Times New Roman"/>
        </w:rPr>
        <w:t xml:space="preserve">, </w:t>
      </w:r>
      <w:r w:rsidRPr="003B50A1">
        <w:rPr>
          <w:rFonts w:ascii="Times New Roman" w:hAnsi="Times New Roman" w:cs="Times New Roman"/>
          <w:i/>
        </w:rPr>
        <w:t>112</w:t>
      </w:r>
      <w:r w:rsidRPr="003B50A1">
        <w:rPr>
          <w:rFonts w:ascii="Times New Roman" w:hAnsi="Times New Roman" w:cs="Times New Roman"/>
        </w:rPr>
        <w:t xml:space="preserve">(2), 443–447. </w:t>
      </w:r>
      <w:hyperlink r:id="rId28">
        <w:r w:rsidRPr="003B50A1">
          <w:rPr>
            <w:rStyle w:val="Hyperlink"/>
            <w:rFonts w:ascii="Times New Roman" w:hAnsi="Times New Roman" w:cs="Times New Roman"/>
          </w:rPr>
          <w:t>http://doi.org/10.1162/003355397555253</w:t>
        </w:r>
      </w:hyperlink>
    </w:p>
    <w:p w14:paraId="5DBEEBD1"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Le Mens, G., &amp; Denrell, J. (2011). Rational learning and information sampling: on the “naivety” assumption in sampling explanations of judgment biases. </w:t>
      </w:r>
      <w:r w:rsidRPr="003B50A1">
        <w:rPr>
          <w:rFonts w:ascii="Times New Roman" w:hAnsi="Times New Roman" w:cs="Times New Roman"/>
          <w:i/>
        </w:rPr>
        <w:t>Psychological Review</w:t>
      </w:r>
      <w:r w:rsidRPr="003B50A1">
        <w:rPr>
          <w:rFonts w:ascii="Times New Roman" w:hAnsi="Times New Roman" w:cs="Times New Roman"/>
        </w:rPr>
        <w:t xml:space="preserve">, </w:t>
      </w:r>
      <w:r w:rsidRPr="003B50A1">
        <w:rPr>
          <w:rFonts w:ascii="Times New Roman" w:hAnsi="Times New Roman" w:cs="Times New Roman"/>
          <w:i/>
        </w:rPr>
        <w:t>118</w:t>
      </w:r>
      <w:r w:rsidRPr="003B50A1">
        <w:rPr>
          <w:rFonts w:ascii="Times New Roman" w:hAnsi="Times New Roman" w:cs="Times New Roman"/>
        </w:rPr>
        <w:t xml:space="preserve">(2), 379–392. </w:t>
      </w:r>
      <w:hyperlink r:id="rId29">
        <w:r w:rsidRPr="003B50A1">
          <w:rPr>
            <w:rStyle w:val="Hyperlink"/>
            <w:rFonts w:ascii="Times New Roman" w:hAnsi="Times New Roman" w:cs="Times New Roman"/>
          </w:rPr>
          <w:t>http://doi.org/10.1037/a0023010</w:t>
        </w:r>
      </w:hyperlink>
    </w:p>
    <w:p w14:paraId="00699256"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Lempert, K. M., &amp; Phelps, E. A. (2015). </w:t>
      </w:r>
      <w:proofErr w:type="gramStart"/>
      <w:r w:rsidRPr="003B50A1">
        <w:rPr>
          <w:rFonts w:ascii="Times New Roman" w:hAnsi="Times New Roman" w:cs="Times New Roman"/>
        </w:rPr>
        <w:t>The Malleability of Intertemporal Choice.</w:t>
      </w:r>
      <w:proofErr w:type="gramEnd"/>
      <w:r w:rsidRPr="003B50A1">
        <w:rPr>
          <w:rFonts w:ascii="Times New Roman" w:hAnsi="Times New Roman" w:cs="Times New Roman"/>
        </w:rPr>
        <w:t xml:space="preserve"> </w:t>
      </w:r>
      <w:r w:rsidRPr="003B50A1">
        <w:rPr>
          <w:rFonts w:ascii="Times New Roman" w:hAnsi="Times New Roman" w:cs="Times New Roman"/>
          <w:i/>
        </w:rPr>
        <w:t>Trends in Cognitive Sciences</w:t>
      </w:r>
      <w:r w:rsidRPr="003B50A1">
        <w:rPr>
          <w:rFonts w:ascii="Times New Roman" w:hAnsi="Times New Roman" w:cs="Times New Roman"/>
        </w:rPr>
        <w:t xml:space="preserve">, </w:t>
      </w:r>
      <w:r w:rsidRPr="003B50A1">
        <w:rPr>
          <w:rFonts w:ascii="Times New Roman" w:hAnsi="Times New Roman" w:cs="Times New Roman"/>
          <w:i/>
        </w:rPr>
        <w:t>20</w:t>
      </w:r>
      <w:r w:rsidRPr="003B50A1">
        <w:rPr>
          <w:rFonts w:ascii="Times New Roman" w:hAnsi="Times New Roman" w:cs="Times New Roman"/>
        </w:rPr>
        <w:t xml:space="preserve">(1), 64–74. </w:t>
      </w:r>
      <w:hyperlink r:id="rId30">
        <w:r w:rsidRPr="003B50A1">
          <w:rPr>
            <w:rStyle w:val="Hyperlink"/>
            <w:rFonts w:ascii="Times New Roman" w:hAnsi="Times New Roman" w:cs="Times New Roman"/>
          </w:rPr>
          <w:t>http://doi.org/10.1016/j.tics.2015.09.005</w:t>
        </w:r>
      </w:hyperlink>
    </w:p>
    <w:p w14:paraId="6D1FA5D0"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Levinthal, D. A., &amp; March, J. G. (1993).</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The myopia of learning.</w:t>
      </w:r>
      <w:proofErr w:type="gramEnd"/>
      <w:r w:rsidRPr="003B50A1">
        <w:rPr>
          <w:rFonts w:ascii="Times New Roman" w:hAnsi="Times New Roman" w:cs="Times New Roman"/>
        </w:rPr>
        <w:t xml:space="preserve"> </w:t>
      </w:r>
      <w:r w:rsidRPr="003B50A1">
        <w:rPr>
          <w:rFonts w:ascii="Times New Roman" w:hAnsi="Times New Roman" w:cs="Times New Roman"/>
          <w:i/>
        </w:rPr>
        <w:t>Strategic Management Journal</w:t>
      </w:r>
      <w:r w:rsidRPr="003B50A1">
        <w:rPr>
          <w:rFonts w:ascii="Times New Roman" w:hAnsi="Times New Roman" w:cs="Times New Roman"/>
        </w:rPr>
        <w:t xml:space="preserve">, </w:t>
      </w:r>
      <w:r w:rsidRPr="003B50A1">
        <w:rPr>
          <w:rFonts w:ascii="Times New Roman" w:hAnsi="Times New Roman" w:cs="Times New Roman"/>
          <w:i/>
        </w:rPr>
        <w:t>14</w:t>
      </w:r>
      <w:r w:rsidRPr="003B50A1">
        <w:rPr>
          <w:rFonts w:ascii="Times New Roman" w:hAnsi="Times New Roman" w:cs="Times New Roman"/>
        </w:rPr>
        <w:t xml:space="preserve">, 95–112. </w:t>
      </w:r>
      <w:hyperlink r:id="rId31">
        <w:r w:rsidRPr="003B50A1">
          <w:rPr>
            <w:rStyle w:val="Hyperlink"/>
            <w:rFonts w:ascii="Times New Roman" w:hAnsi="Times New Roman" w:cs="Times New Roman"/>
          </w:rPr>
          <w:t>http://doi.org/10.1002/smj.4250141009</w:t>
        </w:r>
      </w:hyperlink>
    </w:p>
    <w:p w14:paraId="7228FBB8"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Loewenstein, G. (1987). </w:t>
      </w:r>
      <w:proofErr w:type="gramStart"/>
      <w:r w:rsidRPr="003B50A1">
        <w:rPr>
          <w:rFonts w:ascii="Times New Roman" w:hAnsi="Times New Roman" w:cs="Times New Roman"/>
        </w:rPr>
        <w:t>Anticipation and the Valuation of Delayed Consumption*.</w:t>
      </w:r>
      <w:proofErr w:type="gramEnd"/>
      <w:r w:rsidRPr="003B50A1">
        <w:rPr>
          <w:rFonts w:ascii="Times New Roman" w:hAnsi="Times New Roman" w:cs="Times New Roman"/>
        </w:rPr>
        <w:t xml:space="preserve"> </w:t>
      </w:r>
      <w:r w:rsidRPr="003B50A1">
        <w:rPr>
          <w:rFonts w:ascii="Times New Roman" w:hAnsi="Times New Roman" w:cs="Times New Roman"/>
          <w:i/>
        </w:rPr>
        <w:t>The Economic Journal</w:t>
      </w:r>
      <w:r w:rsidRPr="003B50A1">
        <w:rPr>
          <w:rFonts w:ascii="Times New Roman" w:hAnsi="Times New Roman" w:cs="Times New Roman"/>
        </w:rPr>
        <w:t xml:space="preserve">, </w:t>
      </w:r>
      <w:r w:rsidRPr="003B50A1">
        <w:rPr>
          <w:rFonts w:ascii="Times New Roman" w:hAnsi="Times New Roman" w:cs="Times New Roman"/>
          <w:i/>
        </w:rPr>
        <w:t>97</w:t>
      </w:r>
      <w:r w:rsidRPr="003B50A1">
        <w:rPr>
          <w:rFonts w:ascii="Times New Roman" w:hAnsi="Times New Roman" w:cs="Times New Roman"/>
        </w:rPr>
        <w:t xml:space="preserve">(387), 666–684. </w:t>
      </w:r>
      <w:hyperlink r:id="rId32">
        <w:r w:rsidRPr="003B50A1">
          <w:rPr>
            <w:rStyle w:val="Hyperlink"/>
            <w:rFonts w:ascii="Times New Roman" w:hAnsi="Times New Roman" w:cs="Times New Roman"/>
          </w:rPr>
          <w:t>http://doi.org/10.2307/2232929</w:t>
        </w:r>
      </w:hyperlink>
    </w:p>
    <w:p w14:paraId="294DC44C"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Loewenstein, G. (1994). The psychology of curiosity: A review and reinterpretation. </w:t>
      </w:r>
      <w:r w:rsidRPr="003B50A1">
        <w:rPr>
          <w:rFonts w:ascii="Times New Roman" w:hAnsi="Times New Roman" w:cs="Times New Roman"/>
          <w:i/>
        </w:rPr>
        <w:t>Psychological Bulletin</w:t>
      </w:r>
      <w:r w:rsidRPr="003B50A1">
        <w:rPr>
          <w:rFonts w:ascii="Times New Roman" w:hAnsi="Times New Roman" w:cs="Times New Roman"/>
        </w:rPr>
        <w:t xml:space="preserve">, </w:t>
      </w:r>
      <w:r w:rsidRPr="003B50A1">
        <w:rPr>
          <w:rFonts w:ascii="Times New Roman" w:hAnsi="Times New Roman" w:cs="Times New Roman"/>
          <w:i/>
        </w:rPr>
        <w:t>116</w:t>
      </w:r>
      <w:r w:rsidRPr="003B50A1">
        <w:rPr>
          <w:rFonts w:ascii="Times New Roman" w:hAnsi="Times New Roman" w:cs="Times New Roman"/>
        </w:rPr>
        <w:t xml:space="preserve">(1), 75–98. </w:t>
      </w:r>
      <w:hyperlink r:id="rId33">
        <w:r w:rsidRPr="003B50A1">
          <w:rPr>
            <w:rStyle w:val="Hyperlink"/>
            <w:rFonts w:ascii="Times New Roman" w:hAnsi="Times New Roman" w:cs="Times New Roman"/>
          </w:rPr>
          <w:t>http://doi.org/10.1037/0033-2909.116.1.75</w:t>
        </w:r>
      </w:hyperlink>
    </w:p>
    <w:p w14:paraId="2770543A"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Maier, S. F., &amp; Seligman, M. E. (1976). Learned helplessness: Theory and evidence. </w:t>
      </w:r>
      <w:r w:rsidRPr="003B50A1">
        <w:rPr>
          <w:rFonts w:ascii="Times New Roman" w:hAnsi="Times New Roman" w:cs="Times New Roman"/>
          <w:i/>
        </w:rPr>
        <w:t>Journal of Experimental Psychology: General</w:t>
      </w:r>
      <w:r w:rsidRPr="003B50A1">
        <w:rPr>
          <w:rFonts w:ascii="Times New Roman" w:hAnsi="Times New Roman" w:cs="Times New Roman"/>
        </w:rPr>
        <w:t xml:space="preserve">, </w:t>
      </w:r>
      <w:r w:rsidRPr="003B50A1">
        <w:rPr>
          <w:rFonts w:ascii="Times New Roman" w:hAnsi="Times New Roman" w:cs="Times New Roman"/>
          <w:i/>
        </w:rPr>
        <w:t>105</w:t>
      </w:r>
      <w:r w:rsidRPr="003B50A1">
        <w:rPr>
          <w:rFonts w:ascii="Times New Roman" w:hAnsi="Times New Roman" w:cs="Times New Roman"/>
        </w:rPr>
        <w:t xml:space="preserve">(1), </w:t>
      </w:r>
      <w:proofErr w:type="gramStart"/>
      <w:r w:rsidRPr="003B50A1">
        <w:rPr>
          <w:rFonts w:ascii="Times New Roman" w:hAnsi="Times New Roman" w:cs="Times New Roman"/>
        </w:rPr>
        <w:t>3</w:t>
      </w:r>
      <w:proofErr w:type="gramEnd"/>
      <w:r w:rsidRPr="003B50A1">
        <w:rPr>
          <w:rFonts w:ascii="Times New Roman" w:hAnsi="Times New Roman" w:cs="Times New Roman"/>
        </w:rPr>
        <w:t xml:space="preserve">–46. </w:t>
      </w:r>
      <w:hyperlink r:id="rId34">
        <w:r w:rsidRPr="003B50A1">
          <w:rPr>
            <w:rStyle w:val="Hyperlink"/>
            <w:rFonts w:ascii="Times New Roman" w:hAnsi="Times New Roman" w:cs="Times New Roman"/>
          </w:rPr>
          <w:t>http://doi.org/10.1037/0096-3445.105.1.3</w:t>
        </w:r>
      </w:hyperlink>
    </w:p>
    <w:p w14:paraId="1B5C0CE4"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March, J. G. (1991).</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Exploration and Exploitation in Organizational Learning.</w:t>
      </w:r>
      <w:proofErr w:type="gramEnd"/>
      <w:r w:rsidRPr="003B50A1">
        <w:rPr>
          <w:rFonts w:ascii="Times New Roman" w:hAnsi="Times New Roman" w:cs="Times New Roman"/>
        </w:rPr>
        <w:t xml:space="preserve"> </w:t>
      </w:r>
      <w:r w:rsidRPr="003B50A1">
        <w:rPr>
          <w:rFonts w:ascii="Times New Roman" w:hAnsi="Times New Roman" w:cs="Times New Roman"/>
          <w:i/>
        </w:rPr>
        <w:t>Organization Science</w:t>
      </w:r>
      <w:r w:rsidRPr="003B50A1">
        <w:rPr>
          <w:rFonts w:ascii="Times New Roman" w:hAnsi="Times New Roman" w:cs="Times New Roman"/>
        </w:rPr>
        <w:t xml:space="preserve">, </w:t>
      </w:r>
      <w:r w:rsidRPr="003B50A1">
        <w:rPr>
          <w:rFonts w:ascii="Times New Roman" w:hAnsi="Times New Roman" w:cs="Times New Roman"/>
          <w:i/>
        </w:rPr>
        <w:t>2</w:t>
      </w:r>
      <w:r w:rsidRPr="003B50A1">
        <w:rPr>
          <w:rFonts w:ascii="Times New Roman" w:hAnsi="Times New Roman" w:cs="Times New Roman"/>
        </w:rPr>
        <w:t>(1), 71–87.</w:t>
      </w:r>
    </w:p>
    <w:p w14:paraId="356735CF"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Mcclure, S. M., Ericson, K. M., Laibson, D. I., Loewenstein, G., &amp; Cohen, J. D. (2007). Time Discounting for Primary Rewards</w:t>
      </w:r>
      <w:proofErr w:type="gramStart"/>
      <w:r w:rsidRPr="003B50A1">
        <w:rPr>
          <w:rFonts w:ascii="Times New Roman" w:hAnsi="Times New Roman" w:cs="Times New Roman"/>
        </w:rPr>
        <w:t>.,</w:t>
      </w:r>
      <w:proofErr w:type="gramEnd"/>
      <w:r w:rsidRPr="003B50A1">
        <w:rPr>
          <w:rFonts w:ascii="Times New Roman" w:hAnsi="Times New Roman" w:cs="Times New Roman"/>
        </w:rPr>
        <w:t xml:space="preserve"> </w:t>
      </w:r>
      <w:r w:rsidRPr="003B50A1">
        <w:rPr>
          <w:rFonts w:ascii="Times New Roman" w:hAnsi="Times New Roman" w:cs="Times New Roman"/>
          <w:i/>
        </w:rPr>
        <w:t>27</w:t>
      </w:r>
      <w:r w:rsidRPr="003B50A1">
        <w:rPr>
          <w:rFonts w:ascii="Times New Roman" w:hAnsi="Times New Roman" w:cs="Times New Roman"/>
        </w:rPr>
        <w:t xml:space="preserve">(21), 5796–5804. </w:t>
      </w:r>
      <w:hyperlink r:id="rId35">
        <w:r w:rsidRPr="003B50A1">
          <w:rPr>
            <w:rStyle w:val="Hyperlink"/>
            <w:rFonts w:ascii="Times New Roman" w:hAnsi="Times New Roman" w:cs="Times New Roman"/>
          </w:rPr>
          <w:t>http://doi.org/10.1523/JNEUROSCI.4246-06.2007</w:t>
        </w:r>
      </w:hyperlink>
    </w:p>
    <w:p w14:paraId="53881BC4"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lastRenderedPageBreak/>
        <w:t xml:space="preserve">Mehlhorn, K., Newell, B. R., Todd, P. M., Lee, M. D., Morgan, K., Braithwaite, V. A., … Fiedler, K. (2015). Unpacking the Exploration – Exploitation </w:t>
      </w:r>
      <w:proofErr w:type="gramStart"/>
      <w:r w:rsidRPr="003B50A1">
        <w:rPr>
          <w:rFonts w:ascii="Times New Roman" w:hAnsi="Times New Roman" w:cs="Times New Roman"/>
        </w:rPr>
        <w:t>Tradeoff :</w:t>
      </w:r>
      <w:proofErr w:type="gramEnd"/>
      <w:r w:rsidRPr="003B50A1">
        <w:rPr>
          <w:rFonts w:ascii="Times New Roman" w:hAnsi="Times New Roman" w:cs="Times New Roman"/>
        </w:rPr>
        <w:t xml:space="preserve"> A Synthesis of Human and Animal Literatures. </w:t>
      </w:r>
      <w:r w:rsidRPr="003B50A1">
        <w:rPr>
          <w:rFonts w:ascii="Times New Roman" w:hAnsi="Times New Roman" w:cs="Times New Roman"/>
          <w:i/>
        </w:rPr>
        <w:t>Decision</w:t>
      </w:r>
      <w:r w:rsidRPr="003B50A1">
        <w:rPr>
          <w:rFonts w:ascii="Times New Roman" w:hAnsi="Times New Roman" w:cs="Times New Roman"/>
        </w:rPr>
        <w:t xml:space="preserve">, </w:t>
      </w:r>
      <w:r w:rsidRPr="003B50A1">
        <w:rPr>
          <w:rFonts w:ascii="Times New Roman" w:hAnsi="Times New Roman" w:cs="Times New Roman"/>
          <w:i/>
        </w:rPr>
        <w:t>2</w:t>
      </w:r>
      <w:r w:rsidRPr="003B50A1">
        <w:rPr>
          <w:rFonts w:ascii="Times New Roman" w:hAnsi="Times New Roman" w:cs="Times New Roman"/>
        </w:rPr>
        <w:t>(3), 191–215.</w:t>
      </w:r>
    </w:p>
    <w:p w14:paraId="279E18AE"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Millar, A., &amp; Navarick, D. J. (1984). Self-control and choice in humans: Effects of video game playing as a positive reinforcer. </w:t>
      </w:r>
      <w:r w:rsidRPr="003B50A1">
        <w:rPr>
          <w:rFonts w:ascii="Times New Roman" w:hAnsi="Times New Roman" w:cs="Times New Roman"/>
          <w:i/>
        </w:rPr>
        <w:t>Learning and Motivation</w:t>
      </w:r>
      <w:r w:rsidRPr="003B50A1">
        <w:rPr>
          <w:rFonts w:ascii="Times New Roman" w:hAnsi="Times New Roman" w:cs="Times New Roman"/>
        </w:rPr>
        <w:t xml:space="preserve">, </w:t>
      </w:r>
      <w:r w:rsidRPr="003B50A1">
        <w:rPr>
          <w:rFonts w:ascii="Times New Roman" w:hAnsi="Times New Roman" w:cs="Times New Roman"/>
          <w:i/>
        </w:rPr>
        <w:t>15</w:t>
      </w:r>
      <w:r w:rsidRPr="003B50A1">
        <w:rPr>
          <w:rFonts w:ascii="Times New Roman" w:hAnsi="Times New Roman" w:cs="Times New Roman"/>
        </w:rPr>
        <w:t xml:space="preserve">(2), 203–218. </w:t>
      </w:r>
      <w:hyperlink r:id="rId36">
        <w:r w:rsidRPr="003B50A1">
          <w:rPr>
            <w:rStyle w:val="Hyperlink"/>
            <w:rFonts w:ascii="Times New Roman" w:hAnsi="Times New Roman" w:cs="Times New Roman"/>
          </w:rPr>
          <w:t>http://doi.org/10.1016/0023-9690(84)90030-4</w:t>
        </w:r>
      </w:hyperlink>
    </w:p>
    <w:p w14:paraId="772582F4"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Myerson, J., &amp; Green, L. (1995). Discounting of delayed rewards: Models of individual choice. </w:t>
      </w:r>
      <w:r w:rsidRPr="003B50A1">
        <w:rPr>
          <w:rFonts w:ascii="Times New Roman" w:hAnsi="Times New Roman" w:cs="Times New Roman"/>
          <w:i/>
        </w:rPr>
        <w:t>Journal of the Experimental Analysis of Behavior</w:t>
      </w:r>
      <w:r w:rsidRPr="003B50A1">
        <w:rPr>
          <w:rFonts w:ascii="Times New Roman" w:hAnsi="Times New Roman" w:cs="Times New Roman"/>
        </w:rPr>
        <w:t xml:space="preserve">, </w:t>
      </w:r>
      <w:r w:rsidRPr="003B50A1">
        <w:rPr>
          <w:rFonts w:ascii="Times New Roman" w:hAnsi="Times New Roman" w:cs="Times New Roman"/>
          <w:i/>
        </w:rPr>
        <w:t>64</w:t>
      </w:r>
      <w:r w:rsidRPr="003B50A1">
        <w:rPr>
          <w:rFonts w:ascii="Times New Roman" w:hAnsi="Times New Roman" w:cs="Times New Roman"/>
        </w:rPr>
        <w:t>(3), 263–276.</w:t>
      </w:r>
    </w:p>
    <w:p w14:paraId="751DD03C"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Navarick, D. (1998). Impulsive choice in adults: How consistent are individual differences? </w:t>
      </w:r>
      <w:proofErr w:type="gramStart"/>
      <w:r w:rsidRPr="003B50A1">
        <w:rPr>
          <w:rFonts w:ascii="Times New Roman" w:hAnsi="Times New Roman" w:cs="Times New Roman"/>
          <w:i/>
        </w:rPr>
        <w:t>The Psychological Record</w:t>
      </w:r>
      <w:r w:rsidRPr="003B50A1">
        <w:rPr>
          <w:rFonts w:ascii="Times New Roman" w:hAnsi="Times New Roman" w:cs="Times New Roman"/>
        </w:rPr>
        <w:t xml:space="preserve">, </w:t>
      </w:r>
      <w:r w:rsidRPr="003B50A1">
        <w:rPr>
          <w:rFonts w:ascii="Times New Roman" w:hAnsi="Times New Roman" w:cs="Times New Roman"/>
          <w:i/>
        </w:rPr>
        <w:t>48</w:t>
      </w:r>
      <w:r w:rsidRPr="003B50A1">
        <w:rPr>
          <w:rFonts w:ascii="Times New Roman" w:hAnsi="Times New Roman" w:cs="Times New Roman"/>
        </w:rPr>
        <w:t>, 665–674.</w:t>
      </w:r>
      <w:proofErr w:type="gramEnd"/>
    </w:p>
    <w:p w14:paraId="13CA88E8"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Navarro, D. J., Newell, B. R., &amp; Schulze, C. (2016). Learning and choosing in an uncertain </w:t>
      </w:r>
      <w:proofErr w:type="gramStart"/>
      <w:r w:rsidRPr="003B50A1">
        <w:rPr>
          <w:rFonts w:ascii="Times New Roman" w:hAnsi="Times New Roman" w:cs="Times New Roman"/>
        </w:rPr>
        <w:t>world :</w:t>
      </w:r>
      <w:proofErr w:type="gramEnd"/>
      <w:r w:rsidRPr="003B50A1">
        <w:rPr>
          <w:rFonts w:ascii="Times New Roman" w:hAnsi="Times New Roman" w:cs="Times New Roman"/>
        </w:rPr>
        <w:t xml:space="preserve"> An investigation of the explore-exploit dilemma in static and dynamic environments. </w:t>
      </w:r>
      <w:r w:rsidRPr="003B50A1">
        <w:rPr>
          <w:rFonts w:ascii="Times New Roman" w:hAnsi="Times New Roman" w:cs="Times New Roman"/>
          <w:i/>
        </w:rPr>
        <w:t>Cognitive Psychology</w:t>
      </w:r>
      <w:r w:rsidRPr="003B50A1">
        <w:rPr>
          <w:rFonts w:ascii="Times New Roman" w:hAnsi="Times New Roman" w:cs="Times New Roman"/>
        </w:rPr>
        <w:t xml:space="preserve">, </w:t>
      </w:r>
      <w:r w:rsidRPr="003B50A1">
        <w:rPr>
          <w:rFonts w:ascii="Times New Roman" w:hAnsi="Times New Roman" w:cs="Times New Roman"/>
          <w:i/>
        </w:rPr>
        <w:t>85</w:t>
      </w:r>
      <w:r w:rsidRPr="003B50A1">
        <w:rPr>
          <w:rFonts w:ascii="Times New Roman" w:hAnsi="Times New Roman" w:cs="Times New Roman"/>
        </w:rPr>
        <w:t xml:space="preserve">, 43–77. </w:t>
      </w:r>
      <w:hyperlink r:id="rId37">
        <w:r w:rsidRPr="003B50A1">
          <w:rPr>
            <w:rStyle w:val="Hyperlink"/>
            <w:rFonts w:ascii="Times New Roman" w:hAnsi="Times New Roman" w:cs="Times New Roman"/>
          </w:rPr>
          <w:t>http://doi.org/10.1016/j.cogpsych.2016.01.001</w:t>
        </w:r>
      </w:hyperlink>
    </w:p>
    <w:p w14:paraId="5BF2F08A"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Otto, a. R., Markman, a. B., &amp; Love, B. C. (2012).</w:t>
      </w:r>
      <w:proofErr w:type="gramEnd"/>
      <w:r w:rsidRPr="003B50A1">
        <w:rPr>
          <w:rFonts w:ascii="Times New Roman" w:hAnsi="Times New Roman" w:cs="Times New Roman"/>
        </w:rPr>
        <w:t xml:space="preserve"> Taking More, Now: The Optimality of Impulsive Choice Hinges on Environment Structure. </w:t>
      </w:r>
      <w:r w:rsidRPr="003B50A1">
        <w:rPr>
          <w:rFonts w:ascii="Times New Roman" w:hAnsi="Times New Roman" w:cs="Times New Roman"/>
          <w:i/>
        </w:rPr>
        <w:t>Social Psychological and Personality Science</w:t>
      </w:r>
      <w:r w:rsidRPr="003B50A1">
        <w:rPr>
          <w:rFonts w:ascii="Times New Roman" w:hAnsi="Times New Roman" w:cs="Times New Roman"/>
        </w:rPr>
        <w:t xml:space="preserve">, </w:t>
      </w:r>
      <w:r w:rsidRPr="003B50A1">
        <w:rPr>
          <w:rFonts w:ascii="Times New Roman" w:hAnsi="Times New Roman" w:cs="Times New Roman"/>
          <w:i/>
        </w:rPr>
        <w:t>3</w:t>
      </w:r>
      <w:r w:rsidRPr="003B50A1">
        <w:rPr>
          <w:rFonts w:ascii="Times New Roman" w:hAnsi="Times New Roman" w:cs="Times New Roman"/>
        </w:rPr>
        <w:t xml:space="preserve">(2), 131–138. </w:t>
      </w:r>
      <w:hyperlink r:id="rId38">
        <w:r w:rsidRPr="003B50A1">
          <w:rPr>
            <w:rStyle w:val="Hyperlink"/>
            <w:rFonts w:ascii="Times New Roman" w:hAnsi="Times New Roman" w:cs="Times New Roman"/>
          </w:rPr>
          <w:t>http://doi.org/10.1177/1948550611411311</w:t>
        </w:r>
      </w:hyperlink>
    </w:p>
    <w:p w14:paraId="1202CA2F"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Oudeyer, P. Y., &amp; Kaplan, F. (2009). What is intrinsic motivation? </w:t>
      </w:r>
      <w:proofErr w:type="gramStart"/>
      <w:r w:rsidRPr="003B50A1">
        <w:rPr>
          <w:rFonts w:ascii="Times New Roman" w:hAnsi="Times New Roman" w:cs="Times New Roman"/>
        </w:rPr>
        <w:t>A typology of computational approaches.</w:t>
      </w:r>
      <w:proofErr w:type="gramEnd"/>
      <w:r w:rsidRPr="003B50A1">
        <w:rPr>
          <w:rFonts w:ascii="Times New Roman" w:hAnsi="Times New Roman" w:cs="Times New Roman"/>
        </w:rPr>
        <w:t xml:space="preserve"> </w:t>
      </w:r>
      <w:r w:rsidRPr="003B50A1">
        <w:rPr>
          <w:rFonts w:ascii="Times New Roman" w:hAnsi="Times New Roman" w:cs="Times New Roman"/>
          <w:i/>
        </w:rPr>
        <w:t>Frontiers in Neurorobotics</w:t>
      </w:r>
      <w:r w:rsidRPr="003B50A1">
        <w:rPr>
          <w:rFonts w:ascii="Times New Roman" w:hAnsi="Times New Roman" w:cs="Times New Roman"/>
        </w:rPr>
        <w:t xml:space="preserve">, </w:t>
      </w:r>
      <w:r w:rsidRPr="003B50A1">
        <w:rPr>
          <w:rFonts w:ascii="Times New Roman" w:hAnsi="Times New Roman" w:cs="Times New Roman"/>
          <w:i/>
        </w:rPr>
        <w:t>3</w:t>
      </w:r>
      <w:r w:rsidRPr="003B50A1">
        <w:rPr>
          <w:rFonts w:ascii="Times New Roman" w:hAnsi="Times New Roman" w:cs="Times New Roman"/>
        </w:rPr>
        <w:t xml:space="preserve">(NOV), 1–14. </w:t>
      </w:r>
      <w:hyperlink r:id="rId39">
        <w:r w:rsidRPr="003B50A1">
          <w:rPr>
            <w:rStyle w:val="Hyperlink"/>
            <w:rFonts w:ascii="Times New Roman" w:hAnsi="Times New Roman" w:cs="Times New Roman"/>
          </w:rPr>
          <w:t>http://doi.org/10.3389/neuro.12.006.2007</w:t>
        </w:r>
      </w:hyperlink>
    </w:p>
    <w:p w14:paraId="10131DB5"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Patton, J. H., Stanford, M. S., &amp; Barratt, E. S. (1995). </w:t>
      </w:r>
      <w:proofErr w:type="gramStart"/>
      <w:r w:rsidRPr="003B50A1">
        <w:rPr>
          <w:rFonts w:ascii="Times New Roman" w:hAnsi="Times New Roman" w:cs="Times New Roman"/>
        </w:rPr>
        <w:t>Factor structure of the barratt impulsiveness scale.</w:t>
      </w:r>
      <w:proofErr w:type="gramEnd"/>
      <w:r w:rsidRPr="003B50A1">
        <w:rPr>
          <w:rFonts w:ascii="Times New Roman" w:hAnsi="Times New Roman" w:cs="Times New Roman"/>
        </w:rPr>
        <w:t xml:space="preserve"> </w:t>
      </w:r>
      <w:r w:rsidRPr="003B50A1">
        <w:rPr>
          <w:rFonts w:ascii="Times New Roman" w:hAnsi="Times New Roman" w:cs="Times New Roman"/>
          <w:i/>
        </w:rPr>
        <w:t>Journal of Clinical Psychology</w:t>
      </w:r>
      <w:r w:rsidRPr="003B50A1">
        <w:rPr>
          <w:rFonts w:ascii="Times New Roman" w:hAnsi="Times New Roman" w:cs="Times New Roman"/>
        </w:rPr>
        <w:t xml:space="preserve">, </w:t>
      </w:r>
      <w:r w:rsidRPr="003B50A1">
        <w:rPr>
          <w:rFonts w:ascii="Times New Roman" w:hAnsi="Times New Roman" w:cs="Times New Roman"/>
          <w:i/>
        </w:rPr>
        <w:t>51</w:t>
      </w:r>
      <w:r w:rsidRPr="003B50A1">
        <w:rPr>
          <w:rFonts w:ascii="Times New Roman" w:hAnsi="Times New Roman" w:cs="Times New Roman"/>
        </w:rPr>
        <w:t xml:space="preserve">(6), 768–774. </w:t>
      </w:r>
      <w:hyperlink r:id="rId40">
        <w:r w:rsidRPr="003B50A1">
          <w:rPr>
            <w:rStyle w:val="Hyperlink"/>
            <w:rFonts w:ascii="Times New Roman" w:hAnsi="Times New Roman" w:cs="Times New Roman"/>
          </w:rPr>
          <w:t>http://doi.org/10.1002/1097-4679(199511)51:6&lt;768::AID-JCLP2270510607&gt;3.0.CO;2-1</w:t>
        </w:r>
      </w:hyperlink>
    </w:p>
    <w:p w14:paraId="486757CF"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lastRenderedPageBreak/>
        <w:t xml:space="preserve">Rich, A. S., &amp; Gureckis, T. M. (2017). Exploratory choice reflects the future value of information. </w:t>
      </w:r>
      <w:r w:rsidRPr="003B50A1">
        <w:rPr>
          <w:rFonts w:ascii="Times New Roman" w:hAnsi="Times New Roman" w:cs="Times New Roman"/>
          <w:i/>
        </w:rPr>
        <w:t>Decision</w:t>
      </w:r>
      <w:r w:rsidRPr="003B50A1">
        <w:rPr>
          <w:rFonts w:ascii="Times New Roman" w:hAnsi="Times New Roman" w:cs="Times New Roman"/>
        </w:rPr>
        <w:t xml:space="preserve">, </w:t>
      </w:r>
      <w:r w:rsidRPr="003B50A1">
        <w:rPr>
          <w:rFonts w:ascii="Times New Roman" w:hAnsi="Times New Roman" w:cs="Times New Roman"/>
          <w:i/>
        </w:rPr>
        <w:t>(in press)</w:t>
      </w:r>
      <w:r w:rsidRPr="003B50A1">
        <w:rPr>
          <w:rFonts w:ascii="Times New Roman" w:hAnsi="Times New Roman" w:cs="Times New Roman"/>
        </w:rPr>
        <w:t>.</w:t>
      </w:r>
    </w:p>
    <w:p w14:paraId="3FA07CBC"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Riefer, P. S., Prior, R., Blair, N., Pavey, G., &amp; Love, B. C. (2017).</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Coherency Maximizing Exploration in the Supermarket.</w:t>
      </w:r>
      <w:proofErr w:type="gramEnd"/>
      <w:r w:rsidRPr="003B50A1">
        <w:rPr>
          <w:rFonts w:ascii="Times New Roman" w:hAnsi="Times New Roman" w:cs="Times New Roman"/>
        </w:rPr>
        <w:t xml:space="preserve"> </w:t>
      </w:r>
      <w:r w:rsidRPr="003B50A1">
        <w:rPr>
          <w:rFonts w:ascii="Times New Roman" w:hAnsi="Times New Roman" w:cs="Times New Roman"/>
          <w:i/>
        </w:rPr>
        <w:t>Nature Human Behaviour</w:t>
      </w:r>
      <w:r w:rsidRPr="003B50A1">
        <w:rPr>
          <w:rFonts w:ascii="Times New Roman" w:hAnsi="Times New Roman" w:cs="Times New Roman"/>
        </w:rPr>
        <w:t xml:space="preserve">, </w:t>
      </w:r>
      <w:r w:rsidRPr="003B50A1">
        <w:rPr>
          <w:rFonts w:ascii="Times New Roman" w:hAnsi="Times New Roman" w:cs="Times New Roman"/>
          <w:i/>
        </w:rPr>
        <w:t>1</w:t>
      </w:r>
      <w:r w:rsidRPr="003B50A1">
        <w:rPr>
          <w:rFonts w:ascii="Times New Roman" w:hAnsi="Times New Roman" w:cs="Times New Roman"/>
        </w:rPr>
        <w:t xml:space="preserve">, 1–12. </w:t>
      </w:r>
      <w:hyperlink r:id="rId41">
        <w:r w:rsidRPr="003B50A1">
          <w:rPr>
            <w:rStyle w:val="Hyperlink"/>
            <w:rFonts w:ascii="Times New Roman" w:hAnsi="Times New Roman" w:cs="Times New Roman"/>
          </w:rPr>
          <w:t>http://doi.org/10.1038/s41562-016-0017.Coherency</w:t>
        </w:r>
      </w:hyperlink>
    </w:p>
    <w:p w14:paraId="0ADE1EA7"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Samuelson, P. A. (1937). </w:t>
      </w:r>
      <w:proofErr w:type="gramStart"/>
      <w:r w:rsidRPr="003B50A1">
        <w:rPr>
          <w:rFonts w:ascii="Times New Roman" w:hAnsi="Times New Roman" w:cs="Times New Roman"/>
        </w:rPr>
        <w:t>A note on measurement of utility.</w:t>
      </w:r>
      <w:proofErr w:type="gramEnd"/>
      <w:r w:rsidRPr="003B50A1">
        <w:rPr>
          <w:rFonts w:ascii="Times New Roman" w:hAnsi="Times New Roman" w:cs="Times New Roman"/>
        </w:rPr>
        <w:t xml:space="preserve"> </w:t>
      </w:r>
      <w:r w:rsidRPr="003B50A1">
        <w:rPr>
          <w:rFonts w:ascii="Times New Roman" w:hAnsi="Times New Roman" w:cs="Times New Roman"/>
          <w:i/>
        </w:rPr>
        <w:t>The Review of Economic Studies</w:t>
      </w:r>
      <w:r w:rsidRPr="003B50A1">
        <w:rPr>
          <w:rFonts w:ascii="Times New Roman" w:hAnsi="Times New Roman" w:cs="Times New Roman"/>
        </w:rPr>
        <w:t xml:space="preserve">, </w:t>
      </w:r>
      <w:r w:rsidRPr="003B50A1">
        <w:rPr>
          <w:rFonts w:ascii="Times New Roman" w:hAnsi="Times New Roman" w:cs="Times New Roman"/>
          <w:i/>
        </w:rPr>
        <w:t>4</w:t>
      </w:r>
      <w:r w:rsidRPr="003B50A1">
        <w:rPr>
          <w:rFonts w:ascii="Times New Roman" w:hAnsi="Times New Roman" w:cs="Times New Roman"/>
        </w:rPr>
        <w:t>(2), 155–161.</w:t>
      </w:r>
    </w:p>
    <w:p w14:paraId="064AA4CB"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Sang, K., Todd, P. M., &amp; Goldstone, R. L. (2011). Learning near-optimal search in a minimal explore/exploit task. </w:t>
      </w:r>
      <w:r w:rsidRPr="003B50A1">
        <w:rPr>
          <w:rFonts w:ascii="Times New Roman" w:hAnsi="Times New Roman" w:cs="Times New Roman"/>
          <w:i/>
        </w:rPr>
        <w:t>Proceedings of the Thirty-Third Annual Conference of the Cognitive Science Society</w:t>
      </w:r>
      <w:r w:rsidRPr="003B50A1">
        <w:rPr>
          <w:rFonts w:ascii="Times New Roman" w:hAnsi="Times New Roman" w:cs="Times New Roman"/>
        </w:rPr>
        <w:t>, 2800–2805.</w:t>
      </w:r>
    </w:p>
    <w:p w14:paraId="78A0B518"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Shook, N. J., &amp; Fazio, R. H. (2008). Interracial roommate relationships: An experimental field test of the contact hypothesis: Research article.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19</w:t>
      </w:r>
      <w:r w:rsidRPr="003B50A1">
        <w:rPr>
          <w:rFonts w:ascii="Times New Roman" w:hAnsi="Times New Roman" w:cs="Times New Roman"/>
        </w:rPr>
        <w:t xml:space="preserve">(7), 717–723. </w:t>
      </w:r>
      <w:hyperlink r:id="rId42">
        <w:r w:rsidRPr="003B50A1">
          <w:rPr>
            <w:rStyle w:val="Hyperlink"/>
            <w:rFonts w:ascii="Times New Roman" w:hAnsi="Times New Roman" w:cs="Times New Roman"/>
          </w:rPr>
          <w:t>http://doi.org/10.1111/j.1467-9280.2008.02147.x</w:t>
        </w:r>
      </w:hyperlink>
    </w:p>
    <w:p w14:paraId="48504025"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Singh, S., Barto, A., &amp; Chentanez, N. (2004).</w:t>
      </w:r>
      <w:proofErr w:type="gramEnd"/>
      <w:r w:rsidRPr="003B50A1">
        <w:rPr>
          <w:rFonts w:ascii="Times New Roman" w:hAnsi="Times New Roman" w:cs="Times New Roman"/>
        </w:rPr>
        <w:t xml:space="preserve"> Intrinsically motivated reinforcement learning. </w:t>
      </w:r>
      <w:r w:rsidRPr="003B50A1">
        <w:rPr>
          <w:rFonts w:ascii="Times New Roman" w:hAnsi="Times New Roman" w:cs="Times New Roman"/>
          <w:i/>
        </w:rPr>
        <w:t>18th Annual Conference on Neural Information Processing Systems (NIPS)</w:t>
      </w:r>
      <w:r w:rsidRPr="003B50A1">
        <w:rPr>
          <w:rFonts w:ascii="Times New Roman" w:hAnsi="Times New Roman" w:cs="Times New Roman"/>
        </w:rPr>
        <w:t xml:space="preserve">, </w:t>
      </w:r>
      <w:r w:rsidRPr="003B50A1">
        <w:rPr>
          <w:rFonts w:ascii="Times New Roman" w:hAnsi="Times New Roman" w:cs="Times New Roman"/>
          <w:i/>
        </w:rPr>
        <w:t>17</w:t>
      </w:r>
      <w:r w:rsidRPr="003B50A1">
        <w:rPr>
          <w:rFonts w:ascii="Times New Roman" w:hAnsi="Times New Roman" w:cs="Times New Roman"/>
        </w:rPr>
        <w:t xml:space="preserve">(2), 1281–1288. </w:t>
      </w:r>
      <w:hyperlink r:id="rId43">
        <w:r w:rsidRPr="003B50A1">
          <w:rPr>
            <w:rStyle w:val="Hyperlink"/>
            <w:rFonts w:ascii="Times New Roman" w:hAnsi="Times New Roman" w:cs="Times New Roman"/>
          </w:rPr>
          <w:t>http://doi.org/10.1109/TAMD.2010.2051031</w:t>
        </w:r>
      </w:hyperlink>
    </w:p>
    <w:p w14:paraId="49B9B0F8"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Solnick, J. V., Kannenberg, C. H., Eckerman, D. A., &amp; Waller, M. B. (1980). </w:t>
      </w:r>
      <w:proofErr w:type="gramStart"/>
      <w:r w:rsidRPr="003B50A1">
        <w:rPr>
          <w:rFonts w:ascii="Times New Roman" w:hAnsi="Times New Roman" w:cs="Times New Roman"/>
        </w:rPr>
        <w:t>An experimental analysis of impulsivity and impulse control in humans.</w:t>
      </w:r>
      <w:proofErr w:type="gramEnd"/>
      <w:r w:rsidRPr="003B50A1">
        <w:rPr>
          <w:rFonts w:ascii="Times New Roman" w:hAnsi="Times New Roman" w:cs="Times New Roman"/>
        </w:rPr>
        <w:t xml:space="preserve"> </w:t>
      </w:r>
      <w:r w:rsidRPr="003B50A1">
        <w:rPr>
          <w:rFonts w:ascii="Times New Roman" w:hAnsi="Times New Roman" w:cs="Times New Roman"/>
          <w:i/>
        </w:rPr>
        <w:t>Learning and Motivation</w:t>
      </w:r>
      <w:r w:rsidRPr="003B50A1">
        <w:rPr>
          <w:rFonts w:ascii="Times New Roman" w:hAnsi="Times New Roman" w:cs="Times New Roman"/>
        </w:rPr>
        <w:t xml:space="preserve">, </w:t>
      </w:r>
      <w:r w:rsidRPr="003B50A1">
        <w:rPr>
          <w:rFonts w:ascii="Times New Roman" w:hAnsi="Times New Roman" w:cs="Times New Roman"/>
          <w:i/>
        </w:rPr>
        <w:t>11</w:t>
      </w:r>
      <w:r w:rsidRPr="003B50A1">
        <w:rPr>
          <w:rFonts w:ascii="Times New Roman" w:hAnsi="Times New Roman" w:cs="Times New Roman"/>
        </w:rPr>
        <w:t xml:space="preserve">(1), 61–77. </w:t>
      </w:r>
      <w:hyperlink r:id="rId44">
        <w:r w:rsidRPr="003B50A1">
          <w:rPr>
            <w:rStyle w:val="Hyperlink"/>
            <w:rFonts w:ascii="Times New Roman" w:hAnsi="Times New Roman" w:cs="Times New Roman"/>
          </w:rPr>
          <w:t>http://doi.org/10.1016/0023-9690(80)90021-1</w:t>
        </w:r>
      </w:hyperlink>
    </w:p>
    <w:p w14:paraId="73C6F8A7"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Speekenbrink, M., &amp; Konstantinidis, E. (2015).</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Uncertainty and exploration in a restless bandit task.</w:t>
      </w:r>
      <w:proofErr w:type="gramEnd"/>
      <w:r w:rsidRPr="003B50A1">
        <w:rPr>
          <w:rFonts w:ascii="Times New Roman" w:hAnsi="Times New Roman" w:cs="Times New Roman"/>
        </w:rPr>
        <w:t xml:space="preserve"> </w:t>
      </w:r>
      <w:proofErr w:type="gramStart"/>
      <w:r w:rsidRPr="003B50A1">
        <w:rPr>
          <w:rFonts w:ascii="Times New Roman" w:hAnsi="Times New Roman" w:cs="Times New Roman"/>
          <w:i/>
        </w:rPr>
        <w:t>Topics in Cognitive Science</w:t>
      </w:r>
      <w:r w:rsidRPr="003B50A1">
        <w:rPr>
          <w:rFonts w:ascii="Times New Roman" w:hAnsi="Times New Roman" w:cs="Times New Roman"/>
        </w:rPr>
        <w:t xml:space="preserve">, </w:t>
      </w:r>
      <w:r w:rsidRPr="003B50A1">
        <w:rPr>
          <w:rFonts w:ascii="Times New Roman" w:hAnsi="Times New Roman" w:cs="Times New Roman"/>
          <w:i/>
        </w:rPr>
        <w:t>7</w:t>
      </w:r>
      <w:r w:rsidRPr="003B50A1">
        <w:rPr>
          <w:rFonts w:ascii="Times New Roman" w:hAnsi="Times New Roman" w:cs="Times New Roman"/>
        </w:rPr>
        <w:t>.</w:t>
      </w:r>
      <w:proofErr w:type="gramEnd"/>
      <w:r w:rsidRPr="003B50A1">
        <w:rPr>
          <w:rFonts w:ascii="Times New Roman" w:hAnsi="Times New Roman" w:cs="Times New Roman"/>
        </w:rPr>
        <w:t xml:space="preserve"> </w:t>
      </w:r>
      <w:hyperlink r:id="rId45">
        <w:r w:rsidRPr="003B50A1">
          <w:rPr>
            <w:rStyle w:val="Hyperlink"/>
            <w:rFonts w:ascii="Times New Roman" w:hAnsi="Times New Roman" w:cs="Times New Roman"/>
          </w:rPr>
          <w:t>http://doi.org/10.1111/tops.12145</w:t>
        </w:r>
      </w:hyperlink>
    </w:p>
    <w:p w14:paraId="333E015A"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Stan Development Team.</w:t>
      </w:r>
      <w:proofErr w:type="gramEnd"/>
      <w:r w:rsidRPr="003B50A1">
        <w:rPr>
          <w:rFonts w:ascii="Times New Roman" w:hAnsi="Times New Roman" w:cs="Times New Roman"/>
        </w:rPr>
        <w:t xml:space="preserve"> (2015). Stan: A C++ Library for Probability and Sampling, Version 2.7. Retrieved from </w:t>
      </w:r>
      <w:hyperlink r:id="rId46">
        <w:r w:rsidRPr="003B50A1">
          <w:rPr>
            <w:rStyle w:val="Hyperlink"/>
            <w:rFonts w:ascii="Times New Roman" w:hAnsi="Times New Roman" w:cs="Times New Roman"/>
          </w:rPr>
          <w:t>http://mc-stan.org/</w:t>
        </w:r>
      </w:hyperlink>
    </w:p>
    <w:p w14:paraId="6CC695B6"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lastRenderedPageBreak/>
        <w:t xml:space="preserve">Stange, K. M. (2012). </w:t>
      </w:r>
      <w:proofErr w:type="gramStart"/>
      <w:r w:rsidRPr="003B50A1">
        <w:rPr>
          <w:rFonts w:ascii="Times New Roman" w:hAnsi="Times New Roman" w:cs="Times New Roman"/>
        </w:rPr>
        <w:t>An empirical investigation of the option value of college enrollment.</w:t>
      </w:r>
      <w:proofErr w:type="gramEnd"/>
      <w:r w:rsidRPr="003B50A1">
        <w:rPr>
          <w:rFonts w:ascii="Times New Roman" w:hAnsi="Times New Roman" w:cs="Times New Roman"/>
        </w:rPr>
        <w:t xml:space="preserve"> </w:t>
      </w:r>
      <w:r w:rsidRPr="003B50A1">
        <w:rPr>
          <w:rFonts w:ascii="Times New Roman" w:hAnsi="Times New Roman" w:cs="Times New Roman"/>
          <w:i/>
        </w:rPr>
        <w:t>American Economic Journal: Applied Economics</w:t>
      </w:r>
      <w:r w:rsidRPr="003B50A1">
        <w:rPr>
          <w:rFonts w:ascii="Times New Roman" w:hAnsi="Times New Roman" w:cs="Times New Roman"/>
        </w:rPr>
        <w:t xml:space="preserve">, </w:t>
      </w:r>
      <w:r w:rsidRPr="003B50A1">
        <w:rPr>
          <w:rFonts w:ascii="Times New Roman" w:hAnsi="Times New Roman" w:cs="Times New Roman"/>
          <w:i/>
        </w:rPr>
        <w:t>4</w:t>
      </w:r>
      <w:r w:rsidRPr="003B50A1">
        <w:rPr>
          <w:rFonts w:ascii="Times New Roman" w:hAnsi="Times New Roman" w:cs="Times New Roman"/>
        </w:rPr>
        <w:t xml:space="preserve">(1), </w:t>
      </w:r>
      <w:proofErr w:type="gramStart"/>
      <w:r w:rsidRPr="003B50A1">
        <w:rPr>
          <w:rFonts w:ascii="Times New Roman" w:hAnsi="Times New Roman" w:cs="Times New Roman"/>
        </w:rPr>
        <w:t>49</w:t>
      </w:r>
      <w:proofErr w:type="gramEnd"/>
      <w:r w:rsidRPr="003B50A1">
        <w:rPr>
          <w:rFonts w:ascii="Times New Roman" w:hAnsi="Times New Roman" w:cs="Times New Roman"/>
        </w:rPr>
        <w:t xml:space="preserve">–84. </w:t>
      </w:r>
      <w:hyperlink r:id="rId47">
        <w:r w:rsidRPr="003B50A1">
          <w:rPr>
            <w:rStyle w:val="Hyperlink"/>
            <w:rFonts w:ascii="Times New Roman" w:hAnsi="Times New Roman" w:cs="Times New Roman"/>
          </w:rPr>
          <w:t>http://doi.org/10.1257/app.4.1.49</w:t>
        </w:r>
      </w:hyperlink>
    </w:p>
    <w:p w14:paraId="196A53EA"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Sutton, R. S., &amp; Barto, A. G. (1998). </w:t>
      </w:r>
      <w:r w:rsidRPr="003B50A1">
        <w:rPr>
          <w:rFonts w:ascii="Times New Roman" w:hAnsi="Times New Roman" w:cs="Times New Roman"/>
          <w:i/>
        </w:rPr>
        <w:t>Reinforcement learning: An introduction</w:t>
      </w:r>
      <w:r w:rsidRPr="003B50A1">
        <w:rPr>
          <w:rFonts w:ascii="Times New Roman" w:hAnsi="Times New Roman" w:cs="Times New Roman"/>
        </w:rPr>
        <w:t>. Cambridge Univ Press.</w:t>
      </w:r>
    </w:p>
    <w:p w14:paraId="1F2207F5"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Teodorescu, K., &amp; Erev, I. (2014a). Learned Helplessness and Learned Prevalence: Exploring the Causal Relations Among Perceived Controllability, Reward Prevalence, and Exploration.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25</w:t>
      </w:r>
      <w:r w:rsidRPr="003B50A1">
        <w:rPr>
          <w:rFonts w:ascii="Times New Roman" w:hAnsi="Times New Roman" w:cs="Times New Roman"/>
        </w:rPr>
        <w:t xml:space="preserve">(10), 1861–1869. </w:t>
      </w:r>
      <w:hyperlink r:id="rId48">
        <w:r w:rsidRPr="003B50A1">
          <w:rPr>
            <w:rStyle w:val="Hyperlink"/>
            <w:rFonts w:ascii="Times New Roman" w:hAnsi="Times New Roman" w:cs="Times New Roman"/>
          </w:rPr>
          <w:t>http://doi.org/10.1177/0956797614543022</w:t>
        </w:r>
      </w:hyperlink>
    </w:p>
    <w:p w14:paraId="77981492"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Teodorescu, K., &amp; Erev, I. (2014b). On the Decision to Explore New Alternatives: The Coexistence of Under- and Over-exploration. </w:t>
      </w:r>
      <w:proofErr w:type="gramStart"/>
      <w:r w:rsidRPr="003B50A1">
        <w:rPr>
          <w:rFonts w:ascii="Times New Roman" w:hAnsi="Times New Roman" w:cs="Times New Roman"/>
          <w:i/>
        </w:rPr>
        <w:t>Journal of Behavioral Decision Making</w:t>
      </w:r>
      <w:r w:rsidRPr="003B50A1">
        <w:rPr>
          <w:rFonts w:ascii="Times New Roman" w:hAnsi="Times New Roman" w:cs="Times New Roman"/>
        </w:rPr>
        <w:t xml:space="preserve">, </w:t>
      </w:r>
      <w:r w:rsidRPr="003B50A1">
        <w:rPr>
          <w:rFonts w:ascii="Times New Roman" w:hAnsi="Times New Roman" w:cs="Times New Roman"/>
          <w:i/>
        </w:rPr>
        <w:t>27</w:t>
      </w:r>
      <w:r w:rsidRPr="003B50A1">
        <w:rPr>
          <w:rFonts w:ascii="Times New Roman" w:hAnsi="Times New Roman" w:cs="Times New Roman"/>
        </w:rPr>
        <w:t>, ‘.</w:t>
      </w:r>
      <w:proofErr w:type="gramEnd"/>
      <w:r w:rsidRPr="003B50A1">
        <w:rPr>
          <w:rFonts w:ascii="Times New Roman" w:hAnsi="Times New Roman" w:cs="Times New Roman"/>
        </w:rPr>
        <w:t xml:space="preserve"> </w:t>
      </w:r>
      <w:hyperlink r:id="rId49">
        <w:r w:rsidRPr="003B50A1">
          <w:rPr>
            <w:rStyle w:val="Hyperlink"/>
            <w:rFonts w:ascii="Times New Roman" w:hAnsi="Times New Roman" w:cs="Times New Roman"/>
          </w:rPr>
          <w:t>http://doi.org/10.1002/bdm</w:t>
        </w:r>
      </w:hyperlink>
    </w:p>
    <w:p w14:paraId="205A2BB0"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Tversky, A., &amp; Edwards, W. (1966). </w:t>
      </w:r>
      <w:proofErr w:type="gramStart"/>
      <w:r w:rsidRPr="003B50A1">
        <w:rPr>
          <w:rFonts w:ascii="Times New Roman" w:hAnsi="Times New Roman" w:cs="Times New Roman"/>
        </w:rPr>
        <w:t>Information versus reward in binary choices.</w:t>
      </w:r>
      <w:proofErr w:type="gramEnd"/>
      <w:r w:rsidRPr="003B50A1">
        <w:rPr>
          <w:rFonts w:ascii="Times New Roman" w:hAnsi="Times New Roman" w:cs="Times New Roman"/>
        </w:rPr>
        <w:t xml:space="preserve"> </w:t>
      </w:r>
      <w:proofErr w:type="gramStart"/>
      <w:r w:rsidRPr="003B50A1">
        <w:rPr>
          <w:rFonts w:ascii="Times New Roman" w:hAnsi="Times New Roman" w:cs="Times New Roman"/>
          <w:i/>
        </w:rPr>
        <w:t>Journal of Experimental Psychology</w:t>
      </w:r>
      <w:r w:rsidRPr="003B50A1">
        <w:rPr>
          <w:rFonts w:ascii="Times New Roman" w:hAnsi="Times New Roman" w:cs="Times New Roman"/>
        </w:rPr>
        <w:t xml:space="preserve">, </w:t>
      </w:r>
      <w:r w:rsidRPr="003B50A1">
        <w:rPr>
          <w:rFonts w:ascii="Times New Roman" w:hAnsi="Times New Roman" w:cs="Times New Roman"/>
          <w:i/>
        </w:rPr>
        <w:t>71</w:t>
      </w:r>
      <w:r w:rsidRPr="003B50A1">
        <w:rPr>
          <w:rFonts w:ascii="Times New Roman" w:hAnsi="Times New Roman" w:cs="Times New Roman"/>
        </w:rPr>
        <w:t>(5), 680.</w:t>
      </w:r>
      <w:proofErr w:type="gramEnd"/>
    </w:p>
    <w:p w14:paraId="3E4AC226"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Wilson, R. C., Geana, A., White, J. M., Ludvig, E. A., &amp; Cohen, J. D. (2014).</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Humans Use Directed and Random Exploration to Solve the Explore – Exploit Dilemma.</w:t>
      </w:r>
      <w:proofErr w:type="gramEnd"/>
      <w:r w:rsidRPr="003B50A1">
        <w:rPr>
          <w:rFonts w:ascii="Times New Roman" w:hAnsi="Times New Roman" w:cs="Times New Roman"/>
        </w:rPr>
        <w:t xml:space="preserve"> </w:t>
      </w:r>
      <w:r w:rsidRPr="003B50A1">
        <w:rPr>
          <w:rFonts w:ascii="Times New Roman" w:hAnsi="Times New Roman" w:cs="Times New Roman"/>
          <w:i/>
        </w:rPr>
        <w:t>Journal of Experimental Psychology: General</w:t>
      </w:r>
      <w:r w:rsidRPr="003B50A1">
        <w:rPr>
          <w:rFonts w:ascii="Times New Roman" w:hAnsi="Times New Roman" w:cs="Times New Roman"/>
        </w:rPr>
        <w:t>.</w:t>
      </w:r>
    </w:p>
    <w:p w14:paraId="55070305"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Wulff, D. U., Hills, T. T., &amp; Hertwig, R. (2015). How short- and long-run aspirations impact search and choice in decisions from experience. </w:t>
      </w:r>
      <w:r w:rsidRPr="003B50A1">
        <w:rPr>
          <w:rFonts w:ascii="Times New Roman" w:hAnsi="Times New Roman" w:cs="Times New Roman"/>
          <w:i/>
        </w:rPr>
        <w:t>Cognition</w:t>
      </w:r>
      <w:r w:rsidRPr="003B50A1">
        <w:rPr>
          <w:rFonts w:ascii="Times New Roman" w:hAnsi="Times New Roman" w:cs="Times New Roman"/>
        </w:rPr>
        <w:t xml:space="preserve">, </w:t>
      </w:r>
      <w:r w:rsidRPr="003B50A1">
        <w:rPr>
          <w:rFonts w:ascii="Times New Roman" w:hAnsi="Times New Roman" w:cs="Times New Roman"/>
          <w:i/>
        </w:rPr>
        <w:t>144</w:t>
      </w:r>
      <w:r w:rsidRPr="003B50A1">
        <w:rPr>
          <w:rFonts w:ascii="Times New Roman" w:hAnsi="Times New Roman" w:cs="Times New Roman"/>
        </w:rPr>
        <w:t xml:space="preserve">, 29–37. </w:t>
      </w:r>
      <w:hyperlink r:id="rId50">
        <w:r w:rsidRPr="003B50A1">
          <w:rPr>
            <w:rStyle w:val="Hyperlink"/>
            <w:rFonts w:ascii="Times New Roman" w:hAnsi="Times New Roman" w:cs="Times New Roman"/>
          </w:rPr>
          <w:t>http://doi.org/10.1016/j.cognition.2015.07.006</w:t>
        </w:r>
      </w:hyperlink>
    </w:p>
    <w:p w14:paraId="090BC125"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Yechiam, E., Erev, I., &amp; Gopher, D. (2001). On the potential value and limitations of emphasis change and other exploration-enhancing training methods. </w:t>
      </w:r>
      <w:proofErr w:type="gramStart"/>
      <w:r w:rsidRPr="003B50A1">
        <w:rPr>
          <w:rFonts w:ascii="Times New Roman" w:hAnsi="Times New Roman" w:cs="Times New Roman"/>
          <w:i/>
        </w:rPr>
        <w:t>Journal of Experimental Psychology.</w:t>
      </w:r>
      <w:proofErr w:type="gramEnd"/>
      <w:r w:rsidRPr="003B50A1">
        <w:rPr>
          <w:rFonts w:ascii="Times New Roman" w:hAnsi="Times New Roman" w:cs="Times New Roman"/>
          <w:i/>
        </w:rPr>
        <w:t xml:space="preserve"> Applied</w:t>
      </w:r>
      <w:r w:rsidRPr="003B50A1">
        <w:rPr>
          <w:rFonts w:ascii="Times New Roman" w:hAnsi="Times New Roman" w:cs="Times New Roman"/>
        </w:rPr>
        <w:t xml:space="preserve">, </w:t>
      </w:r>
      <w:r w:rsidRPr="003B50A1">
        <w:rPr>
          <w:rFonts w:ascii="Times New Roman" w:hAnsi="Times New Roman" w:cs="Times New Roman"/>
          <w:i/>
        </w:rPr>
        <w:t>7</w:t>
      </w:r>
      <w:r w:rsidRPr="003B50A1">
        <w:rPr>
          <w:rFonts w:ascii="Times New Roman" w:hAnsi="Times New Roman" w:cs="Times New Roman"/>
        </w:rPr>
        <w:t xml:space="preserve">(4), 277–285. </w:t>
      </w:r>
      <w:hyperlink r:id="rId51">
        <w:r w:rsidRPr="003B50A1">
          <w:rPr>
            <w:rStyle w:val="Hyperlink"/>
            <w:rFonts w:ascii="Times New Roman" w:hAnsi="Times New Roman" w:cs="Times New Roman"/>
          </w:rPr>
          <w:t>http://doi.org/10.1037/1076-898X.7.4.277</w:t>
        </w:r>
      </w:hyperlink>
    </w:p>
    <w:p w14:paraId="22FD5241"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lastRenderedPageBreak/>
        <w:t>Zwick, R., Rapoport, A., Lo, A. K. C., &amp; Muthukrishnan, a. V. (2003).</w:t>
      </w:r>
      <w:proofErr w:type="gramEnd"/>
      <w:r w:rsidRPr="003B50A1">
        <w:rPr>
          <w:rFonts w:ascii="Times New Roman" w:hAnsi="Times New Roman" w:cs="Times New Roman"/>
        </w:rPr>
        <w:t xml:space="preserve"> Consumer Sequential Search: Not Enough or Too Much? </w:t>
      </w:r>
      <w:r w:rsidRPr="003B50A1">
        <w:rPr>
          <w:rFonts w:ascii="Times New Roman" w:hAnsi="Times New Roman" w:cs="Times New Roman"/>
          <w:i/>
        </w:rPr>
        <w:t>Marketing Science</w:t>
      </w:r>
      <w:r w:rsidRPr="003B50A1">
        <w:rPr>
          <w:rFonts w:ascii="Times New Roman" w:hAnsi="Times New Roman" w:cs="Times New Roman"/>
        </w:rPr>
        <w:t xml:space="preserve">, </w:t>
      </w:r>
      <w:r w:rsidRPr="003B50A1">
        <w:rPr>
          <w:rFonts w:ascii="Times New Roman" w:hAnsi="Times New Roman" w:cs="Times New Roman"/>
          <w:i/>
        </w:rPr>
        <w:t>22</w:t>
      </w:r>
      <w:r w:rsidRPr="003B50A1">
        <w:rPr>
          <w:rFonts w:ascii="Times New Roman" w:hAnsi="Times New Roman" w:cs="Times New Roman"/>
        </w:rPr>
        <w:t xml:space="preserve">(4), 503–519. </w:t>
      </w:r>
      <w:hyperlink r:id="rId52">
        <w:r w:rsidRPr="003B50A1">
          <w:rPr>
            <w:rStyle w:val="Hyperlink"/>
            <w:rFonts w:ascii="Times New Roman" w:hAnsi="Times New Roman" w:cs="Times New Roman"/>
          </w:rPr>
          <w:t>http://doi.org/10.1287/mksc.22.4.503.24909</w:t>
        </w:r>
      </w:hyperlink>
    </w:p>
    <w:sectPr w:rsidR="00603EB6" w:rsidRPr="003B50A1" w:rsidSect="003B50A1">
      <w:headerReference w:type="default" r:id="rId5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83C9C" w14:textId="77777777" w:rsidR="00A21D41" w:rsidRDefault="00A21D41">
      <w:pPr>
        <w:spacing w:after="0"/>
      </w:pPr>
      <w:r>
        <w:separator/>
      </w:r>
    </w:p>
  </w:endnote>
  <w:endnote w:type="continuationSeparator" w:id="0">
    <w:p w14:paraId="7E998B5D" w14:textId="77777777" w:rsidR="00A21D41" w:rsidRDefault="00A21D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0DBF13" w14:textId="77777777" w:rsidR="00A21D41" w:rsidRDefault="00A21D41">
      <w:r>
        <w:separator/>
      </w:r>
    </w:p>
  </w:footnote>
  <w:footnote w:type="continuationSeparator" w:id="0">
    <w:p w14:paraId="235A64CE" w14:textId="77777777" w:rsidR="00A21D41" w:rsidRDefault="00A21D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8D662" w14:textId="33CDF040" w:rsidR="00A21D41" w:rsidRDefault="00A21D41" w:rsidP="00A21D41">
    <w:pPr>
      <w:pStyle w:val="Header"/>
      <w:tabs>
        <w:tab w:val="clear" w:pos="8640"/>
        <w:tab w:val="right" w:pos="9360"/>
      </w:tabs>
    </w:pPr>
    <w:r>
      <w:t>Running Head: PRESENT BIAS AND EXPLORATORY CHOICE</w:t>
    </w:r>
    <w:r>
      <w:tab/>
    </w:r>
    <w:r>
      <w:rPr>
        <w:rStyle w:val="PageNumber"/>
      </w:rPr>
      <w:fldChar w:fldCharType="begin"/>
    </w:r>
    <w:r>
      <w:rPr>
        <w:rStyle w:val="PageNumber"/>
      </w:rPr>
      <w:instrText xml:space="preserve"> PAGE </w:instrText>
    </w:r>
    <w:r>
      <w:rPr>
        <w:rStyle w:val="PageNumber"/>
      </w:rPr>
      <w:fldChar w:fldCharType="separate"/>
    </w:r>
    <w:r w:rsidR="006C2C71">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C4E363"/>
    <w:multiLevelType w:val="multilevel"/>
    <w:tmpl w:val="BE24139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766EEE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4A7DC3C"/>
    <w:multiLevelType w:val="multilevel"/>
    <w:tmpl w:val="56C071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A03B8"/>
    <w:rsid w:val="003B50A1"/>
    <w:rsid w:val="004E29B3"/>
    <w:rsid w:val="00537E28"/>
    <w:rsid w:val="00590D07"/>
    <w:rsid w:val="00603EB6"/>
    <w:rsid w:val="006C2C71"/>
    <w:rsid w:val="007808CC"/>
    <w:rsid w:val="00784D58"/>
    <w:rsid w:val="007852F7"/>
    <w:rsid w:val="008D6863"/>
    <w:rsid w:val="00A21D41"/>
    <w:rsid w:val="00B86B75"/>
    <w:rsid w:val="00BC48D5"/>
    <w:rsid w:val="00C36279"/>
    <w:rsid w:val="00D515BF"/>
    <w:rsid w:val="00E315A3"/>
    <w:rsid w:val="00FF04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F2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515BF"/>
    <w:pPr>
      <w:spacing w:before="180" w:after="180"/>
      <w:ind w:firstLine="7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515BF"/>
    <w:pPr>
      <w:ind w:left="1440" w:hanging="72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3B50A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50A1"/>
    <w:rPr>
      <w:rFonts w:ascii="Lucida Grande" w:hAnsi="Lucida Grande" w:cs="Lucida Grande"/>
      <w:sz w:val="18"/>
      <w:szCs w:val="18"/>
    </w:rPr>
  </w:style>
  <w:style w:type="paragraph" w:styleId="Header">
    <w:name w:val="header"/>
    <w:basedOn w:val="Normal"/>
    <w:link w:val="HeaderChar"/>
    <w:rsid w:val="00A21D41"/>
    <w:pPr>
      <w:tabs>
        <w:tab w:val="center" w:pos="4320"/>
        <w:tab w:val="right" w:pos="8640"/>
      </w:tabs>
      <w:spacing w:after="0"/>
    </w:pPr>
  </w:style>
  <w:style w:type="character" w:customStyle="1" w:styleId="HeaderChar">
    <w:name w:val="Header Char"/>
    <w:basedOn w:val="DefaultParagraphFont"/>
    <w:link w:val="Header"/>
    <w:rsid w:val="00A21D41"/>
  </w:style>
  <w:style w:type="paragraph" w:styleId="Footer">
    <w:name w:val="footer"/>
    <w:basedOn w:val="Normal"/>
    <w:link w:val="FooterChar"/>
    <w:rsid w:val="00A21D41"/>
    <w:pPr>
      <w:tabs>
        <w:tab w:val="center" w:pos="4320"/>
        <w:tab w:val="right" w:pos="8640"/>
      </w:tabs>
      <w:spacing w:after="0"/>
    </w:pPr>
  </w:style>
  <w:style w:type="character" w:customStyle="1" w:styleId="FooterChar">
    <w:name w:val="Footer Char"/>
    <w:basedOn w:val="DefaultParagraphFont"/>
    <w:link w:val="Footer"/>
    <w:rsid w:val="00A21D41"/>
  </w:style>
  <w:style w:type="character" w:styleId="PageNumber">
    <w:name w:val="page number"/>
    <w:basedOn w:val="DefaultParagraphFont"/>
    <w:rsid w:val="00A21D4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515BF"/>
    <w:pPr>
      <w:spacing w:before="180" w:after="180"/>
      <w:ind w:firstLine="7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515BF"/>
    <w:pPr>
      <w:ind w:left="1440" w:hanging="72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3B50A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50A1"/>
    <w:rPr>
      <w:rFonts w:ascii="Lucida Grande" w:hAnsi="Lucida Grande" w:cs="Lucida Grande"/>
      <w:sz w:val="18"/>
      <w:szCs w:val="18"/>
    </w:rPr>
  </w:style>
  <w:style w:type="paragraph" w:styleId="Header">
    <w:name w:val="header"/>
    <w:basedOn w:val="Normal"/>
    <w:link w:val="HeaderChar"/>
    <w:rsid w:val="00A21D41"/>
    <w:pPr>
      <w:tabs>
        <w:tab w:val="center" w:pos="4320"/>
        <w:tab w:val="right" w:pos="8640"/>
      </w:tabs>
      <w:spacing w:after="0"/>
    </w:pPr>
  </w:style>
  <w:style w:type="character" w:customStyle="1" w:styleId="HeaderChar">
    <w:name w:val="Header Char"/>
    <w:basedOn w:val="DefaultParagraphFont"/>
    <w:link w:val="Header"/>
    <w:rsid w:val="00A21D41"/>
  </w:style>
  <w:style w:type="paragraph" w:styleId="Footer">
    <w:name w:val="footer"/>
    <w:basedOn w:val="Normal"/>
    <w:link w:val="FooterChar"/>
    <w:rsid w:val="00A21D41"/>
    <w:pPr>
      <w:tabs>
        <w:tab w:val="center" w:pos="4320"/>
        <w:tab w:val="right" w:pos="8640"/>
      </w:tabs>
      <w:spacing w:after="0"/>
    </w:pPr>
  </w:style>
  <w:style w:type="character" w:customStyle="1" w:styleId="FooterChar">
    <w:name w:val="Footer Char"/>
    <w:basedOn w:val="DefaultParagraphFont"/>
    <w:link w:val="Footer"/>
    <w:rsid w:val="00A21D41"/>
  </w:style>
  <w:style w:type="character" w:styleId="PageNumber">
    <w:name w:val="page number"/>
    <w:basedOn w:val="DefaultParagraphFont"/>
    <w:rsid w:val="00A21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hyperlink" Target="http://doi.org/10.1037/0021-843X.87.1.49" TargetMode="External"/><Relationship Id="rId17" Type="http://schemas.openxmlformats.org/officeDocument/2006/relationships/hyperlink" Target="http://doi.org/10.18637/jss.v076.i01" TargetMode="External"/><Relationship Id="rId18" Type="http://schemas.openxmlformats.org/officeDocument/2006/relationships/hyperlink" Target="http://doi.org/10.1037/0022-3514.36.5.451" TargetMode="External"/><Relationship Id="rId19" Type="http://schemas.openxmlformats.org/officeDocument/2006/relationships/hyperlink" Target="http://doi.org/10.1287/mnsc.1060.0671" TargetMode="External"/><Relationship Id="rId50" Type="http://schemas.openxmlformats.org/officeDocument/2006/relationships/hyperlink" Target="http://doi.org/10.1016/j.cognition.2015.07.006" TargetMode="External"/><Relationship Id="rId51" Type="http://schemas.openxmlformats.org/officeDocument/2006/relationships/hyperlink" Target="http://doi.org/10.1037/1076-898X.7.4.277" TargetMode="External"/><Relationship Id="rId52" Type="http://schemas.openxmlformats.org/officeDocument/2006/relationships/hyperlink" Target="http://doi.org/10.1287/mksc.22.4.503.24909" TargetMode="External"/><Relationship Id="rId53" Type="http://schemas.openxmlformats.org/officeDocument/2006/relationships/header" Target="head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doi.org/10.1002/1097-4679(199511)51:6%3c768::AID-JCLP2270510607%3e3.0.CO;2-1" TargetMode="External"/><Relationship Id="rId41" Type="http://schemas.openxmlformats.org/officeDocument/2006/relationships/hyperlink" Target="http://doi.org/10.1038/s41562-016-0017.Coherency" TargetMode="External"/><Relationship Id="rId42" Type="http://schemas.openxmlformats.org/officeDocument/2006/relationships/hyperlink" Target="http://doi.org/10.1111/j.1467-9280.2008.02147.x" TargetMode="External"/><Relationship Id="rId43" Type="http://schemas.openxmlformats.org/officeDocument/2006/relationships/hyperlink" Target="http://doi.org/10.1109/TAMD.2010.2051031" TargetMode="External"/><Relationship Id="rId44" Type="http://schemas.openxmlformats.org/officeDocument/2006/relationships/hyperlink" Target="http://doi.org/10.1016/0023-9690(80)90021-1" TargetMode="External"/><Relationship Id="rId45" Type="http://schemas.openxmlformats.org/officeDocument/2006/relationships/hyperlink" Target="http://doi.org/10.1111/tops.12145" TargetMode="External"/><Relationship Id="rId46" Type="http://schemas.openxmlformats.org/officeDocument/2006/relationships/hyperlink" Target="http://mc-stan.org/" TargetMode="External"/><Relationship Id="rId47" Type="http://schemas.openxmlformats.org/officeDocument/2006/relationships/hyperlink" Target="http://doi.org/10.1257/app.4.1.49" TargetMode="External"/><Relationship Id="rId48" Type="http://schemas.openxmlformats.org/officeDocument/2006/relationships/hyperlink" Target="http://doi.org/10.1177/0956797614543022" TargetMode="External"/><Relationship Id="rId49" Type="http://schemas.openxmlformats.org/officeDocument/2006/relationships/hyperlink" Target="http://doi.org/10.1002/bd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30" Type="http://schemas.openxmlformats.org/officeDocument/2006/relationships/hyperlink" Target="http://doi.org/10.1016/j.tics.2015.09.005" TargetMode="External"/><Relationship Id="rId31" Type="http://schemas.openxmlformats.org/officeDocument/2006/relationships/hyperlink" Target="http://doi.org/10.1002/smj.4250141009" TargetMode="External"/><Relationship Id="rId32" Type="http://schemas.openxmlformats.org/officeDocument/2006/relationships/hyperlink" Target="http://doi.org/10.2307/2232929" TargetMode="External"/><Relationship Id="rId33" Type="http://schemas.openxmlformats.org/officeDocument/2006/relationships/hyperlink" Target="http://doi.org/10.1037/0033-2909.116.1.75" TargetMode="External"/><Relationship Id="rId34" Type="http://schemas.openxmlformats.org/officeDocument/2006/relationships/hyperlink" Target="http://doi.org/10.1037/0096-3445.105.1.3" TargetMode="External"/><Relationship Id="rId35" Type="http://schemas.openxmlformats.org/officeDocument/2006/relationships/hyperlink" Target="http://doi.org/10.1523/JNEUROSCI.4246-06.2007" TargetMode="External"/><Relationship Id="rId36" Type="http://schemas.openxmlformats.org/officeDocument/2006/relationships/hyperlink" Target="http://doi.org/10.1016/0023-9690(84)90030-4" TargetMode="External"/><Relationship Id="rId37" Type="http://schemas.openxmlformats.org/officeDocument/2006/relationships/hyperlink" Target="http://doi.org/10.1016/j.cogpsych.2016.01.001" TargetMode="External"/><Relationship Id="rId38" Type="http://schemas.openxmlformats.org/officeDocument/2006/relationships/hyperlink" Target="http://doi.org/10.1177/1948550611411311" TargetMode="External"/><Relationship Id="rId39" Type="http://schemas.openxmlformats.org/officeDocument/2006/relationships/hyperlink" Target="http://doi.org/10.3389/neuro.12.006.2007" TargetMode="External"/><Relationship Id="rId20" Type="http://schemas.openxmlformats.org/officeDocument/2006/relationships/hyperlink" Target="http://doi.org/10.1287/orsc.1090.0468" TargetMode="External"/><Relationship Id="rId21" Type="http://schemas.openxmlformats.org/officeDocument/2006/relationships/hyperlink" Target="http://doi.org/10.1257/002205102320161311" TargetMode="External"/><Relationship Id="rId22" Type="http://schemas.openxmlformats.org/officeDocument/2006/relationships/hyperlink" Target="http://www.tandfonline.com/doi/full/10.1080/01621459.2014.963405" TargetMode="External"/><Relationship Id="rId23" Type="http://schemas.openxmlformats.org/officeDocument/2006/relationships/hyperlink" Target="http://doi.org/10.1016/0001-6918(89)90007-3" TargetMode="External"/><Relationship Id="rId24" Type="http://schemas.openxmlformats.org/officeDocument/2006/relationships/hyperlink" Target="http://doi.org/10.3758/s13428-015-0642-8" TargetMode="External"/><Relationship Id="rId25" Type="http://schemas.openxmlformats.org/officeDocument/2006/relationships/hyperlink" Target="http://doi.org/10.1016/j.cognition.2009.01.008" TargetMode="External"/><Relationship Id="rId26" Type="http://schemas.openxmlformats.org/officeDocument/2006/relationships/hyperlink" Target="http://doi.org/10.1016/j.neuron.2015.09.010" TargetMode="External"/><Relationship Id="rId27" Type="http://schemas.openxmlformats.org/officeDocument/2006/relationships/hyperlink" Target="http://doi.org/10.1111/j.1467-9280.1995.tb00311.x" TargetMode="External"/><Relationship Id="rId28" Type="http://schemas.openxmlformats.org/officeDocument/2006/relationships/hyperlink" Target="http://doi.org/10.1162/003355397555253" TargetMode="External"/><Relationship Id="rId29" Type="http://schemas.openxmlformats.org/officeDocument/2006/relationships/hyperlink" Target="http://doi.org/10.1037/a0023010" TargetMode="External"/><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51</Pages>
  <Words>11557</Words>
  <Characters>65881</Characters>
  <Application>Microsoft Macintosh Word</Application>
  <DocSecurity>0</DocSecurity>
  <Lines>549</Lines>
  <Paragraphs>154</Paragraphs>
  <ScaleCrop>false</ScaleCrop>
  <Company/>
  <LinksUpToDate>false</LinksUpToDate>
  <CharactersWithSpaces>77284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present bias influence exploratory choice?</dc:title>
  <dc:creator>Alexander S. Rich; Todd M. Gureckis</dc:creator>
  <cp:lastModifiedBy>Alexander Rich</cp:lastModifiedBy>
  <cp:revision>11</cp:revision>
  <dcterms:created xsi:type="dcterms:W3CDTF">2018-10-12T21:25:00Z</dcterms:created>
  <dcterms:modified xsi:type="dcterms:W3CDTF">2018-10-12T22:04:00Z</dcterms:modified>
</cp:coreProperties>
</file>