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Corporate Wording Styleguide – McKinsey-Stil (abgeleitet aus „The Week in Charts“)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Kategorie</w:t>
            </w:r>
          </w:p>
        </w:tc>
        <w:tc>
          <w:tcPr>
            <w:tcW w:type="dxa" w:w="4320"/>
          </w:tcPr>
          <w:p>
            <w:r>
              <w:t>Stilmerkmale</w:t>
            </w:r>
          </w:p>
        </w:tc>
      </w:tr>
      <w:tr>
        <w:tc>
          <w:tcPr>
            <w:tcW w:type="dxa" w:w="4320"/>
          </w:tcPr>
          <w:p>
            <w:r>
              <w:t>Ansprache</w:t>
            </w:r>
          </w:p>
        </w:tc>
        <w:tc>
          <w:tcPr>
            <w:tcW w:type="dxa" w:w="4320"/>
          </w:tcPr>
          <w:p>
            <w:r>
              <w:t>Unpersönlich, distanziert, kein „Sie“ oder „Du“</w:t>
            </w:r>
          </w:p>
        </w:tc>
      </w:tr>
      <w:tr>
        <w:tc>
          <w:tcPr>
            <w:tcW w:type="dxa" w:w="4320"/>
          </w:tcPr>
          <w:p>
            <w:r>
              <w:t>Tonalität</w:t>
            </w:r>
          </w:p>
        </w:tc>
        <w:tc>
          <w:tcPr>
            <w:tcW w:type="dxa" w:w="4320"/>
          </w:tcPr>
          <w:p>
            <w:r>
              <w:t>Professionell, sachlich, analytisch</w:t>
            </w:r>
          </w:p>
        </w:tc>
      </w:tr>
      <w:tr>
        <w:tc>
          <w:tcPr>
            <w:tcW w:type="dxa" w:w="4320"/>
          </w:tcPr>
          <w:p>
            <w:r>
              <w:t>Satzbau</w:t>
            </w:r>
          </w:p>
        </w:tc>
        <w:tc>
          <w:tcPr>
            <w:tcW w:type="dxa" w:w="4320"/>
          </w:tcPr>
          <w:p>
            <w:r>
              <w:t>Kurze bis mittellange Sätze, klare Struktur</w:t>
            </w:r>
          </w:p>
        </w:tc>
      </w:tr>
      <w:tr>
        <w:tc>
          <w:tcPr>
            <w:tcW w:type="dxa" w:w="4320"/>
          </w:tcPr>
          <w:p>
            <w:r>
              <w:t>Wortwahl</w:t>
            </w:r>
          </w:p>
        </w:tc>
        <w:tc>
          <w:tcPr>
            <w:tcW w:type="dxa" w:w="4320"/>
          </w:tcPr>
          <w:p>
            <w:r>
              <w:t>Präzise Fachbegriffe, keine Füllwörter, kein Umgangston</w:t>
            </w:r>
          </w:p>
        </w:tc>
      </w:tr>
      <w:tr>
        <w:tc>
          <w:tcPr>
            <w:tcW w:type="dxa" w:w="4320"/>
          </w:tcPr>
          <w:p>
            <w:r>
              <w:t>Sprachebene</w:t>
            </w:r>
          </w:p>
        </w:tc>
        <w:tc>
          <w:tcPr>
            <w:tcW w:type="dxa" w:w="4320"/>
          </w:tcPr>
          <w:p>
            <w:r>
              <w:t>Hochsprache, international verständlich (z. T. englische Begriffe)</w:t>
            </w:r>
          </w:p>
        </w:tc>
      </w:tr>
      <w:tr>
        <w:tc>
          <w:tcPr>
            <w:tcW w:type="dxa" w:w="4320"/>
          </w:tcPr>
          <w:p>
            <w:r>
              <w:t>Schlagzeilen</w:t>
            </w:r>
          </w:p>
        </w:tc>
        <w:tc>
          <w:tcPr>
            <w:tcW w:type="dxa" w:w="4320"/>
          </w:tcPr>
          <w:p>
            <w:r>
              <w:t>Pointiert, oft mit Zahlen, Verben im Präsens</w:t>
            </w:r>
          </w:p>
        </w:tc>
      </w:tr>
      <w:tr>
        <w:tc>
          <w:tcPr>
            <w:tcW w:type="dxa" w:w="4320"/>
          </w:tcPr>
          <w:p>
            <w:r>
              <w:t>Absatzstruktur</w:t>
            </w:r>
          </w:p>
        </w:tc>
        <w:tc>
          <w:tcPr>
            <w:tcW w:type="dxa" w:w="4320"/>
          </w:tcPr>
          <w:p>
            <w:r>
              <w:t>Klar gegliedert mit Zwischenüberschriften, Aufzählungen, Charts</w:t>
            </w:r>
          </w:p>
        </w:tc>
      </w:tr>
      <w:tr>
        <w:tc>
          <w:tcPr>
            <w:tcW w:type="dxa" w:w="4320"/>
          </w:tcPr>
          <w:p>
            <w:r>
              <w:t>Textformatierung</w:t>
            </w:r>
          </w:p>
        </w:tc>
        <w:tc>
          <w:tcPr>
            <w:tcW w:type="dxa" w:w="4320"/>
          </w:tcPr>
          <w:p>
            <w:r>
              <w:t>Fettdruck für Titel, Hervorhebungen selten, keine verschnörkelten Elemente</w:t>
            </w:r>
          </w:p>
        </w:tc>
      </w:tr>
      <w:tr>
        <w:tc>
          <w:tcPr>
            <w:tcW w:type="dxa" w:w="4320"/>
          </w:tcPr>
          <w:p>
            <w:r>
              <w:t>Call to Action</w:t>
            </w:r>
          </w:p>
        </w:tc>
        <w:tc>
          <w:tcPr>
            <w:tcW w:type="dxa" w:w="4320"/>
          </w:tcPr>
          <w:p>
            <w:r>
              <w:t>Dezent formuliert, z. B. „Explore the data“, „Read the article“</w:t>
            </w:r>
          </w:p>
        </w:tc>
      </w:tr>
      <w:tr>
        <w:tc>
          <w:tcPr>
            <w:tcW w:type="dxa" w:w="4320"/>
          </w:tcPr>
          <w:p>
            <w:r>
              <w:t>Verlinkungen</w:t>
            </w:r>
          </w:p>
        </w:tc>
        <w:tc>
          <w:tcPr>
            <w:tcW w:type="dxa" w:w="4320"/>
          </w:tcPr>
          <w:p>
            <w:r>
              <w:t>Immer eingebettet in klaren Kontext, keine reißerischen Formulierungen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