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0803" w14:textId="256315F1" w:rsidR="00CC3DCE" w:rsidRPr="00CC3DCE" w:rsidRDefault="00CC3DCE" w:rsidP="00CC3DCE">
      <w:pPr>
        <w:spacing w:after="60" w:line="300" w:lineRule="atLeast"/>
        <w:ind w:left="714" w:hanging="357"/>
        <w:jc w:val="center"/>
        <w:rPr>
          <w:b/>
          <w:bCs/>
          <w:sz w:val="32"/>
          <w:szCs w:val="32"/>
        </w:rPr>
      </w:pPr>
      <w:r w:rsidRPr="00CC3DCE">
        <w:rPr>
          <w:b/>
          <w:bCs/>
          <w:sz w:val="32"/>
          <w:szCs w:val="32"/>
        </w:rPr>
        <w:t>Galascope – critical red lines (previously discussed and agreed)</w:t>
      </w:r>
    </w:p>
    <w:p w14:paraId="313E77D1" w14:textId="77777777" w:rsidR="00CC3DCE" w:rsidRDefault="00CC3DCE" w:rsidP="00CC3DCE">
      <w:pPr>
        <w:spacing w:after="60" w:line="300" w:lineRule="atLeast"/>
        <w:ind w:left="714" w:hanging="357"/>
      </w:pPr>
    </w:p>
    <w:p w14:paraId="1565B4BA" w14:textId="77777777" w:rsidR="00730E5F" w:rsidRPr="00730E5F" w:rsidRDefault="00730E5F" w:rsidP="00CC3DCE">
      <w:pPr>
        <w:pStyle w:val="ListParagraph"/>
        <w:numPr>
          <w:ilvl w:val="0"/>
          <w:numId w:val="2"/>
        </w:numPr>
        <w:spacing w:after="60" w:line="300" w:lineRule="atLeast"/>
        <w:ind w:left="714" w:hanging="357"/>
        <w:contextualSpacing w:val="0"/>
        <w:rPr>
          <w:b/>
          <w:bCs/>
        </w:rPr>
      </w:pPr>
      <w:r w:rsidRPr="00730E5F">
        <w:rPr>
          <w:b/>
          <w:bCs/>
        </w:rPr>
        <w:t>System Compliance to DSO/TSO Technical Requirements</w:t>
      </w:r>
    </w:p>
    <w:p w14:paraId="03A1327D" w14:textId="744179DA" w:rsidR="00BF7297" w:rsidRDefault="00F029BB" w:rsidP="00730E5F">
      <w:pPr>
        <w:pStyle w:val="ListParagraph"/>
        <w:spacing w:after="120" w:line="300" w:lineRule="atLeast"/>
        <w:ind w:left="714"/>
        <w:contextualSpacing w:val="0"/>
      </w:pPr>
      <w:r>
        <w:t>Responsibility to e</w:t>
      </w:r>
      <w:r w:rsidR="00BF7297" w:rsidRPr="00BF7297">
        <w:t>nsur</w:t>
      </w:r>
      <w:r>
        <w:t xml:space="preserve">e </w:t>
      </w:r>
      <w:r w:rsidR="00BF7297" w:rsidRPr="00BF7297">
        <w:t xml:space="preserve">that the ordered </w:t>
      </w:r>
      <w:r w:rsidR="00BF7297">
        <w:t xml:space="preserve">BESS </w:t>
      </w:r>
      <w:r w:rsidR="00BF7297" w:rsidRPr="00BF7297">
        <w:t>system complies with the</w:t>
      </w:r>
      <w:r w:rsidR="00BF7297">
        <w:t xml:space="preserve"> technical requirements of the DSO</w:t>
      </w:r>
      <w:r w:rsidR="00730E5F">
        <w:t>/TSO</w:t>
      </w:r>
      <w:r w:rsidR="00BF7297">
        <w:t xml:space="preserve"> rests with Lighthief. They are responsible to liaise with the TSO/DSO and/or with local experts </w:t>
      </w:r>
      <w:r w:rsidR="00ED4151">
        <w:t xml:space="preserve">who have already connected BESS systems, </w:t>
      </w:r>
      <w:r w:rsidR="00BF7297">
        <w:t xml:space="preserve">to make sure that the </w:t>
      </w:r>
      <w:r w:rsidR="00ED4151">
        <w:t xml:space="preserve">delivered </w:t>
      </w:r>
      <w:r w:rsidR="00BF7297">
        <w:t xml:space="preserve">system </w:t>
      </w:r>
      <w:r>
        <w:t>(</w:t>
      </w:r>
      <w:r w:rsidR="00BF7297">
        <w:t xml:space="preserve">and the installation </w:t>
      </w:r>
      <w:r>
        <w:t>equipment/</w:t>
      </w:r>
      <w:r w:rsidR="00BF7297">
        <w:t>protocols they use</w:t>
      </w:r>
      <w:r>
        <w:t>)</w:t>
      </w:r>
      <w:r w:rsidR="00BF7297">
        <w:t xml:space="preserve"> comply with the local requirements</w:t>
      </w:r>
    </w:p>
    <w:p w14:paraId="0AF36191" w14:textId="7E37C889" w:rsidR="00B06742" w:rsidRDefault="00BF7297" w:rsidP="00BF7297">
      <w:pPr>
        <w:pStyle w:val="ListParagraph"/>
        <w:spacing w:after="120" w:line="300" w:lineRule="atLeast"/>
        <w:ind w:left="714"/>
        <w:contextualSpacing w:val="0"/>
      </w:pPr>
      <w:r>
        <w:t xml:space="preserve">Lighthief is fully liable for any </w:t>
      </w:r>
      <w:r w:rsidR="00730E5F">
        <w:t xml:space="preserve">refusal to connect the system, </w:t>
      </w:r>
      <w:r>
        <w:t>delays, costs of amendments and/or warranty implications on the ordered system.</w:t>
      </w:r>
      <w:r w:rsidR="00ED4151">
        <w:t xml:space="preserve"> Full refund option or other remedies to be agreed that are fully acceptable to Galascope.</w:t>
      </w:r>
      <w:r>
        <w:br/>
      </w:r>
    </w:p>
    <w:p w14:paraId="15277B26" w14:textId="4CB74A91" w:rsidR="00F059B3" w:rsidRPr="00F059B3" w:rsidRDefault="00F059B3" w:rsidP="00CC3DCE">
      <w:pPr>
        <w:pStyle w:val="ListParagraph"/>
        <w:numPr>
          <w:ilvl w:val="0"/>
          <w:numId w:val="2"/>
        </w:numPr>
        <w:spacing w:after="60" w:line="300" w:lineRule="atLeast"/>
        <w:ind w:left="714" w:hanging="357"/>
        <w:contextualSpacing w:val="0"/>
        <w:rPr>
          <w:b/>
          <w:bCs/>
        </w:rPr>
      </w:pPr>
      <w:r w:rsidRPr="00F059B3">
        <w:rPr>
          <w:b/>
          <w:bCs/>
        </w:rPr>
        <w:t xml:space="preserve">Battery Warranty </w:t>
      </w:r>
      <w:r w:rsidR="00E6475B">
        <w:rPr>
          <w:b/>
          <w:bCs/>
        </w:rPr>
        <w:t>Nullification</w:t>
      </w:r>
      <w:r w:rsidRPr="00F059B3">
        <w:rPr>
          <w:b/>
          <w:bCs/>
        </w:rPr>
        <w:t xml:space="preserve"> </w:t>
      </w:r>
    </w:p>
    <w:p w14:paraId="55F791D7" w14:textId="77777777" w:rsidR="005C7274" w:rsidRDefault="00EE56DE" w:rsidP="00500BD1">
      <w:pPr>
        <w:pStyle w:val="ListParagraph"/>
        <w:spacing w:after="80" w:line="300" w:lineRule="atLeast"/>
        <w:ind w:left="714"/>
        <w:contextualSpacing w:val="0"/>
      </w:pPr>
      <w:r>
        <w:t>On the basis that</w:t>
      </w:r>
      <w:r w:rsidR="005C7274">
        <w:t>:</w:t>
      </w:r>
    </w:p>
    <w:p w14:paraId="2E3D3A80" w14:textId="6A3AB325" w:rsidR="005C7274" w:rsidRDefault="00EE56DE" w:rsidP="005C7274">
      <w:pPr>
        <w:pStyle w:val="ListParagraph"/>
        <w:numPr>
          <w:ilvl w:val="0"/>
          <w:numId w:val="3"/>
        </w:numPr>
        <w:spacing w:after="120" w:line="300" w:lineRule="atLeast"/>
        <w:contextualSpacing w:val="0"/>
      </w:pPr>
      <w:proofErr w:type="spellStart"/>
      <w:r>
        <w:t>Disperon</w:t>
      </w:r>
      <w:proofErr w:type="spellEnd"/>
      <w:r>
        <w:t xml:space="preserve"> </w:t>
      </w:r>
      <w:r>
        <w:t>has committed to install con</w:t>
      </w:r>
      <w:r>
        <w:t xml:space="preserve">trol parameters to prevent incorrect battery usage </w:t>
      </w:r>
      <w:r w:rsidR="00882DA9">
        <w:t xml:space="preserve">that nullify the warranty </w:t>
      </w:r>
      <w:r>
        <w:t>(e.g. low voltage, more than one cycle per day, etc</w:t>
      </w:r>
      <w:r w:rsidR="00500BD1">
        <w:t>.</w:t>
      </w:r>
      <w:r>
        <w:t>)</w:t>
      </w:r>
      <w:r>
        <w:t xml:space="preserve"> </w:t>
      </w:r>
    </w:p>
    <w:p w14:paraId="1B5D9359" w14:textId="3EEED067" w:rsidR="00EE56DE" w:rsidRDefault="005C7274" w:rsidP="005C7274">
      <w:pPr>
        <w:pStyle w:val="ListParagraph"/>
        <w:numPr>
          <w:ilvl w:val="0"/>
          <w:numId w:val="3"/>
        </w:numPr>
        <w:spacing w:after="120" w:line="300" w:lineRule="atLeast"/>
        <w:contextualSpacing w:val="0"/>
      </w:pPr>
      <w:r>
        <w:t>T</w:t>
      </w:r>
      <w:r w:rsidR="00EE56DE">
        <w:t xml:space="preserve">he </w:t>
      </w:r>
      <w:proofErr w:type="spellStart"/>
      <w:r w:rsidR="00EE56DE">
        <w:t>LTSA</w:t>
      </w:r>
      <w:proofErr w:type="spellEnd"/>
      <w:r w:rsidR="00EE56DE">
        <w:t xml:space="preserve"> </w:t>
      </w:r>
      <w:r>
        <w:t xml:space="preserve">has </w:t>
      </w:r>
      <w:r w:rsidR="00EE56DE">
        <w:t>assure</w:t>
      </w:r>
      <w:r>
        <w:t>d</w:t>
      </w:r>
      <w:r w:rsidR="00EE56DE">
        <w:t xml:space="preserve"> Galascope </w:t>
      </w:r>
      <w:r>
        <w:t xml:space="preserve">of </w:t>
      </w:r>
      <w:r w:rsidR="00EE56DE">
        <w:t xml:space="preserve">component availability, relationship management with Linyang and response times to prevent battery warranty parameters being breached </w:t>
      </w:r>
      <w:r w:rsidR="00EE56DE" w:rsidRPr="00EE56DE">
        <w:t xml:space="preserve">(e.g. </w:t>
      </w:r>
      <w:r w:rsidR="00EE56DE">
        <w:t xml:space="preserve">on the event of a </w:t>
      </w:r>
      <w:r w:rsidR="00EE56DE" w:rsidRPr="00EE56DE">
        <w:t>cooling system failure)</w:t>
      </w:r>
      <w:r w:rsidR="00EE56DE">
        <w:t>.</w:t>
      </w:r>
    </w:p>
    <w:p w14:paraId="6FCEA541" w14:textId="0DC6675D" w:rsidR="00F029BB" w:rsidRDefault="005B7FC2" w:rsidP="00500BD1">
      <w:pPr>
        <w:pStyle w:val="ListParagraph"/>
        <w:spacing w:before="240" w:after="120" w:line="300" w:lineRule="atLeast"/>
        <w:ind w:left="714"/>
        <w:contextualSpacing w:val="0"/>
      </w:pPr>
      <w:r>
        <w:t xml:space="preserve">Bar Force Majeure situations, any </w:t>
      </w:r>
      <w:r w:rsidR="00EE56DE">
        <w:t>breach</w:t>
      </w:r>
      <w:r w:rsidR="005C7274">
        <w:t xml:space="preserve"> </w:t>
      </w:r>
      <w:r w:rsidR="00EE56DE">
        <w:t>/</w:t>
      </w:r>
      <w:r w:rsidR="005C7274">
        <w:t xml:space="preserve"> </w:t>
      </w:r>
      <w:r w:rsidR="00EE56DE">
        <w:t xml:space="preserve">nullification of the </w:t>
      </w:r>
      <w:r>
        <w:t>Battery Warranty, is the sole responsibility of Lighthief</w:t>
      </w:r>
      <w:r w:rsidR="00EE56DE">
        <w:t xml:space="preserve">, since Lighthief </w:t>
      </w:r>
      <w:r>
        <w:t xml:space="preserve">is the sole party responsible for </w:t>
      </w:r>
      <w:proofErr w:type="spellStart"/>
      <w:r>
        <w:t>Disperon</w:t>
      </w:r>
      <w:proofErr w:type="spellEnd"/>
      <w:r>
        <w:t xml:space="preserve"> </w:t>
      </w:r>
      <w:r w:rsidR="00EE56DE">
        <w:t xml:space="preserve">and is the provider of the </w:t>
      </w:r>
      <w:proofErr w:type="spellStart"/>
      <w:r>
        <w:t>LTSA</w:t>
      </w:r>
      <w:proofErr w:type="spellEnd"/>
      <w:r w:rsidR="00EE56DE">
        <w:t>.</w:t>
      </w:r>
    </w:p>
    <w:p w14:paraId="0BA4F11D" w14:textId="2A265130" w:rsidR="00EE56DE" w:rsidRDefault="005C7274" w:rsidP="00F059B3">
      <w:pPr>
        <w:pStyle w:val="ListParagraph"/>
        <w:spacing w:after="120" w:line="300" w:lineRule="atLeast"/>
        <w:ind w:left="714"/>
        <w:contextualSpacing w:val="0"/>
      </w:pPr>
      <w:r>
        <w:t xml:space="preserve">In the event of Warranty nullification, Galascope to have financial assurance for the </w:t>
      </w:r>
      <w:r w:rsidR="00500BD1">
        <w:t xml:space="preserve">TCV and/or the option to agree to alternative </w:t>
      </w:r>
      <w:r w:rsidR="00EE56DE" w:rsidRPr="00EE56DE">
        <w:t xml:space="preserve">remedies </w:t>
      </w:r>
      <w:r w:rsidR="00500BD1">
        <w:t>that</w:t>
      </w:r>
      <w:r w:rsidR="00EE56DE" w:rsidRPr="00EE56DE">
        <w:t xml:space="preserve"> are fully acceptable to Galascope.</w:t>
      </w:r>
    </w:p>
    <w:p w14:paraId="3BFD3EB3" w14:textId="77777777" w:rsidR="00F029BB" w:rsidRDefault="00F029BB" w:rsidP="00F029BB">
      <w:pPr>
        <w:pStyle w:val="ListParagraph"/>
        <w:spacing w:after="120" w:line="300" w:lineRule="atLeast"/>
        <w:ind w:left="714"/>
        <w:contextualSpacing w:val="0"/>
      </w:pPr>
    </w:p>
    <w:sectPr w:rsidR="00F029BB" w:rsidSect="00BF7297">
      <w:pgSz w:w="11906" w:h="16838"/>
      <w:pgMar w:top="680" w:right="567" w:bottom="39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7290"/>
    <w:multiLevelType w:val="hybridMultilevel"/>
    <w:tmpl w:val="BC5461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53C80"/>
    <w:multiLevelType w:val="hybridMultilevel"/>
    <w:tmpl w:val="864CA2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5717F"/>
    <w:multiLevelType w:val="hybridMultilevel"/>
    <w:tmpl w:val="4C52645C"/>
    <w:lvl w:ilvl="0" w:tplc="DF3EF69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35818859">
    <w:abstractNumId w:val="1"/>
  </w:num>
  <w:num w:numId="2" w16cid:durableId="1006323635">
    <w:abstractNumId w:val="0"/>
  </w:num>
  <w:num w:numId="3" w16cid:durableId="1285891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97"/>
    <w:rsid w:val="001C62D1"/>
    <w:rsid w:val="00366F93"/>
    <w:rsid w:val="004E0C55"/>
    <w:rsid w:val="004E55BD"/>
    <w:rsid w:val="00500BD1"/>
    <w:rsid w:val="005B7FC2"/>
    <w:rsid w:val="005C7274"/>
    <w:rsid w:val="00730E5F"/>
    <w:rsid w:val="00882DA9"/>
    <w:rsid w:val="008F7DCE"/>
    <w:rsid w:val="00903ED1"/>
    <w:rsid w:val="00924087"/>
    <w:rsid w:val="009E1335"/>
    <w:rsid w:val="00A04C9F"/>
    <w:rsid w:val="00B06742"/>
    <w:rsid w:val="00B20002"/>
    <w:rsid w:val="00BD40F7"/>
    <w:rsid w:val="00BF7297"/>
    <w:rsid w:val="00C13A73"/>
    <w:rsid w:val="00CC3DCE"/>
    <w:rsid w:val="00E604E3"/>
    <w:rsid w:val="00E6475B"/>
    <w:rsid w:val="00ED4151"/>
    <w:rsid w:val="00EE56DE"/>
    <w:rsid w:val="00F029BB"/>
    <w:rsid w:val="00F059B3"/>
    <w:rsid w:val="00F8251D"/>
    <w:rsid w:val="00FB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A8F0"/>
  <w15:chartTrackingRefBased/>
  <w15:docId w15:val="{5A70DA94-F074-45A4-9869-4858DF12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Theme="minorHAnsi" w:hAnsi="Noto Sans" w:cs="Noto Sans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4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C55"/>
  </w:style>
  <w:style w:type="paragraph" w:styleId="Heading1">
    <w:name w:val="heading 1"/>
    <w:basedOn w:val="Normal"/>
    <w:next w:val="Normal"/>
    <w:link w:val="Heading1Char"/>
    <w:uiPriority w:val="9"/>
    <w:qFormat/>
    <w:rsid w:val="004E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C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C55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C55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C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C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C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C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C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C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C55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C5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C5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C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C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C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C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C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C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E0C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E0C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C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C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C55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E0C5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C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Constantinou</dc:creator>
  <cp:keywords/>
  <dc:description/>
  <cp:lastModifiedBy>Dino Constantinou</cp:lastModifiedBy>
  <cp:revision>11</cp:revision>
  <dcterms:created xsi:type="dcterms:W3CDTF">2026-09-16T13:21:00Z</dcterms:created>
  <dcterms:modified xsi:type="dcterms:W3CDTF">2026-09-17T07:40:00Z</dcterms:modified>
</cp:coreProperties>
</file>