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D531" w14:textId="77777777" w:rsidR="00010885" w:rsidRDefault="007F604A">
      <w:pPr>
        <w:jc w:val="center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>Notes on the Cyprus Sales Contract</w:t>
      </w:r>
    </w:p>
    <w:p w14:paraId="76BD2EFA" w14:textId="77777777" w:rsidR="00010885" w:rsidRDefault="007F604A">
      <w:pPr>
        <w:jc w:val="left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>For this round of review, we would like to further clarify the following points:</w:t>
      </w:r>
    </w:p>
    <w:p w14:paraId="3CC41EA0" w14:textId="77777777" w:rsidR="00010885" w:rsidRDefault="00010885">
      <w:pPr>
        <w:jc w:val="left"/>
        <w:rPr>
          <w:rFonts w:ascii="Times New Roman" w:eastAsia="SimSun" w:hAnsi="Times New Roman" w:cs="Times New Roman"/>
          <w:sz w:val="24"/>
        </w:rPr>
      </w:pPr>
    </w:p>
    <w:p w14:paraId="26398D6A" w14:textId="77777777" w:rsidR="00010885" w:rsidRDefault="007F604A">
      <w:pPr>
        <w:numPr>
          <w:ilvl w:val="0"/>
          <w:numId w:val="1"/>
        </w:numPr>
        <w:jc w:val="left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>Scope of Performance</w:t>
      </w:r>
      <w:r>
        <w:rPr>
          <w:rFonts w:ascii="Times New Roman" w:eastAsia="SimSun" w:hAnsi="Times New Roman" w:cs="Times New Roman"/>
          <w:sz w:val="24"/>
        </w:rPr>
        <w:br/>
      </w:r>
      <w:r>
        <w:rPr>
          <w:rFonts w:ascii="Times New Roman" w:eastAsia="SimSun" w:hAnsi="Times New Roman" w:cs="Times New Roman"/>
          <w:sz w:val="24"/>
        </w:rPr>
        <w:t xml:space="preserve">Under the current Sales Contract, </w:t>
      </w:r>
      <w:proofErr w:type="spellStart"/>
      <w:r>
        <w:rPr>
          <w:rFonts w:ascii="Times New Roman" w:eastAsia="SimSun" w:hAnsi="Times New Roman" w:cs="Times New Roman"/>
          <w:sz w:val="24"/>
        </w:rPr>
        <w:t>Linyang’s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scope of performance is limited to installation guidance and commissioning guidance </w:t>
      </w:r>
      <w:proofErr w:type="gramStart"/>
      <w:r>
        <w:rPr>
          <w:rFonts w:ascii="Times New Roman" w:eastAsia="SimSun" w:hAnsi="Times New Roman" w:cs="Times New Roman"/>
          <w:sz w:val="24"/>
        </w:rPr>
        <w:t>only, and</w:t>
      </w:r>
      <w:proofErr w:type="gramEnd"/>
      <w:r>
        <w:rPr>
          <w:rFonts w:ascii="Times New Roman" w:eastAsia="SimSun" w:hAnsi="Times New Roman" w:cs="Times New Roman"/>
          <w:sz w:val="24"/>
        </w:rPr>
        <w:t xml:space="preserve"> does not include any on-site installation works.</w:t>
      </w:r>
    </w:p>
    <w:p w14:paraId="6296453B" w14:textId="77777777" w:rsidR="00010885" w:rsidRDefault="00010885">
      <w:pPr>
        <w:jc w:val="left"/>
        <w:rPr>
          <w:rFonts w:ascii="Times New Roman" w:eastAsia="SimSun" w:hAnsi="Times New Roman" w:cs="Times New Roman"/>
          <w:sz w:val="24"/>
        </w:rPr>
      </w:pPr>
    </w:p>
    <w:p w14:paraId="095DB890" w14:textId="77777777" w:rsidR="00010885" w:rsidRDefault="007F604A">
      <w:pPr>
        <w:numPr>
          <w:ilvl w:val="0"/>
          <w:numId w:val="1"/>
        </w:numPr>
        <w:jc w:val="left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>Technical Clauses in the Sales Contract</w:t>
      </w:r>
      <w:r>
        <w:rPr>
          <w:rFonts w:ascii="Times New Roman" w:eastAsia="SimSun" w:hAnsi="Times New Roman" w:cs="Times New Roman"/>
          <w:sz w:val="24"/>
        </w:rPr>
        <w:br/>
        <w:t>For the current Sales Contract, no additional technical clauses should be added.</w:t>
      </w:r>
      <w:r>
        <w:rPr>
          <w:rFonts w:ascii="Times New Roman" w:eastAsia="SimSun" w:hAnsi="Times New Roman" w:cs="Times New Roman"/>
          <w:sz w:val="24"/>
        </w:rPr>
        <w:br/>
        <w:t>Any technical requirements, technical specifications, or other project-related technical terms in the subsequent stage shall be incorporated into the Technical Agreement.</w:t>
      </w:r>
    </w:p>
    <w:p w14:paraId="6E61C174" w14:textId="77777777" w:rsidR="00010885" w:rsidRDefault="00010885">
      <w:pPr>
        <w:jc w:val="left"/>
        <w:rPr>
          <w:rFonts w:ascii="Times New Roman" w:eastAsia="SimSun" w:hAnsi="Times New Roman" w:cs="Times New Roman"/>
          <w:sz w:val="24"/>
        </w:rPr>
      </w:pPr>
    </w:p>
    <w:p w14:paraId="61AB9E6A" w14:textId="77777777" w:rsidR="00010885" w:rsidRDefault="00010885">
      <w:pPr>
        <w:jc w:val="left"/>
        <w:rPr>
          <w:rFonts w:ascii="Times New Roman" w:eastAsia="SimSun" w:hAnsi="Times New Roman" w:cs="Times New Roman"/>
          <w:sz w:val="24"/>
        </w:rPr>
      </w:pPr>
    </w:p>
    <w:p w14:paraId="7B8A4198" w14:textId="77777777" w:rsidR="00010885" w:rsidRDefault="007F604A">
      <w:pPr>
        <w:numPr>
          <w:ilvl w:val="0"/>
          <w:numId w:val="1"/>
        </w:numPr>
        <w:jc w:val="left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 xml:space="preserve">Outstanding Items Not Yet Replied to by </w:t>
      </w:r>
      <w:proofErr w:type="spellStart"/>
      <w:r>
        <w:rPr>
          <w:rFonts w:ascii="Times New Roman" w:eastAsia="SimSun" w:hAnsi="Times New Roman" w:cs="Times New Roman"/>
          <w:sz w:val="24"/>
        </w:rPr>
        <w:t>Lighthief</w:t>
      </w:r>
      <w:proofErr w:type="spellEnd"/>
      <w:r>
        <w:rPr>
          <w:rFonts w:ascii="Times New Roman" w:eastAsia="SimSun" w:hAnsi="Times New Roman" w:cs="Times New Roman"/>
          <w:sz w:val="24"/>
        </w:rPr>
        <w:br/>
        <w:t xml:space="preserve">We note that some of the issues raised in our previous comments have not yet been replied to by </w:t>
      </w:r>
      <w:proofErr w:type="spellStart"/>
      <w:r>
        <w:rPr>
          <w:rFonts w:ascii="Times New Roman" w:eastAsia="SimSun" w:hAnsi="Times New Roman" w:cs="Times New Roman"/>
          <w:sz w:val="24"/>
        </w:rPr>
        <w:t>Lighthief</w:t>
      </w:r>
      <w:proofErr w:type="spellEnd"/>
      <w:r>
        <w:rPr>
          <w:rFonts w:ascii="Times New Roman" w:eastAsia="SimSun" w:hAnsi="Times New Roman" w:cs="Times New Roman"/>
          <w:sz w:val="24"/>
        </w:rPr>
        <w:t>, including but not limited to the following:</w:t>
      </w:r>
    </w:p>
    <w:p w14:paraId="1A3810BE" w14:textId="77777777" w:rsidR="00010885" w:rsidRDefault="007F604A">
      <w:pPr>
        <w:jc w:val="left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 xml:space="preserve">3.1 </w:t>
      </w:r>
      <w:r>
        <w:rPr>
          <w:rFonts w:ascii="Times New Roman" w:eastAsia="SimSun" w:hAnsi="Times New Roman" w:cs="Times New Roman"/>
          <w:sz w:val="24"/>
        </w:rPr>
        <w:t>Clause 5.6: the freight cost for returning non-conforming goods shall be borne by the Buyer.</w:t>
      </w:r>
    </w:p>
    <w:p w14:paraId="5E1A9228" w14:textId="77777777" w:rsidR="00010885" w:rsidRDefault="007F604A">
      <w:pPr>
        <w:jc w:val="left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 w:hint="eastAsia"/>
          <w:sz w:val="24"/>
        </w:rPr>
        <w:t xml:space="preserve">3.2 </w:t>
      </w:r>
      <w:r>
        <w:rPr>
          <w:rFonts w:ascii="Times New Roman" w:eastAsia="SimSun" w:hAnsi="Times New Roman" w:cs="Times New Roman"/>
          <w:sz w:val="24"/>
        </w:rPr>
        <w:t>In the technical section, further clarification is still required on the relevant technical boundaries, including but not limited to:</w:t>
      </w:r>
      <w:r>
        <w:rPr>
          <w:rFonts w:ascii="Times New Roman" w:eastAsia="SimSun" w:hAnsi="Times New Roman" w:cs="Times New Roman" w:hint="eastAsia"/>
          <w:sz w:val="24"/>
        </w:rPr>
        <w:t xml:space="preserve"> </w:t>
      </w:r>
      <w:r>
        <w:rPr>
          <w:rFonts w:ascii="Times New Roman" w:eastAsia="SimSun" w:hAnsi="Times New Roman" w:cs="Times New Roman"/>
          <w:sz w:val="24"/>
        </w:rPr>
        <w:t>POC/MV side and the scope of battery container specification.</w:t>
      </w:r>
    </w:p>
    <w:p w14:paraId="6B9FFD3E" w14:textId="77777777" w:rsidR="00010885" w:rsidRDefault="00010885">
      <w:pPr>
        <w:jc w:val="left"/>
        <w:rPr>
          <w:rFonts w:ascii="Times New Roman" w:eastAsia="SimSun" w:hAnsi="Times New Roman" w:cs="Times New Roman"/>
          <w:sz w:val="24"/>
        </w:rPr>
      </w:pPr>
    </w:p>
    <w:p w14:paraId="4BA195CC" w14:textId="77777777" w:rsidR="00010885" w:rsidRDefault="007F604A">
      <w:pPr>
        <w:jc w:val="left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 xml:space="preserve">Please further confirm the above points with the </w:t>
      </w:r>
      <w:proofErr w:type="spellStart"/>
      <w:r>
        <w:rPr>
          <w:rFonts w:ascii="Times New Roman" w:eastAsia="SimSun" w:hAnsi="Times New Roman" w:cs="Times New Roman" w:hint="eastAsia"/>
          <w:sz w:val="24"/>
        </w:rPr>
        <w:t>Lighthief</w:t>
      </w:r>
      <w:proofErr w:type="spellEnd"/>
      <w:r>
        <w:rPr>
          <w:rFonts w:ascii="Times New Roman" w:eastAsia="SimSun" w:hAnsi="Times New Roman" w:cs="Times New Roman"/>
          <w:sz w:val="24"/>
        </w:rPr>
        <w:t>.</w:t>
      </w:r>
    </w:p>
    <w:p w14:paraId="5A0B8B40" w14:textId="77777777" w:rsidR="00010885" w:rsidRDefault="00010885">
      <w:pPr>
        <w:jc w:val="left"/>
        <w:rPr>
          <w:rFonts w:ascii="Times New Roman" w:eastAsia="SimSun" w:hAnsi="Times New Roman" w:cs="Times New Roman"/>
          <w:sz w:val="24"/>
        </w:rPr>
      </w:pPr>
    </w:p>
    <w:sectPr w:rsidR="000108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908F87"/>
    <w:multiLevelType w:val="singleLevel"/>
    <w:tmpl w:val="95908F87"/>
    <w:lvl w:ilvl="0">
      <w:start w:val="1"/>
      <w:numFmt w:val="decimal"/>
      <w:suff w:val="space"/>
      <w:lvlText w:val="%1."/>
      <w:lvlJc w:val="left"/>
    </w:lvl>
  </w:abstractNum>
  <w:num w:numId="1" w16cid:durableId="157840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85"/>
    <w:rsid w:val="00010885"/>
    <w:rsid w:val="005752C2"/>
    <w:rsid w:val="007F604A"/>
    <w:rsid w:val="00FE05D2"/>
    <w:rsid w:val="0483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7AF80FE-A184-4DC5-A66C-8831EE20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Pogrubienie">
    <w:name w:val="Strong"/>
    <w:basedOn w:val="Domylnaczcionkaakapitu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LYTYN000708</dc:creator>
  <cp:lastModifiedBy>Tomasz  Więckowski</cp:lastModifiedBy>
  <cp:revision>2</cp:revision>
  <dcterms:created xsi:type="dcterms:W3CDTF">2026-03-17T15:39:00Z</dcterms:created>
  <dcterms:modified xsi:type="dcterms:W3CDTF">2026-03-17T15:39:00Z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eyJoZGlkIjoiZTY4ZTQxNTI2MWJkOWY5MjlmMzg0NjM0ZWJjMjdlMjkiLCJ1c2VySWQiOiI4NDUxMjI5MTcifQ==</vt:lpwstr>
  </property>
  <property fmtid="{D5CDD505-2E9C-101B-9397-08002B2CF9AE}" pid="4" name="ICV">
    <vt:lpwstr>309E076BF71A452FA4AFD376CB9ED292_12</vt:lpwstr>
  </property>
</Properties>
</file>