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A365D"/>
          <w:sz w:val="26"/>
        </w:rPr>
        <w:t>SPECIMEN — ADVANCE PAYMENT GUARANTEE No. 2</w:t>
      </w:r>
    </w:p>
    <w:p>
      <w:pPr>
        <w:jc w:val="center"/>
      </w:pPr>
      <w:r>
        <w:rPr>
          <w:rFonts w:ascii="Calibri" w:hAnsi="Calibri"/>
          <w:b w:val="0"/>
          <w:i w:val="0"/>
          <w:color w:val="C9A432"/>
          <w:sz w:val="21"/>
        </w:rPr>
        <w:t>Beneficiary: Galascope Ltd · Pre-shipment payment · for bank pre-confirmation</w:t>
      </w:r>
    </w:p>
    <w:p/>
    <w:p>
      <w:r>
        <w:rPr>
          <w:rFonts w:ascii="Calibri" w:hAnsi="Calibri"/>
          <w:b/>
          <w:i w:val="0"/>
          <w:sz w:val="21"/>
        </w:rPr>
        <w:t>SPECIMEN FOR CLIENT REVIEW — not an issued instrument. The issuing bank will release the final guarantee on its own letterhead.</w:t>
      </w:r>
    </w:p>
    <w:p/>
    <w:p>
      <w:r>
        <w:rPr>
          <w:rFonts w:ascii="Calibri" w:hAnsi="Calibri"/>
          <w:b w:val="0"/>
          <w:i w:val="0"/>
          <w:sz w:val="21"/>
        </w:rPr>
        <w:t>From:  [Issuing bank — full name, registered office, SWIFT BIC] (the “Bank”)</w:t>
      </w:r>
    </w:p>
    <w:p>
      <w:r>
        <w:rPr>
          <w:rFonts w:ascii="Calibri" w:hAnsi="Calibri"/>
          <w:b w:val="0"/>
          <w:i w:val="0"/>
          <w:sz w:val="21"/>
        </w:rPr>
        <w:t>To:    Galascope Ltd (HE 303759), Karaiskaki 6, City House, 3032 Limassol, Cyprus (registered office), and/or [Security Agent / Alpha Bank Cyprus] as its project-finance security agent (the “Beneficiary”)</w:t>
      </w:r>
    </w:p>
    <w:p>
      <w:r>
        <w:rPr>
          <w:rFonts w:ascii="Calibri" w:hAnsi="Calibri"/>
          <w:b w:val="0"/>
          <w:i w:val="0"/>
          <w:sz w:val="21"/>
        </w:rPr>
        <w:t>Issuing Date:  [●]      Guarantee No.:  [●]</w:t>
      </w:r>
    </w:p>
    <w:p/>
    <w:p>
      <w:r>
        <w:rPr>
          <w:rFonts w:ascii="Calibri" w:hAnsi="Calibri"/>
          <w:b/>
          <w:i w:val="0"/>
          <w:sz w:val="21"/>
        </w:rPr>
        <w:t>ADVANCE PAYMENT GUARANTEE</w:t>
      </w:r>
    </w:p>
    <w:p/>
    <w:p>
      <w:r>
        <w:rPr>
          <w:rFonts w:ascii="Calibri" w:hAnsi="Calibri"/>
          <w:b w:val="0"/>
          <w:i w:val="0"/>
          <w:sz w:val="21"/>
        </w:rPr>
        <w:t>(1)  Whereas the Beneficiary is procuring the supply, delivery and installation of a grid-connected BESS for Galascope 1 (5 MW / 20.06 MWh) and Galascope 2 (2.5 MW / 10.03 MWh), Famagusta, Cyprus (the “Project”), and has agreed to make the pre-shipment payment (after a passed Factory Acceptance Test) for the equipment supply for the Project.</w:t>
      </w:r>
    </w:p>
    <w:p>
      <w:r>
        <w:rPr>
          <w:rFonts w:ascii="Calibri" w:hAnsi="Calibri"/>
          <w:b w:val="0"/>
          <w:i w:val="0"/>
          <w:sz w:val="21"/>
        </w:rPr>
        <w:t>(2)  We irrevocably guarantee to pay you, on your first written demand, any sum or sums up to a maximum aggregate amount of EUR 1,411,585 (the “Guaranteed Amount”), being one hundred percent (100%) of the pre-shipment payment for the equipment supply for the Project.</w:t>
      </w:r>
    </w:p>
    <w:p>
      <w:r>
        <w:rPr>
          <w:rFonts w:ascii="Calibri" w:hAnsi="Calibri"/>
          <w:b w:val="0"/>
          <w:i w:val="0"/>
          <w:sz w:val="21"/>
        </w:rPr>
        <w:t>(3)  We shall pay within five (5) calendar days of receipt of your complying written demand stating that the equipment has not been delivered to Site and/or that the corresponding pre-shipment payment has not been refunded when due, without set-off or deduction. All issuing-bank charges are for the account of the applicant.</w:t>
      </w:r>
    </w:p>
    <w:p>
      <w:r>
        <w:rPr>
          <w:rFonts w:ascii="Calibri" w:hAnsi="Calibri"/>
          <w:b w:val="0"/>
          <w:i w:val="0"/>
          <w:sz w:val="21"/>
        </w:rPr>
        <w:t>(4)  Our liability reduces by each amount paid under this guarantee. The Guaranteed Amount shall not be reduced merely on presentation of shipping documents or a bill of lading.</w:t>
      </w:r>
    </w:p>
    <w:p>
      <w:r>
        <w:rPr>
          <w:rFonts w:ascii="Calibri" w:hAnsi="Calibri"/>
          <w:b w:val="0"/>
          <w:i w:val="0"/>
          <w:sz w:val="21"/>
        </w:rPr>
        <w:t>(5)  This guarantee comes into force on receipt by the applicant of the corresponding payment and remains valid until, and any demand must be received by the Bank on or before, the earlier of: (i) issuance of the Provisional Acceptance Certificate (PAC) for the Project; or (ii) twelve (12) months after delivery of the equipment to Site; upon issuance of PAC this guarantee is released (the “Expiry Date”).</w:t>
      </w:r>
    </w:p>
    <w:p>
      <w:r>
        <w:rPr>
          <w:rFonts w:ascii="Calibri" w:hAnsi="Calibri"/>
          <w:b w:val="0"/>
          <w:i w:val="0"/>
          <w:sz w:val="21"/>
        </w:rPr>
        <w:t>(6)  Any demand must be presented in writing to the Bank, or by authenticated SWIFT, your bank confirming the signatories are authorised to bind the Beneficiary.</w:t>
      </w:r>
    </w:p>
    <w:p>
      <w:r>
        <w:rPr>
          <w:rFonts w:ascii="Calibri" w:hAnsi="Calibri"/>
          <w:b w:val="0"/>
          <w:i w:val="0"/>
          <w:sz w:val="21"/>
        </w:rPr>
        <w:t>(7)  The Beneficiary may assign this guarantee or its proceeds to a project-finance lender or security agent without the Bank's further consent.</w:t>
      </w:r>
    </w:p>
    <w:p>
      <w:r>
        <w:rPr>
          <w:rFonts w:ascii="Calibri" w:hAnsi="Calibri"/>
          <w:b w:val="0"/>
          <w:i w:val="0"/>
          <w:sz w:val="21"/>
        </w:rPr>
        <w:t>(8)  This guarantee is subject to the Uniform Rules for Demand Guarantees, ICC Publication No. 758 (URDG 758). [Governing law / jurisdiction: as required by the Bank — to be confirmed.]</w:t>
      </w:r>
    </w:p>
    <w:p/>
    <w:p>
      <w:r>
        <w:rPr>
          <w:rFonts w:ascii="Calibri" w:hAnsi="Calibri"/>
          <w:b w:val="0"/>
          <w:i w:val="0"/>
          <w:sz w:val="21"/>
        </w:rPr>
        <w:t>For and on behalf of the issuing Bank:  [authorised signatures / SWIFT authentication]</w:t>
      </w:r>
    </w:p>
    <w:p/>
    <w:p>
      <w:r>
        <w:rPr>
          <w:rFonts w:ascii="Calibri" w:hAnsi="Calibri"/>
          <w:b w:val="0"/>
          <w:i/>
          <w:color w:val="404040"/>
          <w:sz w:val="21"/>
        </w:rPr>
        <w:t>Specimen prepared by Lighthief Cyprus Ltd · HE 477423 · office@lighthief.com · +357 99 164 158 · solarfarms.cy — for confirmation by the issuing bank.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