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450A" w14:textId="77777777" w:rsidR="007E29AB" w:rsidRDefault="00000000">
      <w:pPr>
        <w:spacing w:before="2400" w:after="200"/>
        <w:jc w:val="center"/>
      </w:pPr>
      <w:r>
        <w:rPr>
          <w:b/>
          <w:bCs/>
          <w:color w:val="1F2937"/>
          <w:sz w:val="44"/>
          <w:szCs w:val="44"/>
        </w:rPr>
        <w:t>PROPOZYCJA ANEKSU</w:t>
      </w:r>
    </w:p>
    <w:p w14:paraId="035E8081" w14:textId="77777777" w:rsidR="007E29AB" w:rsidRDefault="00000000">
      <w:pPr>
        <w:spacing w:after="600"/>
        <w:jc w:val="center"/>
      </w:pPr>
      <w:r>
        <w:rPr>
          <w:b/>
          <w:bCs/>
          <w:color w:val="1F2937"/>
          <w:sz w:val="32"/>
          <w:szCs w:val="32"/>
        </w:rPr>
        <w:t>DO UMOWY UDZIAŁOWCÓW LIGHTHIEF EUBESS</w:t>
      </w:r>
    </w:p>
    <w:p w14:paraId="5B748F9B" w14:textId="77777777" w:rsidR="007E29AB" w:rsidRDefault="00000000">
      <w:pPr>
        <w:spacing w:before="200" w:after="200"/>
        <w:jc w:val="center"/>
      </w:pPr>
      <w:r>
        <w:rPr>
          <w:i/>
          <w:iCs/>
          <w:color w:val="4B5563"/>
          <w:sz w:val="24"/>
          <w:szCs w:val="24"/>
        </w:rPr>
        <w:t>Skonsolidowana propozycja zmian w umowie SHA</w:t>
      </w:r>
    </w:p>
    <w:p w14:paraId="21B616BC" w14:textId="77777777" w:rsidR="007E29AB" w:rsidRDefault="00000000">
      <w:pPr>
        <w:spacing w:before="100" w:after="1200"/>
        <w:jc w:val="center"/>
      </w:pPr>
      <w:proofErr w:type="spellStart"/>
      <w:r>
        <w:rPr>
          <w:color w:val="6B7280"/>
        </w:rPr>
        <w:t>Voltus</w:t>
      </w:r>
      <w:proofErr w:type="spellEnd"/>
      <w:r>
        <w:rPr>
          <w:color w:val="6B7280"/>
        </w:rPr>
        <w:t xml:space="preserve"> Energy Sp. z o.o. – odpowiedź na kontrpropozycję </w:t>
      </w:r>
      <w:proofErr w:type="spellStart"/>
      <w:r>
        <w:rPr>
          <w:color w:val="6B7280"/>
        </w:rPr>
        <w:t>Lighthief</w:t>
      </w:r>
      <w:proofErr w:type="spellEnd"/>
      <w:r>
        <w:rPr>
          <w:color w:val="6B7280"/>
        </w:rPr>
        <w:t xml:space="preserve"> z 20 kwietnia 2026 r.</w:t>
      </w:r>
    </w:p>
    <w:p w14:paraId="6192F393" w14:textId="77777777" w:rsidR="007E29AB" w:rsidRPr="00DD7E92" w:rsidRDefault="00000000">
      <w:pPr>
        <w:spacing w:before="200" w:after="100"/>
        <w:jc w:val="center"/>
        <w:rPr>
          <w:lang w:val="en-AU"/>
        </w:rPr>
      </w:pPr>
      <w:proofErr w:type="spellStart"/>
      <w:r w:rsidRPr="00DD7E92">
        <w:rPr>
          <w:i/>
          <w:iCs/>
          <w:color w:val="4B5563"/>
          <w:lang w:val="en-AU"/>
        </w:rPr>
        <w:t>Strony</w:t>
      </w:r>
      <w:proofErr w:type="spellEnd"/>
      <w:r w:rsidRPr="00DD7E92">
        <w:rPr>
          <w:i/>
          <w:iCs/>
          <w:color w:val="4B5563"/>
          <w:lang w:val="en-AU"/>
        </w:rPr>
        <w:t xml:space="preserve"> </w:t>
      </w:r>
      <w:proofErr w:type="spellStart"/>
      <w:r w:rsidRPr="00DD7E92">
        <w:rPr>
          <w:i/>
          <w:iCs/>
          <w:color w:val="4B5563"/>
          <w:lang w:val="en-AU"/>
        </w:rPr>
        <w:t>umowy</w:t>
      </w:r>
      <w:proofErr w:type="spellEnd"/>
      <w:r w:rsidRPr="00DD7E92">
        <w:rPr>
          <w:i/>
          <w:iCs/>
          <w:color w:val="4B5563"/>
          <w:lang w:val="en-AU"/>
        </w:rPr>
        <w:t>:</w:t>
      </w:r>
    </w:p>
    <w:p w14:paraId="5D9740F7" w14:textId="77777777" w:rsidR="007E29AB" w:rsidRDefault="00000000">
      <w:pPr>
        <w:spacing w:before="60" w:after="60"/>
        <w:jc w:val="center"/>
      </w:pPr>
      <w:proofErr w:type="spellStart"/>
      <w:r w:rsidRPr="00DD7E92">
        <w:rPr>
          <w:color w:val="1F2937"/>
          <w:sz w:val="22"/>
          <w:szCs w:val="22"/>
          <w:lang w:val="en-AU"/>
        </w:rPr>
        <w:t>Lighthief</w:t>
      </w:r>
      <w:proofErr w:type="spellEnd"/>
      <w:r w:rsidRPr="00DD7E92">
        <w:rPr>
          <w:color w:val="1F2937"/>
          <w:sz w:val="22"/>
          <w:szCs w:val="22"/>
          <w:lang w:val="en-AU"/>
        </w:rPr>
        <w:t xml:space="preserve"> International Ltd. </w:t>
      </w:r>
      <w:r>
        <w:rPr>
          <w:color w:val="1F2937"/>
          <w:sz w:val="22"/>
          <w:szCs w:val="22"/>
        </w:rPr>
        <w:t>(76% udziałów)</w:t>
      </w:r>
    </w:p>
    <w:p w14:paraId="0EA43985" w14:textId="77777777" w:rsidR="007E29AB" w:rsidRDefault="00000000">
      <w:pPr>
        <w:spacing w:before="60" w:after="60"/>
        <w:jc w:val="center"/>
      </w:pPr>
      <w:proofErr w:type="spellStart"/>
      <w:r>
        <w:rPr>
          <w:color w:val="1F2937"/>
          <w:sz w:val="22"/>
          <w:szCs w:val="22"/>
        </w:rPr>
        <w:t>Lighthief</w:t>
      </w:r>
      <w:proofErr w:type="spellEnd"/>
      <w:r>
        <w:rPr>
          <w:color w:val="1F2937"/>
          <w:sz w:val="22"/>
          <w:szCs w:val="22"/>
        </w:rPr>
        <w:t xml:space="preserve"> EUBESS Ltd. (Spółka / DISPERON)</w:t>
      </w:r>
    </w:p>
    <w:p w14:paraId="4D3F6B79" w14:textId="77777777" w:rsidR="007E29AB" w:rsidRDefault="00000000">
      <w:pPr>
        <w:spacing w:before="60" w:after="60"/>
        <w:jc w:val="center"/>
      </w:pPr>
      <w:r>
        <w:rPr>
          <w:color w:val="1F2937"/>
          <w:sz w:val="22"/>
          <w:szCs w:val="22"/>
        </w:rPr>
        <w:t>Marcin Szumiło, Andrzej Lechowicz, Jakub Talar (po 8% udziałów)</w:t>
      </w:r>
    </w:p>
    <w:p w14:paraId="150AD7BA" w14:textId="77777777" w:rsidR="007E29AB" w:rsidRPr="00DD7E92" w:rsidRDefault="00000000">
      <w:pPr>
        <w:spacing w:before="60" w:after="1200"/>
        <w:jc w:val="center"/>
        <w:rPr>
          <w:lang w:val="en-AU"/>
        </w:rPr>
      </w:pPr>
      <w:proofErr w:type="spellStart"/>
      <w:r w:rsidRPr="00DD7E92">
        <w:rPr>
          <w:b/>
          <w:bCs/>
          <w:color w:val="1F2937"/>
          <w:sz w:val="22"/>
          <w:szCs w:val="22"/>
          <w:lang w:val="en-AU"/>
        </w:rPr>
        <w:t>Voltus</w:t>
      </w:r>
      <w:proofErr w:type="spellEnd"/>
      <w:r w:rsidRPr="00DD7E92">
        <w:rPr>
          <w:b/>
          <w:bCs/>
          <w:color w:val="1F2937"/>
          <w:sz w:val="22"/>
          <w:szCs w:val="22"/>
          <w:lang w:val="en-AU"/>
        </w:rPr>
        <w:t xml:space="preserve"> Energy Sp. z </w:t>
      </w:r>
      <w:proofErr w:type="spellStart"/>
      <w:r w:rsidRPr="00DD7E92">
        <w:rPr>
          <w:b/>
          <w:bCs/>
          <w:color w:val="1F2937"/>
          <w:sz w:val="22"/>
          <w:szCs w:val="22"/>
          <w:lang w:val="en-AU"/>
        </w:rPr>
        <w:t>o.o.</w:t>
      </w:r>
      <w:proofErr w:type="spellEnd"/>
    </w:p>
    <w:p w14:paraId="5C02BB15" w14:textId="77777777" w:rsidR="007E29AB" w:rsidRDefault="00000000">
      <w:pPr>
        <w:spacing w:before="800"/>
        <w:jc w:val="center"/>
      </w:pPr>
      <w:r>
        <w:rPr>
          <w:i/>
          <w:iCs/>
          <w:color w:val="6B7280"/>
          <w:sz w:val="18"/>
          <w:szCs w:val="18"/>
        </w:rPr>
        <w:t>Kwiecień 2026 r.</w:t>
      </w:r>
    </w:p>
    <w:p w14:paraId="6FCFFD87" w14:textId="77777777" w:rsidR="007E29AB" w:rsidRDefault="00000000">
      <w:pPr>
        <w:pStyle w:val="Nagwek1"/>
        <w:pageBreakBefore/>
        <w:spacing w:before="360" w:after="200"/>
      </w:pPr>
      <w:r>
        <w:rPr>
          <w:b/>
          <w:bCs/>
          <w:color w:val="1F2937"/>
        </w:rPr>
        <w:lastRenderedPageBreak/>
        <w:t>EXECUTIVE SUMMARY</w:t>
      </w:r>
    </w:p>
    <w:p w14:paraId="193E0946" w14:textId="77777777" w:rsidR="007E29AB" w:rsidRDefault="00000000">
      <w:pPr>
        <w:spacing w:before="80" w:after="80"/>
        <w:jc w:val="both"/>
      </w:pPr>
      <w:r>
        <w:t xml:space="preserve">Niniejszy dokument konsoliduje sześć obszarów zmian, które </w:t>
      </w:r>
      <w:proofErr w:type="spellStart"/>
      <w:r>
        <w:t>Voltus</w:t>
      </w:r>
      <w:proofErr w:type="spellEnd"/>
      <w:r>
        <w:t xml:space="preserve"> Energy proponuje wprowadzić do projektu Umowy Udziałowców </w:t>
      </w:r>
      <w:proofErr w:type="spellStart"/>
      <w:r>
        <w:t>Lighthief</w:t>
      </w:r>
      <w:proofErr w:type="spellEnd"/>
      <w:r>
        <w:t xml:space="preserve"> EUBESS Ltd. po analizie kontrpropozycji </w:t>
      </w:r>
      <w:proofErr w:type="spellStart"/>
      <w:r>
        <w:t>Lighthief</w:t>
      </w:r>
      <w:proofErr w:type="spellEnd"/>
      <w:r>
        <w:t xml:space="preserve"> z 20 kwietnia 2026 r. Zmiany mają na celu: (1) ekonomiczną sprawiedliwość rozliczeń, (2) symetrię praw i obowiązków obu Stron, (3) ochronę inwestycji każdej Strony, (4) realne ścieżki wyjścia z partnerstwa w sytuacjach wymagających zmian strategicznych.</w:t>
      </w:r>
    </w:p>
    <w:p w14:paraId="7BF68530" w14:textId="77777777" w:rsidR="007E29AB" w:rsidRDefault="00000000">
      <w:pPr>
        <w:pStyle w:val="Nagwek2"/>
        <w:spacing w:before="280" w:after="120"/>
      </w:pPr>
      <w:r>
        <w:rPr>
          <w:b/>
          <w:bCs/>
          <w:color w:val="1E3A8A"/>
        </w:rPr>
        <w:t>Najważniejsze zmiany w skrócie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E29AB" w14:paraId="13B35C50" w14:textId="77777777">
        <w:tblPrEx>
          <w:tblCellMar>
            <w:top w:w="0" w:type="dxa"/>
            <w:bottom w:w="0" w:type="dxa"/>
          </w:tblCellMar>
        </w:tblPrEx>
        <w:tc>
          <w:tcPr>
            <w:tcW w:w="9000" w:type="dxa"/>
            <w:tcBorders>
              <w:top w:val="single" w:sz="8" w:space="0" w:color="1E3A8A"/>
              <w:left w:val="single" w:sz="24" w:space="0" w:color="1E3A8A"/>
              <w:bottom w:val="single" w:sz="8" w:space="0" w:color="1E3A8A"/>
              <w:right w:val="single" w:sz="8" w:space="0" w:color="1E3A8A"/>
            </w:tcBorders>
            <w:shd w:val="clear" w:color="auto" w:fill="EFF6FF"/>
            <w:tcMar>
              <w:top w:w="160" w:type="dxa"/>
              <w:left w:w="240" w:type="dxa"/>
              <w:bottom w:w="160" w:type="dxa"/>
              <w:right w:w="240" w:type="dxa"/>
            </w:tcMar>
          </w:tcPr>
          <w:p w14:paraId="3B607C92" w14:textId="77777777" w:rsidR="007E29AB" w:rsidRDefault="00000000">
            <w:pPr>
              <w:spacing w:after="120"/>
            </w:pPr>
            <w:r>
              <w:rPr>
                <w:b/>
                <w:bCs/>
                <w:color w:val="1E3A8A"/>
                <w:sz w:val="22"/>
                <w:szCs w:val="22"/>
              </w:rPr>
              <w:t>ZMIANA 1 – MODEL WYNAGRODZENIA VOLTUSA</w:t>
            </w:r>
          </w:p>
          <w:p w14:paraId="7F97C9DF" w14:textId="4208874B" w:rsidR="007E29AB" w:rsidRDefault="00000000">
            <w:pPr>
              <w:spacing w:before="80" w:after="80"/>
              <w:jc w:val="both"/>
            </w:pPr>
            <w:r>
              <w:rPr>
                <w:b/>
                <w:bCs/>
              </w:rPr>
              <w:t xml:space="preserve">ZAMIAST: </w:t>
            </w:r>
            <w:r>
              <w:t xml:space="preserve">% od Marży Oprogramowania </w:t>
            </w:r>
          </w:p>
          <w:p w14:paraId="7D28723C" w14:textId="77777777" w:rsidR="007E29AB" w:rsidRDefault="00000000">
            <w:pPr>
              <w:spacing w:before="80" w:after="80"/>
              <w:jc w:val="both"/>
            </w:pPr>
            <w:r>
              <w:rPr>
                <w:b/>
                <w:bCs/>
              </w:rPr>
              <w:t xml:space="preserve">WPROWADZAMY: </w:t>
            </w:r>
            <w:r>
              <w:t>% od Ceny Katalogowej = (EUR/MW × moc) + (EUR/MWh × pojemność). Procenty: 25% w krajach bez wyłączności, 35% w krajach wyłącznych. Likwidacja Załącznika C i starej Premii Rozwojowej (% od Marży Oprogramowania), konsolidacja w jeden strumień: nową Premię Rozwojową liczoną od Ceny Katalogowej.</w:t>
            </w:r>
          </w:p>
        </w:tc>
      </w:tr>
      <w:tr w:rsidR="007E29AB" w14:paraId="5DED4956" w14:textId="77777777">
        <w:tblPrEx>
          <w:tblCellMar>
            <w:top w:w="0" w:type="dxa"/>
            <w:bottom w:w="0" w:type="dxa"/>
          </w:tblCellMar>
        </w:tblPrEx>
        <w:tc>
          <w:tcPr>
            <w:tcW w:w="9000" w:type="dxa"/>
            <w:tcBorders>
              <w:top w:val="single" w:sz="8" w:space="0" w:color="065F46"/>
              <w:left w:val="single" w:sz="24" w:space="0" w:color="065F46"/>
              <w:bottom w:val="single" w:sz="8" w:space="0" w:color="065F46"/>
              <w:right w:val="single" w:sz="8" w:space="0" w:color="065F46"/>
            </w:tcBorders>
            <w:shd w:val="clear" w:color="auto" w:fill="ECFDF5"/>
            <w:tcMar>
              <w:top w:w="160" w:type="dxa"/>
              <w:left w:w="240" w:type="dxa"/>
              <w:bottom w:w="160" w:type="dxa"/>
              <w:right w:w="240" w:type="dxa"/>
            </w:tcMar>
          </w:tcPr>
          <w:p w14:paraId="62E92DEB" w14:textId="77777777" w:rsidR="007E29AB" w:rsidRDefault="00000000">
            <w:pPr>
              <w:spacing w:after="120"/>
            </w:pPr>
            <w:r>
              <w:rPr>
                <w:b/>
                <w:bCs/>
                <w:color w:val="065F46"/>
                <w:sz w:val="22"/>
                <w:szCs w:val="22"/>
              </w:rPr>
              <w:t>ZMIANA 2 – SUBSCRIPTION FEE I AKTUALIZACJE</w:t>
            </w:r>
          </w:p>
          <w:p w14:paraId="26938DCE" w14:textId="77777777" w:rsidR="007E29AB" w:rsidRDefault="00000000">
            <w:pPr>
              <w:spacing w:before="80" w:after="80"/>
              <w:jc w:val="both"/>
            </w:pPr>
            <w:r>
              <w:rPr>
                <w:b/>
                <w:bCs/>
              </w:rPr>
              <w:t xml:space="preserve">ZAMIAST: </w:t>
            </w:r>
            <w:r>
              <w:t xml:space="preserve">Brak rocznego strumienia, aktualizacje „w pakiecie”, </w:t>
            </w:r>
            <w:proofErr w:type="spellStart"/>
            <w:r>
              <w:t>Voltus</w:t>
            </w:r>
            <w:proofErr w:type="spellEnd"/>
            <w:r>
              <w:t xml:space="preserve"> utrzymuje produkt 15-20 lat za jednorazową płatność</w:t>
            </w:r>
          </w:p>
          <w:p w14:paraId="05B3CDDD" w14:textId="77777777" w:rsidR="007E29AB" w:rsidRDefault="00000000">
            <w:pPr>
              <w:spacing w:before="80" w:after="80"/>
              <w:jc w:val="both"/>
            </w:pPr>
            <w:r>
              <w:rPr>
                <w:b/>
                <w:bCs/>
              </w:rPr>
              <w:t xml:space="preserve">WPROWADZAMY: </w:t>
            </w:r>
            <w:r>
              <w:t xml:space="preserve">Subscription </w:t>
            </w:r>
            <w:proofErr w:type="spellStart"/>
            <w:r>
              <w:t>Fee</w:t>
            </w:r>
            <w:proofErr w:type="spellEnd"/>
            <w:r>
              <w:t xml:space="preserve"> = 20% Premii Rozwojowej, płatne CO ROKU przez całe życie projektu (typowo 15-20 lat dla BESS). Pokrywa utrzymanie PRODUKTU: aktualizacje EMS, Product </w:t>
            </w:r>
            <w:proofErr w:type="spellStart"/>
            <w:r>
              <w:t>Support</w:t>
            </w:r>
            <w:proofErr w:type="spellEnd"/>
            <w:r>
              <w:t xml:space="preserve"> kodu (</w:t>
            </w:r>
            <w:proofErr w:type="spellStart"/>
            <w:r>
              <w:t>hotfixy</w:t>
            </w:r>
            <w:proofErr w:type="spellEnd"/>
            <w:r>
              <w:t xml:space="preserve">, </w:t>
            </w:r>
            <w:proofErr w:type="spellStart"/>
            <w:r>
              <w:t>patche</w:t>
            </w:r>
            <w:proofErr w:type="spellEnd"/>
            <w:r>
              <w:t xml:space="preserve"> bezpieczeństwa), </w:t>
            </w:r>
            <w:proofErr w:type="spellStart"/>
            <w:r>
              <w:t>compliance</w:t>
            </w:r>
            <w:proofErr w:type="spellEnd"/>
            <w:r>
              <w:t xml:space="preserve"> </w:t>
            </w:r>
            <w:proofErr w:type="spellStart"/>
            <w:r>
              <w:t>updates</w:t>
            </w:r>
            <w:proofErr w:type="spellEnd"/>
            <w:r>
              <w:t xml:space="preserve"> regulacyjne. NIE pokrywa: hostingu i infrastruktury (te zapewnia DISPERON), konfiguracji u klienta, wsparcia klienta końcowego, konsultingu </w:t>
            </w:r>
            <w:proofErr w:type="spellStart"/>
            <w:r>
              <w:t>Voltusa</w:t>
            </w:r>
            <w:proofErr w:type="spellEnd"/>
            <w:r>
              <w:t xml:space="preserve"> dla DISPERON. Brak płatności 90 dni → wstrzymanie usług produktowych, ale licencja na używanie istniejącej wersji żyje.</w:t>
            </w:r>
          </w:p>
        </w:tc>
      </w:tr>
      <w:tr w:rsidR="007E29AB" w14:paraId="4C1890A1" w14:textId="77777777">
        <w:tblPrEx>
          <w:tblCellMar>
            <w:top w:w="0" w:type="dxa"/>
            <w:bottom w:w="0" w:type="dxa"/>
          </w:tblCellMar>
        </w:tblPrEx>
        <w:tc>
          <w:tcPr>
            <w:tcW w:w="9000" w:type="dxa"/>
            <w:tcBorders>
              <w:top w:val="single" w:sz="8" w:space="0" w:color="92400E"/>
              <w:left w:val="single" w:sz="24" w:space="0" w:color="92400E"/>
              <w:bottom w:val="single" w:sz="8" w:space="0" w:color="92400E"/>
              <w:right w:val="single" w:sz="8" w:space="0" w:color="92400E"/>
            </w:tcBorders>
            <w:shd w:val="clear" w:color="auto" w:fill="FEF3C7"/>
            <w:tcMar>
              <w:top w:w="160" w:type="dxa"/>
              <w:left w:w="240" w:type="dxa"/>
              <w:bottom w:w="160" w:type="dxa"/>
              <w:right w:w="240" w:type="dxa"/>
            </w:tcMar>
          </w:tcPr>
          <w:p w14:paraId="73234EF7" w14:textId="77777777" w:rsidR="007E29AB" w:rsidRDefault="00000000">
            <w:pPr>
              <w:spacing w:after="120"/>
            </w:pPr>
            <w:r>
              <w:rPr>
                <w:b/>
                <w:bCs/>
                <w:color w:val="92400E"/>
                <w:sz w:val="22"/>
                <w:szCs w:val="22"/>
              </w:rPr>
              <w:t>ZMIANA 3 – ZAKRES SPRZEDAŻY VOLTUSA</w:t>
            </w:r>
          </w:p>
          <w:p w14:paraId="2C995B0F" w14:textId="77777777" w:rsidR="007E29AB" w:rsidRDefault="00000000">
            <w:pPr>
              <w:spacing w:before="80" w:after="80"/>
              <w:jc w:val="both"/>
            </w:pPr>
            <w:r>
              <w:rPr>
                <w:b/>
                <w:bCs/>
              </w:rPr>
              <w:t xml:space="preserve">ZAMIAST: </w:t>
            </w:r>
            <w:proofErr w:type="spellStart"/>
            <w:r>
              <w:t>Voltus</w:t>
            </w:r>
            <w:proofErr w:type="spellEnd"/>
            <w:r>
              <w:t xml:space="preserve"> zablokowany w krajach wyłącznych DISPERON, brak jasnych scenariuszy „kiedy wolno”</w:t>
            </w:r>
          </w:p>
          <w:p w14:paraId="124715B6" w14:textId="77777777" w:rsidR="007E29AB" w:rsidRDefault="00000000">
            <w:pPr>
              <w:spacing w:before="80" w:after="80"/>
              <w:jc w:val="both"/>
            </w:pPr>
            <w:r>
              <w:rPr>
                <w:b/>
                <w:bCs/>
              </w:rPr>
              <w:t xml:space="preserve">WPROWADZAMY: </w:t>
            </w:r>
            <w:r>
              <w:t xml:space="preserve">Trzy kategorie scenariuszy: WOLNO (Załącznik B, kraje niewyłączne w tym Polska i kraje bałtyckie bez moratoriom), NIE WOLNO (klienci końcowi w wyłącznych, klienci z </w:t>
            </w:r>
            <w:proofErr w:type="spellStart"/>
            <w:r>
              <w:t>pipeline</w:t>
            </w:r>
            <w:proofErr w:type="spellEnd"/>
            <w:r>
              <w:t xml:space="preserve"> DISPERON), WYMAGA ZGODY (nowi producenci do Załącznika B, konflikt z aktywnym </w:t>
            </w:r>
            <w:proofErr w:type="spellStart"/>
            <w:r>
              <w:t>pipeline</w:t>
            </w:r>
            <w:proofErr w:type="spellEnd"/>
            <w:r>
              <w:t xml:space="preserve">, </w:t>
            </w:r>
            <w:proofErr w:type="spellStart"/>
            <w:r>
              <w:t>custom</w:t>
            </w:r>
            <w:proofErr w:type="spellEnd"/>
            <w:r>
              <w:t xml:space="preserve"> development, projekty zwolnione przez DISPERON).</w:t>
            </w:r>
          </w:p>
        </w:tc>
      </w:tr>
      <w:tr w:rsidR="007E29AB" w14:paraId="140DC8B8" w14:textId="77777777">
        <w:tblPrEx>
          <w:tblCellMar>
            <w:top w:w="0" w:type="dxa"/>
            <w:bottom w:w="0" w:type="dxa"/>
          </w:tblCellMar>
        </w:tblPrEx>
        <w:tc>
          <w:tcPr>
            <w:tcW w:w="9000" w:type="dxa"/>
            <w:tcBorders>
              <w:top w:val="single" w:sz="8" w:space="0" w:color="92400E"/>
              <w:left w:val="single" w:sz="24" w:space="0" w:color="92400E"/>
              <w:bottom w:val="single" w:sz="8" w:space="0" w:color="92400E"/>
              <w:right w:val="single" w:sz="8" w:space="0" w:color="92400E"/>
            </w:tcBorders>
            <w:shd w:val="clear" w:color="auto" w:fill="FEF3C7"/>
            <w:tcMar>
              <w:top w:w="160" w:type="dxa"/>
              <w:left w:w="240" w:type="dxa"/>
              <w:bottom w:w="160" w:type="dxa"/>
              <w:right w:w="240" w:type="dxa"/>
            </w:tcMar>
          </w:tcPr>
          <w:p w14:paraId="65713C17" w14:textId="77777777" w:rsidR="007E29AB" w:rsidRDefault="00000000">
            <w:pPr>
              <w:spacing w:after="120"/>
            </w:pPr>
            <w:r>
              <w:rPr>
                <w:b/>
                <w:bCs/>
                <w:color w:val="92400E"/>
                <w:sz w:val="22"/>
                <w:szCs w:val="22"/>
              </w:rPr>
              <w:t>ZMIANA 4 – KLIENT NIEZADOWOLONY Z DISPERON</w:t>
            </w:r>
          </w:p>
          <w:p w14:paraId="441B22C2" w14:textId="77777777" w:rsidR="007E29AB" w:rsidRDefault="00000000">
            <w:pPr>
              <w:spacing w:before="80" w:after="80"/>
              <w:jc w:val="both"/>
            </w:pPr>
            <w:r>
              <w:rPr>
                <w:b/>
                <w:bCs/>
              </w:rPr>
              <w:lastRenderedPageBreak/>
              <w:t xml:space="preserve">ZAMIAST: </w:t>
            </w:r>
            <w:r>
              <w:t xml:space="preserve">Brak regulacji – klient niezadowolony z DISPERON nie ma drogi przejścia do </w:t>
            </w:r>
            <w:proofErr w:type="spellStart"/>
            <w:r>
              <w:t>Voltusa</w:t>
            </w:r>
            <w:proofErr w:type="spellEnd"/>
          </w:p>
          <w:p w14:paraId="60115599" w14:textId="77777777" w:rsidR="007E29AB" w:rsidRDefault="00000000">
            <w:pPr>
              <w:spacing w:before="80" w:after="80"/>
              <w:jc w:val="both"/>
            </w:pPr>
            <w:r>
              <w:rPr>
                <w:b/>
                <w:bCs/>
              </w:rPr>
              <w:t xml:space="preserve">WPROWADZAMY: </w:t>
            </w:r>
            <w:r>
              <w:t xml:space="preserve">Procedura weryfikacji winy DISPERON (60-dniowy </w:t>
            </w:r>
            <w:proofErr w:type="spellStart"/>
            <w:r>
              <w:t>cure</w:t>
            </w:r>
            <w:proofErr w:type="spellEnd"/>
            <w:r>
              <w:t xml:space="preserve"> period, twarde kryteria). Po &gt;3 potwierdzonych przypadkach winy w 24 miesiące – </w:t>
            </w:r>
            <w:proofErr w:type="spellStart"/>
            <w:r>
              <w:t>restricted</w:t>
            </w:r>
            <w:proofErr w:type="spellEnd"/>
            <w:r>
              <w:t xml:space="preserve"> </w:t>
            </w:r>
            <w:proofErr w:type="spellStart"/>
            <w:r>
              <w:t>exclusivity</w:t>
            </w:r>
            <w:proofErr w:type="spellEnd"/>
            <w:r>
              <w:t>. Po &gt;5 przypadkach – automatyczna utrata wyłączności.</w:t>
            </w:r>
          </w:p>
        </w:tc>
      </w:tr>
      <w:tr w:rsidR="007E29AB" w14:paraId="0A88DAE9" w14:textId="77777777">
        <w:tblPrEx>
          <w:tblCellMar>
            <w:top w:w="0" w:type="dxa"/>
            <w:bottom w:w="0" w:type="dxa"/>
          </w:tblCellMar>
        </w:tblPrEx>
        <w:tc>
          <w:tcPr>
            <w:tcW w:w="9000" w:type="dxa"/>
            <w:tcBorders>
              <w:top w:val="single" w:sz="8" w:space="0" w:color="991B1B"/>
              <w:left w:val="single" w:sz="24" w:space="0" w:color="991B1B"/>
              <w:bottom w:val="single" w:sz="8" w:space="0" w:color="991B1B"/>
              <w:right w:val="single" w:sz="8" w:space="0" w:color="991B1B"/>
            </w:tcBorders>
            <w:shd w:val="clear" w:color="auto" w:fill="FEE2E2"/>
            <w:tcMar>
              <w:top w:w="160" w:type="dxa"/>
              <w:left w:w="240" w:type="dxa"/>
              <w:bottom w:w="160" w:type="dxa"/>
              <w:right w:w="240" w:type="dxa"/>
            </w:tcMar>
          </w:tcPr>
          <w:p w14:paraId="6FD9F12A" w14:textId="77777777" w:rsidR="007E29AB" w:rsidRDefault="00000000">
            <w:pPr>
              <w:spacing w:after="120"/>
            </w:pPr>
            <w:r>
              <w:rPr>
                <w:b/>
                <w:bCs/>
                <w:color w:val="991B1B"/>
                <w:sz w:val="22"/>
                <w:szCs w:val="22"/>
              </w:rPr>
              <w:lastRenderedPageBreak/>
              <w:t>ZMIANA 5 – MECHANIZM WYJŚCIA Z UMOWY</w:t>
            </w:r>
          </w:p>
          <w:p w14:paraId="1705CC8D" w14:textId="77777777" w:rsidR="007E29AB" w:rsidRDefault="00000000">
            <w:pPr>
              <w:spacing w:before="80" w:after="80"/>
              <w:jc w:val="both"/>
            </w:pPr>
            <w:r>
              <w:rPr>
                <w:b/>
                <w:bCs/>
              </w:rPr>
              <w:t xml:space="preserve">ZAMIAST: </w:t>
            </w:r>
            <w:r>
              <w:t xml:space="preserve">Brak ścieżek wyjścia – </w:t>
            </w:r>
            <w:proofErr w:type="spellStart"/>
            <w:r>
              <w:t>Voltus</w:t>
            </w:r>
            <w:proofErr w:type="spellEnd"/>
            <w:r>
              <w:t xml:space="preserve"> „uwięziony” w roli </w:t>
            </w:r>
            <w:proofErr w:type="spellStart"/>
            <w:r>
              <w:t>backendowego</w:t>
            </w:r>
            <w:proofErr w:type="spellEnd"/>
            <w:r>
              <w:t xml:space="preserve"> </w:t>
            </w:r>
            <w:proofErr w:type="spellStart"/>
            <w:r>
              <w:t>vendora</w:t>
            </w:r>
            <w:proofErr w:type="spellEnd"/>
          </w:p>
          <w:p w14:paraId="5484ED1A" w14:textId="77777777" w:rsidR="007E29AB" w:rsidRDefault="00000000">
            <w:pPr>
              <w:spacing w:before="80" w:after="80"/>
              <w:jc w:val="both"/>
            </w:pPr>
            <w:r>
              <w:rPr>
                <w:b/>
                <w:bCs/>
              </w:rPr>
              <w:t xml:space="preserve">WPROWADZAMY: </w:t>
            </w:r>
            <w:r>
              <w:t xml:space="preserve">Hybryda 4 mechanizmów wyjścia: (A) czasowy po 3 latach z 12-miesięcznym wypowiedzeniem, (B) </w:t>
            </w:r>
            <w:proofErr w:type="spellStart"/>
            <w:r>
              <w:t>buy</w:t>
            </w:r>
            <w:proofErr w:type="spellEnd"/>
            <w:r>
              <w:t xml:space="preserve">-out </w:t>
            </w:r>
            <w:proofErr w:type="spellStart"/>
            <w:r>
              <w:t>option</w:t>
            </w:r>
            <w:proofErr w:type="spellEnd"/>
            <w:r>
              <w:t xml:space="preserve"> po Kamieniu Milowym z rekompensatą, (C) performance </w:t>
            </w:r>
            <w:proofErr w:type="spellStart"/>
            <w:r>
              <w:t>exit</w:t>
            </w:r>
            <w:proofErr w:type="spellEnd"/>
            <w:r>
              <w:t xml:space="preserve"> przy twardych progach niewydolności, (D) 12-miesięczna stopniowa tranzycja rynkowa (jednolita dla wszystkich scenariuszy). Wszystkie mechanizmy SYMETRYCZNE – obie Strony mogą z nich korzystać.</w:t>
            </w:r>
          </w:p>
        </w:tc>
      </w:tr>
      <w:tr w:rsidR="007E29AB" w14:paraId="36AFB337" w14:textId="77777777">
        <w:tblPrEx>
          <w:tblCellMar>
            <w:top w:w="0" w:type="dxa"/>
            <w:bottom w:w="0" w:type="dxa"/>
          </w:tblCellMar>
        </w:tblPrEx>
        <w:tc>
          <w:tcPr>
            <w:tcW w:w="9000" w:type="dxa"/>
            <w:tcBorders>
              <w:top w:val="single" w:sz="8" w:space="0" w:color="1E3A8A"/>
              <w:left w:val="single" w:sz="24" w:space="0" w:color="1E3A8A"/>
              <w:bottom w:val="single" w:sz="8" w:space="0" w:color="1E3A8A"/>
              <w:right w:val="single" w:sz="8" w:space="0" w:color="1E3A8A"/>
            </w:tcBorders>
            <w:shd w:val="clear" w:color="auto" w:fill="EFF6FF"/>
            <w:tcMar>
              <w:top w:w="160" w:type="dxa"/>
              <w:left w:w="240" w:type="dxa"/>
              <w:bottom w:w="160" w:type="dxa"/>
              <w:right w:w="240" w:type="dxa"/>
            </w:tcMar>
          </w:tcPr>
          <w:p w14:paraId="3F42D5AA" w14:textId="77777777" w:rsidR="007E29AB" w:rsidRDefault="00000000">
            <w:pPr>
              <w:spacing w:after="120"/>
            </w:pPr>
            <w:r>
              <w:rPr>
                <w:b/>
                <w:bCs/>
                <w:color w:val="1E3A8A"/>
                <w:sz w:val="22"/>
                <w:szCs w:val="22"/>
              </w:rPr>
              <w:t>ZMIANA 6 – OCHRONA RÓWNOWAGI NEGOCJACYJNEJ</w:t>
            </w:r>
          </w:p>
          <w:p w14:paraId="020BBD5E" w14:textId="77777777" w:rsidR="007E29AB" w:rsidRDefault="00000000">
            <w:pPr>
              <w:spacing w:before="80" w:after="80"/>
              <w:jc w:val="both"/>
            </w:pPr>
            <w:r>
              <w:rPr>
                <w:b/>
                <w:bCs/>
              </w:rPr>
              <w:t xml:space="preserve">ZAMIAST: </w:t>
            </w:r>
            <w:r>
              <w:t xml:space="preserve">Asymetria: </w:t>
            </w:r>
            <w:proofErr w:type="spellStart"/>
            <w:r>
              <w:t>Voltus</w:t>
            </w:r>
            <w:proofErr w:type="spellEnd"/>
            <w:r>
              <w:t xml:space="preserve"> oddaje wyłączność, kanały, markę – </w:t>
            </w:r>
            <w:proofErr w:type="spellStart"/>
            <w:r>
              <w:t>Lighthief</w:t>
            </w:r>
            <w:proofErr w:type="spellEnd"/>
            <w:r>
              <w:t xml:space="preserve"> odrzucił wszelkie performance </w:t>
            </w:r>
            <w:proofErr w:type="spellStart"/>
            <w:r>
              <w:t>triggers</w:t>
            </w:r>
            <w:proofErr w:type="spellEnd"/>
          </w:p>
          <w:p w14:paraId="176C7420" w14:textId="77777777" w:rsidR="007E29AB" w:rsidRDefault="00000000">
            <w:pPr>
              <w:spacing w:before="80" w:after="80"/>
              <w:jc w:val="both"/>
            </w:pPr>
            <w:r>
              <w:rPr>
                <w:b/>
                <w:bCs/>
              </w:rPr>
              <w:t xml:space="preserve">WPROWADZAMY: </w:t>
            </w:r>
            <w:proofErr w:type="spellStart"/>
            <w:r>
              <w:t>Restricted</w:t>
            </w:r>
            <w:proofErr w:type="spellEnd"/>
            <w:r>
              <w:t xml:space="preserve"> </w:t>
            </w:r>
            <w:proofErr w:type="spellStart"/>
            <w:r>
              <w:t>exclusivity</w:t>
            </w:r>
            <w:proofErr w:type="spellEnd"/>
            <w:r>
              <w:t xml:space="preserve"> po 1 roku pod progiem, </w:t>
            </w:r>
            <w:proofErr w:type="spellStart"/>
            <w:r>
              <w:t>use-it-or-lose-it</w:t>
            </w:r>
            <w:proofErr w:type="spellEnd"/>
            <w:r>
              <w:t xml:space="preserve"> na poziomie projektu (30 dni odpowiedzi), </w:t>
            </w:r>
            <w:proofErr w:type="spellStart"/>
            <w:r>
              <w:t>operational</w:t>
            </w:r>
            <w:proofErr w:type="spellEnd"/>
            <w:r>
              <w:t xml:space="preserve"> </w:t>
            </w:r>
            <w:proofErr w:type="spellStart"/>
            <w:r>
              <w:t>covenants</w:t>
            </w:r>
            <w:proofErr w:type="spellEnd"/>
            <w:r>
              <w:t xml:space="preserve"> (min. 5 FTE + Country Manager), kwartalny </w:t>
            </w:r>
            <w:proofErr w:type="spellStart"/>
            <w:r>
              <w:t>operational</w:t>
            </w:r>
            <w:proofErr w:type="spellEnd"/>
            <w:r>
              <w:t xml:space="preserve"> </w:t>
            </w:r>
            <w:proofErr w:type="spellStart"/>
            <w:r>
              <w:t>reporting</w:t>
            </w:r>
            <w:proofErr w:type="spellEnd"/>
            <w:r>
              <w:t xml:space="preserve">, </w:t>
            </w:r>
            <w:proofErr w:type="spellStart"/>
            <w:r>
              <w:t>audit</w:t>
            </w:r>
            <w:proofErr w:type="spellEnd"/>
            <w:r>
              <w:t xml:space="preserve"> </w:t>
            </w:r>
            <w:proofErr w:type="spellStart"/>
            <w:r>
              <w:t>right</w:t>
            </w:r>
            <w:proofErr w:type="spellEnd"/>
            <w:r>
              <w:t xml:space="preserve"> </w:t>
            </w:r>
            <w:proofErr w:type="spellStart"/>
            <w:r>
              <w:t>Voltusa</w:t>
            </w:r>
            <w:proofErr w:type="spellEnd"/>
            <w:r>
              <w:t xml:space="preserve"> raz w roku.</w:t>
            </w:r>
          </w:p>
        </w:tc>
      </w:tr>
      <w:tr w:rsidR="007E29AB" w14:paraId="5630FB82" w14:textId="77777777">
        <w:tblPrEx>
          <w:tblCellMar>
            <w:top w:w="0" w:type="dxa"/>
            <w:bottom w:w="0" w:type="dxa"/>
          </w:tblCellMar>
        </w:tblPrEx>
        <w:tc>
          <w:tcPr>
            <w:tcW w:w="9000" w:type="dxa"/>
            <w:tcBorders>
              <w:top w:val="single" w:sz="8" w:space="0" w:color="065F46"/>
              <w:left w:val="single" w:sz="24" w:space="0" w:color="065F46"/>
              <w:bottom w:val="single" w:sz="8" w:space="0" w:color="065F46"/>
              <w:right w:val="single" w:sz="8" w:space="0" w:color="065F46"/>
            </w:tcBorders>
            <w:shd w:val="clear" w:color="auto" w:fill="ECFDF5"/>
            <w:tcMar>
              <w:top w:w="160" w:type="dxa"/>
              <w:left w:w="240" w:type="dxa"/>
              <w:bottom w:w="160" w:type="dxa"/>
              <w:right w:w="240" w:type="dxa"/>
            </w:tcMar>
          </w:tcPr>
          <w:p w14:paraId="0D7B0952" w14:textId="77777777" w:rsidR="007E29AB" w:rsidRDefault="00000000">
            <w:pPr>
              <w:spacing w:after="120"/>
            </w:pPr>
            <w:r>
              <w:rPr>
                <w:b/>
                <w:bCs/>
                <w:color w:val="065F46"/>
                <w:sz w:val="22"/>
                <w:szCs w:val="22"/>
              </w:rPr>
              <w:t>ZMIANA 7 – AKTUALIZACJA ZAŁĄCZNIKA B (PRODUCENCI BESS)</w:t>
            </w:r>
          </w:p>
          <w:p w14:paraId="44213514" w14:textId="77777777" w:rsidR="007E29AB" w:rsidRDefault="00000000">
            <w:pPr>
              <w:spacing w:before="80" w:after="80"/>
              <w:jc w:val="both"/>
            </w:pPr>
            <w:r>
              <w:rPr>
                <w:b/>
                <w:bCs/>
              </w:rPr>
              <w:t xml:space="preserve">ZAMIAST: </w:t>
            </w:r>
            <w:r>
              <w:t xml:space="preserve">Każdy nowy producent BESS wymaga pisemnej zgody wszystkich Stron – </w:t>
            </w:r>
            <w:proofErr w:type="spellStart"/>
            <w:r>
              <w:t>bottleneck</w:t>
            </w:r>
            <w:proofErr w:type="spellEnd"/>
            <w:r>
              <w:t xml:space="preserve"> w normalnej działalności biznesowej </w:t>
            </w:r>
            <w:proofErr w:type="spellStart"/>
            <w:r>
              <w:t>Voltusa</w:t>
            </w:r>
            <w:proofErr w:type="spellEnd"/>
          </w:p>
          <w:p w14:paraId="48FE1323" w14:textId="77777777" w:rsidR="007E29AB" w:rsidRDefault="00000000">
            <w:pPr>
              <w:spacing w:before="80" w:after="80"/>
              <w:jc w:val="both"/>
            </w:pPr>
            <w:r>
              <w:rPr>
                <w:b/>
                <w:bCs/>
              </w:rPr>
              <w:t xml:space="preserve">WPROWADZAMY: </w:t>
            </w:r>
            <w:r>
              <w:t xml:space="preserve">Załącznik B aktualizowany jednostronnie przez </w:t>
            </w:r>
            <w:proofErr w:type="spellStart"/>
            <w:r>
              <w:t>Voltusa</w:t>
            </w:r>
            <w:proofErr w:type="spellEnd"/>
            <w:r>
              <w:t xml:space="preserve"> co 6 miesięcy (1 stycznia / 1 lipca). Producent BESS po dodaniu ma nieograniczone prawo sprzedaży swoich produktów BESS na całym świecie i nie informuje </w:t>
            </w:r>
            <w:proofErr w:type="spellStart"/>
            <w:r>
              <w:t>Voltusa</w:t>
            </w:r>
            <w:proofErr w:type="spellEnd"/>
            <w:r>
              <w:t xml:space="preserve"> o lokalizacji sprzedaży. Wyłączność krajowa DISPERON na rynku klientów końcowych chroniona przez Art. 8.6 (mechanizm </w:t>
            </w:r>
            <w:proofErr w:type="spellStart"/>
            <w:r>
              <w:t>prior</w:t>
            </w:r>
            <w:proofErr w:type="spellEnd"/>
            <w:r>
              <w:t xml:space="preserve"> engagement). DISPERON może zgłosić zastrzeżenie wyłącznie z udokumentowanego konfliktu z aktywnym </w:t>
            </w:r>
            <w:proofErr w:type="spellStart"/>
            <w:r>
              <w:t>pipeline</w:t>
            </w:r>
            <w:proofErr w:type="spellEnd"/>
            <w:r>
              <w:t>.</w:t>
            </w:r>
          </w:p>
        </w:tc>
      </w:tr>
    </w:tbl>
    <w:p w14:paraId="302D833E" w14:textId="77777777" w:rsidR="007E29AB" w:rsidRDefault="00000000">
      <w:pPr>
        <w:pStyle w:val="Nagwek1"/>
        <w:pageBreakBefore/>
        <w:spacing w:before="360" w:after="200"/>
      </w:pPr>
      <w:r>
        <w:rPr>
          <w:b/>
          <w:bCs/>
          <w:color w:val="1F2937"/>
        </w:rPr>
        <w:lastRenderedPageBreak/>
        <w:t>CZĘŚĆ I. ZAKRES RÓL: VOLTUS JAKO VENDOR, DISPERON JAKO INTEGRATOR</w:t>
      </w:r>
    </w:p>
    <w:p w14:paraId="5D10B345" w14:textId="77777777" w:rsidR="007E29AB" w:rsidRDefault="00000000">
      <w:pPr>
        <w:spacing w:before="80" w:after="80"/>
        <w:jc w:val="both"/>
      </w:pPr>
      <w:r>
        <w:t xml:space="preserve">Fundamentalne ułożenie partnerstwa: </w:t>
      </w:r>
      <w:proofErr w:type="spellStart"/>
      <w:r>
        <w:t>Voltus</w:t>
      </w:r>
      <w:proofErr w:type="spellEnd"/>
      <w:r>
        <w:t xml:space="preserve"> jest </w:t>
      </w:r>
      <w:proofErr w:type="spellStart"/>
      <w:r>
        <w:t>vendorem</w:t>
      </w:r>
      <w:proofErr w:type="spellEnd"/>
      <w:r>
        <w:t xml:space="preserve"> oprogramowania (jak Microsoft dostarczający Windows), DISPERON jest integratorem i operatorem biznesu (jak Dell sprzedający komputery z Windowsem). Klient końcowy widzi i kupuje DISPERON. </w:t>
      </w:r>
      <w:proofErr w:type="spellStart"/>
      <w:r>
        <w:t>Voltus</w:t>
      </w:r>
      <w:proofErr w:type="spellEnd"/>
      <w:r>
        <w:t xml:space="preserve"> jest niewidoczny dla klienta – tak jak użytkownik komputera Dell nie kontaktuje się z Microsoftem w sprawie Windows.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E29AB" w14:paraId="5CA4D4C5" w14:textId="77777777">
        <w:tblPrEx>
          <w:tblCellMar>
            <w:top w:w="0" w:type="dxa"/>
            <w:bottom w:w="0" w:type="dxa"/>
          </w:tblCellMar>
        </w:tblPrEx>
        <w:tc>
          <w:tcPr>
            <w:tcW w:w="9000" w:type="dxa"/>
            <w:tcBorders>
              <w:top w:val="single" w:sz="8" w:space="0" w:color="1E3A8A"/>
              <w:left w:val="single" w:sz="24" w:space="0" w:color="1E3A8A"/>
              <w:bottom w:val="single" w:sz="8" w:space="0" w:color="1E3A8A"/>
              <w:right w:val="single" w:sz="8" w:space="0" w:color="1E3A8A"/>
            </w:tcBorders>
            <w:shd w:val="clear" w:color="auto" w:fill="EFF6FF"/>
            <w:tcMar>
              <w:top w:w="160" w:type="dxa"/>
              <w:left w:w="240" w:type="dxa"/>
              <w:bottom w:w="160" w:type="dxa"/>
              <w:right w:w="240" w:type="dxa"/>
            </w:tcMar>
          </w:tcPr>
          <w:p w14:paraId="64BA3E6C" w14:textId="77777777" w:rsidR="007E29AB" w:rsidRDefault="00000000">
            <w:pPr>
              <w:spacing w:after="120"/>
            </w:pPr>
            <w:r>
              <w:rPr>
                <w:b/>
                <w:bCs/>
                <w:color w:val="1E3A8A"/>
                <w:sz w:val="22"/>
                <w:szCs w:val="22"/>
              </w:rPr>
              <w:t>MODEL BIZNESOWY W SKRÓCIE</w:t>
            </w:r>
          </w:p>
          <w:p w14:paraId="57F9A5B3" w14:textId="77777777" w:rsidR="007E29AB" w:rsidRDefault="00000000">
            <w:pPr>
              <w:spacing w:before="80" w:after="80"/>
              <w:jc w:val="both"/>
            </w:pPr>
            <w:proofErr w:type="spellStart"/>
            <w:r>
              <w:rPr>
                <w:b/>
                <w:bCs/>
              </w:rPr>
              <w:t>Voltus</w:t>
            </w:r>
            <w:proofErr w:type="spellEnd"/>
            <w:r>
              <w:rPr>
                <w:b/>
                <w:bCs/>
              </w:rPr>
              <w:t xml:space="preserve"> </w:t>
            </w:r>
            <w:r>
              <w:t xml:space="preserve">to czysty </w:t>
            </w:r>
            <w:proofErr w:type="spellStart"/>
            <w:r>
              <w:t>vendor</w:t>
            </w:r>
            <w:proofErr w:type="spellEnd"/>
            <w:r>
              <w:t xml:space="preserve"> oprogramowania – pisze i utrzymuje EMS, dostarcza go jako produkt, otrzymuje opłaty licencyjne. Jego klientem jest DISPERON, nie odbiorca końcowy.</w:t>
            </w:r>
          </w:p>
          <w:p w14:paraId="1F56B685" w14:textId="77777777" w:rsidR="007E29AB" w:rsidRDefault="00000000">
            <w:pPr>
              <w:spacing w:before="80" w:after="80"/>
              <w:jc w:val="both"/>
            </w:pPr>
            <w:r>
              <w:rPr>
                <w:b/>
                <w:bCs/>
              </w:rPr>
              <w:t xml:space="preserve">DISPERON </w:t>
            </w:r>
            <w:r>
              <w:t>to integrator, sprzedawca i operator biznesu – sprzedaje rozwiązanie pod własną marką, wdraża u klienta, prowadzi obsługę. Posiada licencję na używanie i sublicencjonowanie EMS.</w:t>
            </w:r>
          </w:p>
        </w:tc>
      </w:tr>
    </w:tbl>
    <w:p w14:paraId="3A837C35" w14:textId="77777777" w:rsidR="007E29AB" w:rsidRDefault="00000000">
      <w:pPr>
        <w:pStyle w:val="Nagwek2"/>
        <w:spacing w:before="280" w:after="120"/>
      </w:pPr>
      <w:r>
        <w:rPr>
          <w:b/>
          <w:bCs/>
          <w:color w:val="1E3A8A"/>
        </w:rPr>
        <w:t>I.1. Podział zakresu działalności</w:t>
      </w:r>
    </w:p>
    <w:p w14:paraId="6140D3A5" w14:textId="77777777" w:rsidR="007E29AB" w:rsidRDefault="00000000">
      <w:pPr>
        <w:spacing w:before="80" w:after="80"/>
        <w:jc w:val="both"/>
      </w:pPr>
      <w:r>
        <w:t xml:space="preserve">Tabela poniżej przedstawia podział zakresu działalności między </w:t>
      </w:r>
      <w:proofErr w:type="spellStart"/>
      <w:r>
        <w:t>Voltusem</w:t>
      </w:r>
      <w:proofErr w:type="spellEnd"/>
      <w:r>
        <w:t xml:space="preserve"> a DISPERON w pięciu kluczowych obszarach. Sekcja sprzedaży jest dodatkowo rozdzielona na trzy podsekcje (2A, 2B, 2C) odzwierciedlające zasadnicze różnice w prawach </w:t>
      </w:r>
      <w:proofErr w:type="spellStart"/>
      <w:r>
        <w:t>Voltusa</w:t>
      </w:r>
      <w:proofErr w:type="spellEnd"/>
      <w:r>
        <w:t xml:space="preserve"> w zależności od kraju i typu klienta:</w:t>
      </w:r>
    </w:p>
    <w:p w14:paraId="0F044B58" w14:textId="77777777" w:rsidR="007E29AB" w:rsidRDefault="00000000">
      <w:pPr>
        <w:spacing w:before="40" w:after="40"/>
        <w:ind w:left="360" w:hanging="360"/>
        <w:jc w:val="both"/>
      </w:pPr>
      <w:r>
        <w:t xml:space="preserve">• </w:t>
      </w:r>
      <w:r>
        <w:rPr>
          <w:b/>
          <w:bCs/>
        </w:rPr>
        <w:t xml:space="preserve">2A – kraje z wyłącznością DISPERON: </w:t>
      </w:r>
      <w:proofErr w:type="spellStart"/>
      <w:r>
        <w:t>Voltus</w:t>
      </w:r>
      <w:proofErr w:type="spellEnd"/>
      <w:r>
        <w:t xml:space="preserve"> zablokowany dla klientów końcowych, mogą tylko producenci BESS z Załącznika B.</w:t>
      </w:r>
    </w:p>
    <w:p w14:paraId="32CB1FC0" w14:textId="77777777" w:rsidR="007E29AB" w:rsidRDefault="00000000">
      <w:pPr>
        <w:spacing w:before="40" w:after="40"/>
        <w:ind w:left="360" w:hanging="360"/>
        <w:jc w:val="both"/>
      </w:pPr>
      <w:r>
        <w:t xml:space="preserve">• </w:t>
      </w:r>
      <w:r>
        <w:rPr>
          <w:b/>
          <w:bCs/>
        </w:rPr>
        <w:t xml:space="preserve">2B – kraje bez wyłączności DISPERON: </w:t>
      </w:r>
      <w:proofErr w:type="spellStart"/>
      <w:r>
        <w:t>Voltus</w:t>
      </w:r>
      <w:proofErr w:type="spellEnd"/>
      <w:r>
        <w:t xml:space="preserve"> ma pełną swobodę sprzedaży wszystkim typom klientów.</w:t>
      </w:r>
    </w:p>
    <w:p w14:paraId="358DC5BE" w14:textId="77777777" w:rsidR="007E29AB" w:rsidRDefault="00000000">
      <w:pPr>
        <w:spacing w:before="40" w:after="40"/>
        <w:ind w:left="360" w:hanging="360"/>
        <w:jc w:val="both"/>
      </w:pPr>
      <w:r>
        <w:t xml:space="preserve">• </w:t>
      </w:r>
      <w:r>
        <w:rPr>
          <w:b/>
          <w:bCs/>
        </w:rPr>
        <w:t xml:space="preserve">2C – sprzedaż producentom BESS (cały świat): </w:t>
      </w:r>
      <w:proofErr w:type="spellStart"/>
      <w:r>
        <w:t>Voltus</w:t>
      </w:r>
      <w:proofErr w:type="spellEnd"/>
      <w:r>
        <w:t xml:space="preserve"> może sprzedawać bezpośrednio podmiotom z Załącznika B w każdym kraju.</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9"/>
        <w:gridCol w:w="7339"/>
      </w:tblGrid>
      <w:tr w:rsidR="007E29AB" w:rsidRPr="00DD7E92" w14:paraId="1BF4FFD2" w14:textId="77777777">
        <w:tblPrEx>
          <w:tblCellMar>
            <w:top w:w="0" w:type="dxa"/>
            <w:bottom w:w="0" w:type="dxa"/>
          </w:tblCellMar>
        </w:tblPrEx>
        <w:trPr>
          <w:tblHeader/>
        </w:trPr>
        <w:tc>
          <w:tcPr>
            <w:tcW w:w="7339" w:type="dxa"/>
            <w:tcBorders>
              <w:top w:val="single" w:sz="4" w:space="0" w:color="999999"/>
              <w:left w:val="single" w:sz="4" w:space="0" w:color="999999"/>
              <w:bottom w:val="single" w:sz="4" w:space="0" w:color="999999"/>
              <w:right w:val="single" w:sz="4" w:space="0" w:color="999999"/>
            </w:tcBorders>
            <w:shd w:val="clear" w:color="auto" w:fill="1F2937"/>
            <w:tcMar>
              <w:top w:w="100" w:type="dxa"/>
              <w:left w:w="140" w:type="dxa"/>
              <w:bottom w:w="100" w:type="dxa"/>
              <w:right w:w="140" w:type="dxa"/>
            </w:tcMar>
          </w:tcPr>
          <w:p w14:paraId="1AE7DE52" w14:textId="77777777" w:rsidR="007E29AB" w:rsidRPr="00DD7E92" w:rsidRDefault="00000000">
            <w:pPr>
              <w:rPr>
                <w:lang w:val="en-AU"/>
              </w:rPr>
            </w:pPr>
            <w:r w:rsidRPr="00DD7E92">
              <w:rPr>
                <w:b/>
                <w:bCs/>
                <w:color w:val="FFFFFF"/>
                <w:sz w:val="22"/>
                <w:szCs w:val="22"/>
                <w:lang w:val="en-AU"/>
              </w:rPr>
              <w:t>VOLTUS ENERGY</w:t>
            </w:r>
          </w:p>
          <w:p w14:paraId="4C48B087" w14:textId="77777777" w:rsidR="007E29AB" w:rsidRPr="00DD7E92" w:rsidRDefault="00000000">
            <w:pPr>
              <w:rPr>
                <w:lang w:val="en-AU"/>
              </w:rPr>
            </w:pPr>
            <w:r w:rsidRPr="00DD7E92">
              <w:rPr>
                <w:i/>
                <w:iCs/>
                <w:color w:val="E5E7EB"/>
                <w:sz w:val="16"/>
                <w:szCs w:val="16"/>
                <w:lang w:val="en-AU"/>
              </w:rPr>
              <w:t xml:space="preserve">Vendor </w:t>
            </w:r>
            <w:proofErr w:type="spellStart"/>
            <w:r w:rsidRPr="00DD7E92">
              <w:rPr>
                <w:i/>
                <w:iCs/>
                <w:color w:val="E5E7EB"/>
                <w:sz w:val="16"/>
                <w:szCs w:val="16"/>
                <w:lang w:val="en-AU"/>
              </w:rPr>
              <w:t>oprogramowania</w:t>
            </w:r>
            <w:proofErr w:type="spellEnd"/>
            <w:r w:rsidRPr="00DD7E92">
              <w:rPr>
                <w:i/>
                <w:iCs/>
                <w:color w:val="E5E7EB"/>
                <w:sz w:val="16"/>
                <w:szCs w:val="16"/>
                <w:lang w:val="en-AU"/>
              </w:rPr>
              <w:t xml:space="preserve"> (Microsoft / Windows)</w:t>
            </w:r>
          </w:p>
        </w:tc>
        <w:tc>
          <w:tcPr>
            <w:tcW w:w="7339" w:type="dxa"/>
            <w:tcBorders>
              <w:top w:val="single" w:sz="4" w:space="0" w:color="999999"/>
              <w:left w:val="single" w:sz="4" w:space="0" w:color="999999"/>
              <w:bottom w:val="single" w:sz="4" w:space="0" w:color="999999"/>
              <w:right w:val="single" w:sz="4" w:space="0" w:color="999999"/>
            </w:tcBorders>
            <w:shd w:val="clear" w:color="auto" w:fill="1F2937"/>
            <w:tcMar>
              <w:top w:w="100" w:type="dxa"/>
              <w:left w:w="140" w:type="dxa"/>
              <w:bottom w:w="100" w:type="dxa"/>
              <w:right w:w="140" w:type="dxa"/>
            </w:tcMar>
          </w:tcPr>
          <w:p w14:paraId="1BA9027D" w14:textId="77777777" w:rsidR="007E29AB" w:rsidRPr="00DD7E92" w:rsidRDefault="00000000">
            <w:pPr>
              <w:rPr>
                <w:lang w:val="en-AU"/>
              </w:rPr>
            </w:pPr>
            <w:r w:rsidRPr="00DD7E92">
              <w:rPr>
                <w:b/>
                <w:bCs/>
                <w:color w:val="FFFFFF"/>
                <w:sz w:val="22"/>
                <w:szCs w:val="22"/>
                <w:lang w:val="en-AU"/>
              </w:rPr>
              <w:t>DISPERON (</w:t>
            </w:r>
            <w:proofErr w:type="spellStart"/>
            <w:r w:rsidRPr="00DD7E92">
              <w:rPr>
                <w:b/>
                <w:bCs/>
                <w:color w:val="FFFFFF"/>
                <w:sz w:val="22"/>
                <w:szCs w:val="22"/>
                <w:lang w:val="en-AU"/>
              </w:rPr>
              <w:t>Lighthief</w:t>
            </w:r>
            <w:proofErr w:type="spellEnd"/>
            <w:r w:rsidRPr="00DD7E92">
              <w:rPr>
                <w:b/>
                <w:bCs/>
                <w:color w:val="FFFFFF"/>
                <w:sz w:val="22"/>
                <w:szCs w:val="22"/>
                <w:lang w:val="en-AU"/>
              </w:rPr>
              <w:t xml:space="preserve"> EUBESS)</w:t>
            </w:r>
          </w:p>
          <w:p w14:paraId="3DD127EA" w14:textId="77777777" w:rsidR="007E29AB" w:rsidRPr="00DD7E92" w:rsidRDefault="00000000">
            <w:pPr>
              <w:rPr>
                <w:lang w:val="en-AU"/>
              </w:rPr>
            </w:pPr>
            <w:r w:rsidRPr="00DD7E92">
              <w:rPr>
                <w:i/>
                <w:iCs/>
                <w:color w:val="E5E7EB"/>
                <w:sz w:val="16"/>
                <w:szCs w:val="16"/>
                <w:lang w:val="en-AU"/>
              </w:rPr>
              <w:t xml:space="preserve">Integrator / operator </w:t>
            </w:r>
            <w:proofErr w:type="spellStart"/>
            <w:r w:rsidRPr="00DD7E92">
              <w:rPr>
                <w:i/>
                <w:iCs/>
                <w:color w:val="E5E7EB"/>
                <w:sz w:val="16"/>
                <w:szCs w:val="16"/>
                <w:lang w:val="en-AU"/>
              </w:rPr>
              <w:t>biznesu</w:t>
            </w:r>
            <w:proofErr w:type="spellEnd"/>
            <w:r w:rsidRPr="00DD7E92">
              <w:rPr>
                <w:i/>
                <w:iCs/>
                <w:color w:val="E5E7EB"/>
                <w:sz w:val="16"/>
                <w:szCs w:val="16"/>
                <w:lang w:val="en-AU"/>
              </w:rPr>
              <w:t xml:space="preserve"> (Dell / Accenture)</w:t>
            </w:r>
          </w:p>
        </w:tc>
      </w:tr>
      <w:tr w:rsidR="007E29AB" w14:paraId="1F6D4D66" w14:textId="77777777">
        <w:tblPrEx>
          <w:tblCellMar>
            <w:top w:w="0" w:type="dxa"/>
            <w:bottom w:w="0" w:type="dxa"/>
          </w:tblCellMar>
        </w:tblPrEx>
        <w:tc>
          <w:tcPr>
            <w:tcW w:w="14678" w:type="dxa"/>
            <w:gridSpan w:val="2"/>
            <w:tcBorders>
              <w:top w:val="single" w:sz="4" w:space="0" w:color="999999"/>
              <w:left w:val="single" w:sz="4" w:space="0" w:color="999999"/>
              <w:bottom w:val="single" w:sz="4" w:space="0" w:color="999999"/>
              <w:right w:val="single" w:sz="4" w:space="0" w:color="999999"/>
            </w:tcBorders>
            <w:shd w:val="clear" w:color="auto" w:fill="1E3A8A"/>
            <w:tcMar>
              <w:top w:w="140" w:type="dxa"/>
              <w:left w:w="160" w:type="dxa"/>
              <w:bottom w:w="140" w:type="dxa"/>
              <w:right w:w="160" w:type="dxa"/>
            </w:tcMar>
          </w:tcPr>
          <w:p w14:paraId="2106DD87" w14:textId="77777777" w:rsidR="007E29AB" w:rsidRDefault="00000000">
            <w:r>
              <w:rPr>
                <w:b/>
                <w:bCs/>
                <w:color w:val="FFFFFF"/>
                <w:sz w:val="22"/>
                <w:szCs w:val="22"/>
              </w:rPr>
              <w:t>1. Rozwój i utrzymanie oprogramowania EMS</w:t>
            </w:r>
          </w:p>
        </w:tc>
      </w:tr>
      <w:tr w:rsidR="007E29AB" w14:paraId="314C6564" w14:textId="77777777">
        <w:tblPrEx>
          <w:tblCellMar>
            <w:top w:w="0" w:type="dxa"/>
            <w:bottom w:w="0" w:type="dxa"/>
          </w:tblCellMar>
        </w:tblPrEx>
        <w:trPr>
          <w:cantSplit/>
        </w:trPr>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3F3F153A" w14:textId="77777777" w:rsidR="007E29AB" w:rsidRDefault="00000000">
            <w:pPr>
              <w:spacing w:before="30" w:after="30"/>
              <w:ind w:left="180" w:hanging="180"/>
            </w:pPr>
            <w:r>
              <w:rPr>
                <w:sz w:val="18"/>
                <w:szCs w:val="18"/>
              </w:rPr>
              <w:t xml:space="preserve">•  </w:t>
            </w:r>
            <w:r>
              <w:rPr>
                <w:b/>
                <w:bCs/>
                <w:sz w:val="18"/>
                <w:szCs w:val="18"/>
              </w:rPr>
              <w:t xml:space="preserve">Pisze kod EMS – </w:t>
            </w:r>
            <w:r>
              <w:rPr>
                <w:sz w:val="18"/>
                <w:szCs w:val="18"/>
              </w:rPr>
              <w:t>całkowita odpowiedzialność za rozwój oprogramowania.</w:t>
            </w:r>
          </w:p>
          <w:p w14:paraId="721E1D5F" w14:textId="77777777" w:rsidR="007E29AB" w:rsidRDefault="00000000">
            <w:pPr>
              <w:spacing w:before="30" w:after="30"/>
              <w:ind w:left="180" w:hanging="180"/>
            </w:pPr>
            <w:r>
              <w:rPr>
                <w:sz w:val="18"/>
                <w:szCs w:val="18"/>
              </w:rPr>
              <w:t xml:space="preserve">•  </w:t>
            </w:r>
            <w:r>
              <w:rPr>
                <w:b/>
                <w:bCs/>
                <w:sz w:val="18"/>
                <w:szCs w:val="18"/>
              </w:rPr>
              <w:t xml:space="preserve">Architektura systemu – </w:t>
            </w:r>
            <w:r>
              <w:rPr>
                <w:sz w:val="18"/>
                <w:szCs w:val="18"/>
              </w:rPr>
              <w:t>moduły, API, baza danych, chmura, bezpieczeństwo.</w:t>
            </w:r>
          </w:p>
          <w:p w14:paraId="0859B469" w14:textId="77777777" w:rsidR="007E29AB" w:rsidRDefault="00000000">
            <w:pPr>
              <w:spacing w:before="30" w:after="30"/>
              <w:ind w:left="180" w:hanging="180"/>
            </w:pPr>
            <w:r>
              <w:rPr>
                <w:sz w:val="18"/>
                <w:szCs w:val="18"/>
              </w:rPr>
              <w:t xml:space="preserve">•  </w:t>
            </w:r>
            <w:r>
              <w:rPr>
                <w:b/>
                <w:bCs/>
                <w:sz w:val="18"/>
                <w:szCs w:val="18"/>
              </w:rPr>
              <w:t xml:space="preserve">Aktualizacje i nowe wersje – </w:t>
            </w:r>
            <w:r>
              <w:rPr>
                <w:sz w:val="18"/>
                <w:szCs w:val="18"/>
              </w:rPr>
              <w:t xml:space="preserve">wszystkie kolejne wersje EMS są tworzone przez </w:t>
            </w:r>
            <w:proofErr w:type="spellStart"/>
            <w:r>
              <w:rPr>
                <w:sz w:val="18"/>
                <w:szCs w:val="18"/>
              </w:rPr>
              <w:t>Voltus</w:t>
            </w:r>
            <w:proofErr w:type="spellEnd"/>
            <w:r>
              <w:rPr>
                <w:sz w:val="18"/>
                <w:szCs w:val="18"/>
              </w:rPr>
              <w:t>.</w:t>
            </w:r>
          </w:p>
          <w:p w14:paraId="746ACD06" w14:textId="77777777" w:rsidR="007E29AB" w:rsidRDefault="00000000">
            <w:pPr>
              <w:spacing w:before="30" w:after="30"/>
              <w:ind w:left="180" w:hanging="180"/>
            </w:pPr>
            <w:r>
              <w:rPr>
                <w:sz w:val="18"/>
                <w:szCs w:val="18"/>
              </w:rPr>
              <w:t xml:space="preserve">•  </w:t>
            </w:r>
            <w:r>
              <w:rPr>
                <w:b/>
                <w:bCs/>
                <w:sz w:val="18"/>
                <w:szCs w:val="18"/>
              </w:rPr>
              <w:t xml:space="preserve">Naprawa błędów produktu (Product </w:t>
            </w:r>
            <w:proofErr w:type="spellStart"/>
            <w:r>
              <w:rPr>
                <w:b/>
                <w:bCs/>
                <w:sz w:val="18"/>
                <w:szCs w:val="18"/>
              </w:rPr>
              <w:t>Support</w:t>
            </w:r>
            <w:proofErr w:type="spellEnd"/>
            <w:r>
              <w:rPr>
                <w:b/>
                <w:bCs/>
                <w:sz w:val="18"/>
                <w:szCs w:val="18"/>
              </w:rPr>
              <w:t xml:space="preserve">) – </w:t>
            </w:r>
            <w:r>
              <w:rPr>
                <w:sz w:val="18"/>
                <w:szCs w:val="18"/>
              </w:rPr>
              <w:t xml:space="preserve">diagnostyka błędów kodu, </w:t>
            </w:r>
            <w:proofErr w:type="spellStart"/>
            <w:r>
              <w:rPr>
                <w:sz w:val="18"/>
                <w:szCs w:val="18"/>
              </w:rPr>
              <w:t>hotfixy</w:t>
            </w:r>
            <w:proofErr w:type="spellEnd"/>
            <w:r>
              <w:rPr>
                <w:sz w:val="18"/>
                <w:szCs w:val="18"/>
              </w:rPr>
              <w:t xml:space="preserve">, </w:t>
            </w:r>
            <w:proofErr w:type="spellStart"/>
            <w:r>
              <w:rPr>
                <w:sz w:val="18"/>
                <w:szCs w:val="18"/>
              </w:rPr>
              <w:t>patche</w:t>
            </w:r>
            <w:proofErr w:type="spellEnd"/>
            <w:r>
              <w:rPr>
                <w:sz w:val="18"/>
                <w:szCs w:val="18"/>
              </w:rPr>
              <w:t xml:space="preserve"> bezpieczeństwa. To NIE jest wsparcie klienta końcowego ani wsparcie wdrożenia – to naprawa samego produktu, jak Microsoft </w:t>
            </w:r>
            <w:proofErr w:type="spellStart"/>
            <w:r>
              <w:rPr>
                <w:sz w:val="18"/>
                <w:szCs w:val="18"/>
              </w:rPr>
              <w:t>Support</w:t>
            </w:r>
            <w:proofErr w:type="spellEnd"/>
            <w:r>
              <w:rPr>
                <w:sz w:val="18"/>
                <w:szCs w:val="18"/>
              </w:rPr>
              <w:t xml:space="preserve"> naprawiający </w:t>
            </w:r>
            <w:proofErr w:type="spellStart"/>
            <w:r>
              <w:rPr>
                <w:sz w:val="18"/>
                <w:szCs w:val="18"/>
              </w:rPr>
              <w:t>bugi</w:t>
            </w:r>
            <w:proofErr w:type="spellEnd"/>
            <w:r>
              <w:rPr>
                <w:sz w:val="18"/>
                <w:szCs w:val="18"/>
              </w:rPr>
              <w:t xml:space="preserve"> w Windows.</w:t>
            </w:r>
          </w:p>
          <w:p w14:paraId="404857D1" w14:textId="77777777" w:rsidR="007E29AB" w:rsidRDefault="00000000">
            <w:pPr>
              <w:spacing w:before="30" w:after="30"/>
              <w:ind w:left="180" w:hanging="180"/>
            </w:pPr>
            <w:r>
              <w:rPr>
                <w:sz w:val="18"/>
                <w:szCs w:val="18"/>
              </w:rPr>
              <w:t xml:space="preserve">•  </w:t>
            </w:r>
            <w:proofErr w:type="spellStart"/>
            <w:r>
              <w:rPr>
                <w:b/>
                <w:bCs/>
                <w:sz w:val="18"/>
                <w:szCs w:val="18"/>
              </w:rPr>
              <w:t>Roadmapa</w:t>
            </w:r>
            <w:proofErr w:type="spellEnd"/>
            <w:r>
              <w:rPr>
                <w:b/>
                <w:bCs/>
                <w:sz w:val="18"/>
                <w:szCs w:val="18"/>
              </w:rPr>
              <w:t xml:space="preserve"> produktu – </w:t>
            </w:r>
            <w:r>
              <w:rPr>
                <w:sz w:val="18"/>
                <w:szCs w:val="18"/>
              </w:rPr>
              <w:t>kwartalny plan rozwoju przedstawiany udziałowcom.</w:t>
            </w:r>
          </w:p>
          <w:p w14:paraId="325DB17D" w14:textId="77777777" w:rsidR="007E29AB" w:rsidRDefault="00000000">
            <w:pPr>
              <w:spacing w:before="30" w:after="30"/>
              <w:ind w:left="180" w:hanging="180"/>
            </w:pPr>
            <w:r>
              <w:rPr>
                <w:sz w:val="18"/>
                <w:szCs w:val="18"/>
              </w:rPr>
              <w:t xml:space="preserve">•  </w:t>
            </w:r>
            <w:r>
              <w:rPr>
                <w:b/>
                <w:bCs/>
                <w:sz w:val="18"/>
                <w:szCs w:val="18"/>
              </w:rPr>
              <w:t xml:space="preserve">Depozyt kodu źródłowego – </w:t>
            </w:r>
            <w:r>
              <w:rPr>
                <w:sz w:val="18"/>
                <w:szCs w:val="18"/>
              </w:rPr>
              <w:t xml:space="preserve">utrzymuje aktualne deponowanie kodu w firmie </w:t>
            </w:r>
            <w:proofErr w:type="spellStart"/>
            <w:r>
              <w:rPr>
                <w:sz w:val="18"/>
                <w:szCs w:val="18"/>
              </w:rPr>
              <w:t>escrow</w:t>
            </w:r>
            <w:proofErr w:type="spellEnd"/>
            <w:r>
              <w:rPr>
                <w:sz w:val="18"/>
                <w:szCs w:val="18"/>
              </w:rPr>
              <w:t>.</w:t>
            </w:r>
          </w:p>
        </w:tc>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F6EC39A" w14:textId="77777777" w:rsidR="007E29AB" w:rsidRDefault="00000000">
            <w:pPr>
              <w:spacing w:before="30" w:after="30"/>
              <w:ind w:left="180" w:hanging="180"/>
            </w:pPr>
            <w:r>
              <w:rPr>
                <w:sz w:val="18"/>
                <w:szCs w:val="18"/>
              </w:rPr>
              <w:t xml:space="preserve">•  </w:t>
            </w:r>
            <w:r>
              <w:rPr>
                <w:b/>
                <w:bCs/>
                <w:sz w:val="18"/>
                <w:szCs w:val="18"/>
              </w:rPr>
              <w:t xml:space="preserve">NIE pisze kodu EMS – </w:t>
            </w:r>
            <w:r>
              <w:rPr>
                <w:sz w:val="18"/>
                <w:szCs w:val="18"/>
              </w:rPr>
              <w:t>nie ma własnych developerów oprogramowania bazowego.</w:t>
            </w:r>
          </w:p>
          <w:p w14:paraId="6752D7D0" w14:textId="77777777" w:rsidR="007E29AB" w:rsidRDefault="00000000">
            <w:pPr>
              <w:spacing w:before="30" w:after="30"/>
              <w:ind w:left="180" w:hanging="180"/>
            </w:pPr>
            <w:r>
              <w:rPr>
                <w:sz w:val="18"/>
                <w:szCs w:val="18"/>
              </w:rPr>
              <w:t xml:space="preserve">•  </w:t>
            </w:r>
            <w:r>
              <w:rPr>
                <w:b/>
                <w:bCs/>
                <w:sz w:val="18"/>
                <w:szCs w:val="18"/>
              </w:rPr>
              <w:t xml:space="preserve">Zgłasza wymagania klientów – </w:t>
            </w:r>
            <w:r>
              <w:rPr>
                <w:sz w:val="18"/>
                <w:szCs w:val="18"/>
              </w:rPr>
              <w:t xml:space="preserve">przekazuje </w:t>
            </w:r>
            <w:proofErr w:type="spellStart"/>
            <w:r>
              <w:rPr>
                <w:sz w:val="18"/>
                <w:szCs w:val="18"/>
              </w:rPr>
              <w:t>Voltusowi</w:t>
            </w:r>
            <w:proofErr w:type="spellEnd"/>
            <w:r>
              <w:rPr>
                <w:sz w:val="18"/>
                <w:szCs w:val="18"/>
              </w:rPr>
              <w:t xml:space="preserve"> feedback z rynku, propozycje funkcjonalności, listę </w:t>
            </w:r>
            <w:proofErr w:type="spellStart"/>
            <w:r>
              <w:rPr>
                <w:sz w:val="18"/>
                <w:szCs w:val="18"/>
              </w:rPr>
              <w:t>bug</w:t>
            </w:r>
            <w:proofErr w:type="spellEnd"/>
            <w:r>
              <w:rPr>
                <w:sz w:val="18"/>
                <w:szCs w:val="18"/>
              </w:rPr>
              <w:t xml:space="preserve"> raportów.</w:t>
            </w:r>
          </w:p>
          <w:p w14:paraId="702E43D7" w14:textId="77777777" w:rsidR="007E29AB" w:rsidRDefault="00000000">
            <w:pPr>
              <w:spacing w:before="30" w:after="30"/>
              <w:ind w:left="180" w:hanging="180"/>
            </w:pPr>
            <w:r>
              <w:rPr>
                <w:sz w:val="18"/>
                <w:szCs w:val="18"/>
              </w:rPr>
              <w:t xml:space="preserve">•  </w:t>
            </w:r>
            <w:r>
              <w:rPr>
                <w:b/>
                <w:bCs/>
                <w:sz w:val="18"/>
                <w:szCs w:val="18"/>
              </w:rPr>
              <w:t xml:space="preserve">Akceptuje nowe wersje – </w:t>
            </w:r>
            <w:r>
              <w:rPr>
                <w:sz w:val="18"/>
                <w:szCs w:val="18"/>
              </w:rPr>
              <w:t>przeprowadza testy akceptacyjne nowych wydań przed wdrożeniem.</w:t>
            </w:r>
          </w:p>
          <w:p w14:paraId="39ED83EB" w14:textId="77777777" w:rsidR="007E29AB" w:rsidRDefault="00000000">
            <w:pPr>
              <w:spacing w:before="30" w:after="30"/>
              <w:ind w:left="180" w:hanging="180"/>
            </w:pPr>
            <w:r>
              <w:rPr>
                <w:sz w:val="18"/>
                <w:szCs w:val="18"/>
              </w:rPr>
              <w:t xml:space="preserve">•  </w:t>
            </w:r>
            <w:r>
              <w:rPr>
                <w:b/>
                <w:bCs/>
                <w:sz w:val="18"/>
                <w:szCs w:val="18"/>
              </w:rPr>
              <w:t xml:space="preserve">Może zlecać </w:t>
            </w:r>
            <w:proofErr w:type="spellStart"/>
            <w:r>
              <w:rPr>
                <w:b/>
                <w:bCs/>
                <w:sz w:val="18"/>
                <w:szCs w:val="18"/>
              </w:rPr>
              <w:t>Voltusowi</w:t>
            </w:r>
            <w:proofErr w:type="spellEnd"/>
            <w:r>
              <w:rPr>
                <w:b/>
                <w:bCs/>
                <w:sz w:val="18"/>
                <w:szCs w:val="18"/>
              </w:rPr>
              <w:t xml:space="preserve"> rozwój – </w:t>
            </w:r>
            <w:r>
              <w:rPr>
                <w:sz w:val="18"/>
                <w:szCs w:val="18"/>
              </w:rPr>
              <w:t>dedykowane funkcjonalności jako odrębny projekt komercyjny.</w:t>
            </w:r>
          </w:p>
          <w:p w14:paraId="67EAAF1A" w14:textId="77777777" w:rsidR="007E29AB" w:rsidRDefault="00000000">
            <w:pPr>
              <w:spacing w:before="30" w:after="30"/>
              <w:ind w:left="180" w:hanging="180"/>
            </w:pPr>
            <w:r>
              <w:rPr>
                <w:sz w:val="18"/>
                <w:szCs w:val="18"/>
              </w:rPr>
              <w:t xml:space="preserve">•  </w:t>
            </w:r>
            <w:r>
              <w:rPr>
                <w:b/>
                <w:bCs/>
                <w:sz w:val="18"/>
                <w:szCs w:val="18"/>
              </w:rPr>
              <w:t xml:space="preserve">Otrzymuje dokumentację techniczną – </w:t>
            </w:r>
            <w:r>
              <w:rPr>
                <w:sz w:val="18"/>
                <w:szCs w:val="18"/>
              </w:rPr>
              <w:t xml:space="preserve">API </w:t>
            </w:r>
            <w:proofErr w:type="spellStart"/>
            <w:r>
              <w:rPr>
                <w:sz w:val="18"/>
                <w:szCs w:val="18"/>
              </w:rPr>
              <w:t>specs</w:t>
            </w:r>
            <w:proofErr w:type="spellEnd"/>
            <w:r>
              <w:rPr>
                <w:sz w:val="18"/>
                <w:szCs w:val="18"/>
              </w:rPr>
              <w:t>, instrukcje wdrożeniowe, manuale.</w:t>
            </w:r>
          </w:p>
        </w:tc>
      </w:tr>
      <w:tr w:rsidR="007E29AB" w14:paraId="0D1B8750" w14:textId="77777777">
        <w:tblPrEx>
          <w:tblCellMar>
            <w:top w:w="0" w:type="dxa"/>
            <w:bottom w:w="0" w:type="dxa"/>
          </w:tblCellMar>
        </w:tblPrEx>
        <w:tc>
          <w:tcPr>
            <w:tcW w:w="14678" w:type="dxa"/>
            <w:gridSpan w:val="2"/>
            <w:tcBorders>
              <w:top w:val="single" w:sz="4" w:space="0" w:color="999999"/>
              <w:left w:val="single" w:sz="4" w:space="0" w:color="999999"/>
              <w:bottom w:val="single" w:sz="4" w:space="0" w:color="999999"/>
              <w:right w:val="single" w:sz="4" w:space="0" w:color="999999"/>
            </w:tcBorders>
            <w:shd w:val="clear" w:color="auto" w:fill="92400E"/>
            <w:tcMar>
              <w:top w:w="140" w:type="dxa"/>
              <w:left w:w="160" w:type="dxa"/>
              <w:bottom w:w="140" w:type="dxa"/>
              <w:right w:w="160" w:type="dxa"/>
            </w:tcMar>
          </w:tcPr>
          <w:p w14:paraId="5ADA8B36" w14:textId="77777777" w:rsidR="007E29AB" w:rsidRDefault="00000000">
            <w:r>
              <w:rPr>
                <w:b/>
                <w:bCs/>
                <w:color w:val="FFFFFF"/>
                <w:sz w:val="22"/>
                <w:szCs w:val="22"/>
              </w:rPr>
              <w:t>2A. SPRZEDAŻ I RYNEK – KRAJE Z WYŁĄCZNOŚCIĄ DISPERON</w:t>
            </w:r>
          </w:p>
        </w:tc>
      </w:tr>
      <w:tr w:rsidR="007E29AB" w14:paraId="20DE9769" w14:textId="77777777">
        <w:tblPrEx>
          <w:tblCellMar>
            <w:top w:w="0" w:type="dxa"/>
            <w:bottom w:w="0" w:type="dxa"/>
          </w:tblCellMar>
        </w:tblPrEx>
        <w:trPr>
          <w:cantSplit/>
        </w:trPr>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7422C2BA" w14:textId="77777777" w:rsidR="007E29AB" w:rsidRDefault="00000000">
            <w:pPr>
              <w:spacing w:before="30" w:after="30"/>
              <w:ind w:left="180" w:hanging="180"/>
            </w:pPr>
            <w:r>
              <w:rPr>
                <w:sz w:val="18"/>
                <w:szCs w:val="18"/>
              </w:rPr>
              <w:lastRenderedPageBreak/>
              <w:t xml:space="preserve">•  </w:t>
            </w:r>
            <w:r>
              <w:rPr>
                <w:b/>
                <w:bCs/>
                <w:sz w:val="18"/>
                <w:szCs w:val="18"/>
              </w:rPr>
              <w:t xml:space="preserve">NIE prowadzi sprzedaży bezpośredniej – </w:t>
            </w:r>
            <w:r>
              <w:rPr>
                <w:sz w:val="18"/>
                <w:szCs w:val="18"/>
              </w:rPr>
              <w:t>klientom końcowym (deweloperom PV/BESS, integratorom, operatorom).</w:t>
            </w:r>
          </w:p>
          <w:p w14:paraId="74956263" w14:textId="77777777" w:rsidR="007E29AB" w:rsidRDefault="00000000">
            <w:pPr>
              <w:spacing w:before="30" w:after="30"/>
              <w:ind w:left="180" w:hanging="180"/>
            </w:pPr>
            <w:r>
              <w:rPr>
                <w:sz w:val="18"/>
                <w:szCs w:val="18"/>
              </w:rPr>
              <w:t xml:space="preserve">•  </w:t>
            </w:r>
            <w:r>
              <w:rPr>
                <w:b/>
                <w:bCs/>
                <w:sz w:val="18"/>
                <w:szCs w:val="18"/>
              </w:rPr>
              <w:t xml:space="preserve">Brak własnego zespołu handlowego – </w:t>
            </w:r>
            <w:r>
              <w:rPr>
                <w:sz w:val="18"/>
                <w:szCs w:val="18"/>
              </w:rPr>
              <w:t>w obszarze ekskluzywnym DISPERON.</w:t>
            </w:r>
          </w:p>
          <w:p w14:paraId="21EC63E2" w14:textId="77777777" w:rsidR="007E29AB" w:rsidRDefault="00000000">
            <w:pPr>
              <w:spacing w:before="30" w:after="30"/>
              <w:ind w:left="180" w:hanging="180"/>
            </w:pPr>
            <w:r>
              <w:rPr>
                <w:sz w:val="18"/>
                <w:szCs w:val="18"/>
              </w:rPr>
              <w:t xml:space="preserve">•  </w:t>
            </w:r>
            <w:r>
              <w:rPr>
                <w:b/>
                <w:bCs/>
                <w:sz w:val="18"/>
                <w:szCs w:val="18"/>
              </w:rPr>
              <w:t xml:space="preserve">Brak marketingu produktu na rynku końcowym – </w:t>
            </w:r>
            <w:r>
              <w:rPr>
                <w:sz w:val="18"/>
                <w:szCs w:val="18"/>
              </w:rPr>
              <w:t>EMS sprzedawany pod marką DISPERON.</w:t>
            </w:r>
          </w:p>
          <w:p w14:paraId="04C08895" w14:textId="77777777" w:rsidR="007E29AB" w:rsidRDefault="00000000">
            <w:pPr>
              <w:spacing w:before="30" w:after="30"/>
              <w:ind w:left="180" w:hanging="180"/>
            </w:pPr>
            <w:r>
              <w:rPr>
                <w:sz w:val="18"/>
                <w:szCs w:val="18"/>
              </w:rPr>
              <w:t xml:space="preserve">•  </w:t>
            </w:r>
            <w:r>
              <w:rPr>
                <w:b/>
                <w:bCs/>
                <w:sz w:val="18"/>
                <w:szCs w:val="18"/>
              </w:rPr>
              <w:t xml:space="preserve">Obowiązek przekierowania – </w:t>
            </w:r>
            <w:r>
              <w:rPr>
                <w:sz w:val="18"/>
                <w:szCs w:val="18"/>
              </w:rPr>
              <w:t>każde zapytanie klienta końcowego o EMS odsyłane do DISPERON w 5 dni roboczych.</w:t>
            </w:r>
          </w:p>
          <w:p w14:paraId="6944676F" w14:textId="77777777" w:rsidR="007E29AB" w:rsidRDefault="00000000">
            <w:pPr>
              <w:spacing w:before="30" w:after="30"/>
              <w:ind w:left="180" w:hanging="180"/>
            </w:pPr>
            <w:r>
              <w:rPr>
                <w:sz w:val="18"/>
                <w:szCs w:val="18"/>
              </w:rPr>
              <w:t xml:space="preserve">•  </w:t>
            </w:r>
            <w:r>
              <w:rPr>
                <w:b/>
                <w:bCs/>
                <w:sz w:val="18"/>
                <w:szCs w:val="18"/>
              </w:rPr>
              <w:t xml:space="preserve">Zakaz konkurencji domyślnie – </w:t>
            </w:r>
            <w:r>
              <w:rPr>
                <w:sz w:val="18"/>
                <w:szCs w:val="18"/>
              </w:rPr>
              <w:t>klauzula „</w:t>
            </w:r>
            <w:proofErr w:type="spellStart"/>
            <w:r>
              <w:rPr>
                <w:sz w:val="18"/>
                <w:szCs w:val="18"/>
              </w:rPr>
              <w:t>escape</w:t>
            </w:r>
            <w:proofErr w:type="spellEnd"/>
            <w:r>
              <w:rPr>
                <w:sz w:val="18"/>
                <w:szCs w:val="18"/>
              </w:rPr>
              <w:t xml:space="preserve"> +10%” ODRZUCONA. DWA WYJĄTKI poniżej.</w:t>
            </w:r>
          </w:p>
          <w:p w14:paraId="00410D15" w14:textId="77777777" w:rsidR="007E29AB" w:rsidRDefault="00000000">
            <w:pPr>
              <w:spacing w:before="30" w:after="30"/>
              <w:ind w:left="180" w:hanging="180"/>
            </w:pPr>
            <w:r>
              <w:rPr>
                <w:sz w:val="18"/>
                <w:szCs w:val="18"/>
              </w:rPr>
              <w:t xml:space="preserve">•  </w:t>
            </w:r>
            <w:r>
              <w:rPr>
                <w:b/>
                <w:bCs/>
                <w:sz w:val="18"/>
                <w:szCs w:val="18"/>
              </w:rPr>
              <w:t xml:space="preserve">WYJĄTEK 1 – wina DISPERON – </w:t>
            </w:r>
            <w:r>
              <w:rPr>
                <w:sz w:val="18"/>
                <w:szCs w:val="18"/>
              </w:rPr>
              <w:t xml:space="preserve">klient może przejść do </w:t>
            </w:r>
            <w:proofErr w:type="spellStart"/>
            <w:r>
              <w:rPr>
                <w:sz w:val="18"/>
                <w:szCs w:val="18"/>
              </w:rPr>
              <w:t>Voltusa</w:t>
            </w:r>
            <w:proofErr w:type="spellEnd"/>
            <w:r>
              <w:rPr>
                <w:sz w:val="18"/>
                <w:szCs w:val="18"/>
              </w:rPr>
              <w:t xml:space="preserve"> po udokumentowanej winie DISPERON i 60-dniowym </w:t>
            </w:r>
            <w:proofErr w:type="spellStart"/>
            <w:r>
              <w:rPr>
                <w:sz w:val="18"/>
                <w:szCs w:val="18"/>
              </w:rPr>
              <w:t>cure</w:t>
            </w:r>
            <w:proofErr w:type="spellEnd"/>
            <w:r>
              <w:rPr>
                <w:sz w:val="18"/>
                <w:szCs w:val="18"/>
              </w:rPr>
              <w:t xml:space="preserve"> period (Część V dokumentu).</w:t>
            </w:r>
          </w:p>
          <w:p w14:paraId="5A9F867D" w14:textId="77777777" w:rsidR="007E29AB" w:rsidRDefault="00000000">
            <w:pPr>
              <w:spacing w:before="30" w:after="30"/>
              <w:ind w:left="180" w:hanging="180"/>
            </w:pPr>
            <w:r>
              <w:rPr>
                <w:sz w:val="18"/>
                <w:szCs w:val="18"/>
              </w:rPr>
              <w:t xml:space="preserve">•  </w:t>
            </w:r>
            <w:r>
              <w:rPr>
                <w:b/>
                <w:bCs/>
                <w:sz w:val="18"/>
                <w:szCs w:val="18"/>
              </w:rPr>
              <w:t xml:space="preserve">WYJĄTEK 2 – DISPERON zwalnia projekt – </w:t>
            </w:r>
            <w:r>
              <w:rPr>
                <w:sz w:val="18"/>
                <w:szCs w:val="18"/>
              </w:rPr>
              <w:t xml:space="preserve">DISPERON pisemnie deklaruje brak zainteresowania projektem → </w:t>
            </w:r>
            <w:proofErr w:type="spellStart"/>
            <w:r>
              <w:rPr>
                <w:sz w:val="18"/>
                <w:szCs w:val="18"/>
              </w:rPr>
              <w:t>Voltus</w:t>
            </w:r>
            <w:proofErr w:type="spellEnd"/>
            <w:r>
              <w:rPr>
                <w:sz w:val="18"/>
                <w:szCs w:val="18"/>
              </w:rPr>
              <w:t xml:space="preserve"> może go podjąć bezpośrednio (Scenariusz C4 w Części IV).</w:t>
            </w:r>
          </w:p>
          <w:p w14:paraId="34F75B87" w14:textId="77777777" w:rsidR="007E29AB" w:rsidRDefault="00000000">
            <w:pPr>
              <w:spacing w:before="30" w:after="30"/>
              <w:ind w:left="180" w:hanging="180"/>
            </w:pPr>
            <w:r>
              <w:rPr>
                <w:sz w:val="18"/>
                <w:szCs w:val="18"/>
              </w:rPr>
              <w:t xml:space="preserve">•  </w:t>
            </w:r>
            <w:r>
              <w:rPr>
                <w:b/>
                <w:bCs/>
                <w:sz w:val="18"/>
                <w:szCs w:val="18"/>
              </w:rPr>
              <w:t xml:space="preserve">Sprzedaż producentom BESS – </w:t>
            </w:r>
            <w:r>
              <w:rPr>
                <w:sz w:val="18"/>
                <w:szCs w:val="18"/>
              </w:rPr>
              <w:t>patrz sekcja 2C poniżej (możliwa globalnie, w tym w krajach wyłącznych DISPERON).</w:t>
            </w:r>
          </w:p>
        </w:tc>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07F2469" w14:textId="77777777" w:rsidR="007E29AB" w:rsidRDefault="00000000">
            <w:pPr>
              <w:spacing w:before="30" w:after="30"/>
              <w:ind w:left="180" w:hanging="180"/>
            </w:pPr>
            <w:r>
              <w:rPr>
                <w:sz w:val="18"/>
                <w:szCs w:val="18"/>
              </w:rPr>
              <w:t xml:space="preserve">•  </w:t>
            </w:r>
            <w:r>
              <w:rPr>
                <w:b/>
                <w:bCs/>
                <w:sz w:val="18"/>
                <w:szCs w:val="18"/>
              </w:rPr>
              <w:t xml:space="preserve">PEŁNA wyłączność na sprzedaż klientom końcowym – </w:t>
            </w:r>
            <w:r>
              <w:rPr>
                <w:sz w:val="18"/>
                <w:szCs w:val="18"/>
              </w:rPr>
              <w:t>deweloperzy PV/BESS, integratorzy, operatorzy magazynów energii.</w:t>
            </w:r>
          </w:p>
          <w:p w14:paraId="78A485DD" w14:textId="77777777" w:rsidR="007E29AB" w:rsidRDefault="00000000">
            <w:pPr>
              <w:spacing w:before="30" w:after="30"/>
              <w:ind w:left="180" w:hanging="180"/>
            </w:pPr>
            <w:r>
              <w:rPr>
                <w:sz w:val="18"/>
                <w:szCs w:val="18"/>
              </w:rPr>
              <w:t xml:space="preserve">•  </w:t>
            </w:r>
            <w:r>
              <w:rPr>
                <w:b/>
                <w:bCs/>
                <w:sz w:val="18"/>
                <w:szCs w:val="18"/>
              </w:rPr>
              <w:t xml:space="preserve">Własny zespół handlowy – </w:t>
            </w:r>
            <w:proofErr w:type="spellStart"/>
            <w:r>
              <w:rPr>
                <w:sz w:val="18"/>
                <w:szCs w:val="18"/>
              </w:rPr>
              <w:t>Account</w:t>
            </w:r>
            <w:proofErr w:type="spellEnd"/>
            <w:r>
              <w:rPr>
                <w:sz w:val="18"/>
                <w:szCs w:val="18"/>
              </w:rPr>
              <w:t xml:space="preserve"> Managerowie, </w:t>
            </w:r>
            <w:proofErr w:type="spellStart"/>
            <w:r>
              <w:rPr>
                <w:sz w:val="18"/>
                <w:szCs w:val="18"/>
              </w:rPr>
              <w:t>presales</w:t>
            </w:r>
            <w:proofErr w:type="spellEnd"/>
            <w:r>
              <w:rPr>
                <w:sz w:val="18"/>
                <w:szCs w:val="18"/>
              </w:rPr>
              <w:t>, klucz klient.</w:t>
            </w:r>
          </w:p>
          <w:p w14:paraId="5AB0788D" w14:textId="77777777" w:rsidR="007E29AB" w:rsidRDefault="00000000">
            <w:pPr>
              <w:spacing w:before="30" w:after="30"/>
              <w:ind w:left="180" w:hanging="180"/>
            </w:pPr>
            <w:r>
              <w:rPr>
                <w:sz w:val="18"/>
                <w:szCs w:val="18"/>
              </w:rPr>
              <w:t xml:space="preserve">•  </w:t>
            </w:r>
            <w:r>
              <w:rPr>
                <w:b/>
                <w:bCs/>
                <w:sz w:val="18"/>
                <w:szCs w:val="18"/>
              </w:rPr>
              <w:t xml:space="preserve">Marka DISPERON na rynku – </w:t>
            </w:r>
            <w:r>
              <w:rPr>
                <w:sz w:val="18"/>
                <w:szCs w:val="18"/>
              </w:rPr>
              <w:t>klient widzi i kupuje DISPERON.</w:t>
            </w:r>
          </w:p>
          <w:p w14:paraId="3F0DB06F" w14:textId="77777777" w:rsidR="007E29AB" w:rsidRDefault="00000000">
            <w:pPr>
              <w:spacing w:before="30" w:after="30"/>
              <w:ind w:left="180" w:hanging="180"/>
            </w:pPr>
            <w:r>
              <w:rPr>
                <w:sz w:val="18"/>
                <w:szCs w:val="18"/>
              </w:rPr>
              <w:t xml:space="preserve">•  </w:t>
            </w:r>
            <w:proofErr w:type="spellStart"/>
            <w:r>
              <w:rPr>
                <w:b/>
                <w:bCs/>
                <w:sz w:val="18"/>
                <w:szCs w:val="18"/>
              </w:rPr>
              <w:t>Pricing</w:t>
            </w:r>
            <w:proofErr w:type="spellEnd"/>
            <w:r>
              <w:rPr>
                <w:b/>
                <w:bCs/>
                <w:sz w:val="18"/>
                <w:szCs w:val="18"/>
              </w:rPr>
              <w:t xml:space="preserve"> wobec klienta – </w:t>
            </w:r>
            <w:r>
              <w:rPr>
                <w:sz w:val="18"/>
                <w:szCs w:val="18"/>
              </w:rPr>
              <w:t>DISPERON ustala cenę końcową w sposób niezależny.</w:t>
            </w:r>
          </w:p>
          <w:p w14:paraId="0B366BCB" w14:textId="77777777" w:rsidR="007E29AB" w:rsidRDefault="00000000">
            <w:pPr>
              <w:spacing w:before="30" w:after="30"/>
              <w:ind w:left="180" w:hanging="180"/>
            </w:pPr>
            <w:r>
              <w:rPr>
                <w:sz w:val="18"/>
                <w:szCs w:val="18"/>
              </w:rPr>
              <w:t xml:space="preserve">•  </w:t>
            </w:r>
            <w:proofErr w:type="spellStart"/>
            <w:r>
              <w:rPr>
                <w:b/>
                <w:bCs/>
                <w:sz w:val="18"/>
                <w:szCs w:val="18"/>
              </w:rPr>
              <w:t>Pipeline</w:t>
            </w:r>
            <w:proofErr w:type="spellEnd"/>
            <w:r>
              <w:rPr>
                <w:b/>
                <w:bCs/>
                <w:sz w:val="18"/>
                <w:szCs w:val="18"/>
              </w:rPr>
              <w:t xml:space="preserve"> projektów – </w:t>
            </w:r>
            <w:r>
              <w:rPr>
                <w:sz w:val="18"/>
                <w:szCs w:val="18"/>
              </w:rPr>
              <w:t xml:space="preserve">rejestr klientów, lejek sprzedażowy, prognozy </w:t>
            </w:r>
            <w:proofErr w:type="spellStart"/>
            <w:r>
              <w:rPr>
                <w:sz w:val="18"/>
                <w:szCs w:val="18"/>
              </w:rPr>
              <w:t>revenue</w:t>
            </w:r>
            <w:proofErr w:type="spellEnd"/>
            <w:r>
              <w:rPr>
                <w:sz w:val="18"/>
                <w:szCs w:val="18"/>
              </w:rPr>
              <w:t>.</w:t>
            </w:r>
          </w:p>
          <w:p w14:paraId="41D1F994" w14:textId="77777777" w:rsidR="007E29AB" w:rsidRDefault="00000000">
            <w:pPr>
              <w:spacing w:before="30" w:after="30"/>
              <w:ind w:left="180" w:hanging="180"/>
            </w:pPr>
            <w:r>
              <w:rPr>
                <w:sz w:val="18"/>
                <w:szCs w:val="18"/>
              </w:rPr>
              <w:t xml:space="preserve">•  </w:t>
            </w:r>
            <w:r>
              <w:rPr>
                <w:b/>
                <w:bCs/>
                <w:sz w:val="18"/>
                <w:szCs w:val="18"/>
              </w:rPr>
              <w:t xml:space="preserve">Materiały marketingowe – </w:t>
            </w:r>
            <w:proofErr w:type="spellStart"/>
            <w:r>
              <w:rPr>
                <w:sz w:val="18"/>
                <w:szCs w:val="18"/>
              </w:rPr>
              <w:t>case</w:t>
            </w:r>
            <w:proofErr w:type="spellEnd"/>
            <w:r>
              <w:rPr>
                <w:sz w:val="18"/>
                <w:szCs w:val="18"/>
              </w:rPr>
              <w:t xml:space="preserve"> </w:t>
            </w:r>
            <w:proofErr w:type="spellStart"/>
            <w:r>
              <w:rPr>
                <w:sz w:val="18"/>
                <w:szCs w:val="18"/>
              </w:rPr>
              <w:t>studies</w:t>
            </w:r>
            <w:proofErr w:type="spellEnd"/>
            <w:r>
              <w:rPr>
                <w:sz w:val="18"/>
                <w:szCs w:val="18"/>
              </w:rPr>
              <w:t xml:space="preserve">, </w:t>
            </w:r>
            <w:proofErr w:type="spellStart"/>
            <w:r>
              <w:rPr>
                <w:sz w:val="18"/>
                <w:szCs w:val="18"/>
              </w:rPr>
              <w:t>white</w:t>
            </w:r>
            <w:proofErr w:type="spellEnd"/>
            <w:r>
              <w:rPr>
                <w:sz w:val="18"/>
                <w:szCs w:val="18"/>
              </w:rPr>
              <w:t xml:space="preserve"> </w:t>
            </w:r>
            <w:proofErr w:type="spellStart"/>
            <w:r>
              <w:rPr>
                <w:sz w:val="18"/>
                <w:szCs w:val="18"/>
              </w:rPr>
              <w:t>papers</w:t>
            </w:r>
            <w:proofErr w:type="spellEnd"/>
            <w:r>
              <w:rPr>
                <w:sz w:val="18"/>
                <w:szCs w:val="18"/>
              </w:rPr>
              <w:t>, konferencje pod marką DISPERON.</w:t>
            </w:r>
          </w:p>
          <w:p w14:paraId="2F606A66" w14:textId="77777777" w:rsidR="007E29AB" w:rsidRDefault="00000000">
            <w:pPr>
              <w:spacing w:before="30" w:after="30"/>
              <w:ind w:left="180" w:hanging="180"/>
            </w:pPr>
            <w:r>
              <w:rPr>
                <w:sz w:val="18"/>
                <w:szCs w:val="18"/>
              </w:rPr>
              <w:t xml:space="preserve">•  </w:t>
            </w:r>
            <w:r>
              <w:rPr>
                <w:b/>
                <w:bCs/>
                <w:sz w:val="18"/>
                <w:szCs w:val="18"/>
              </w:rPr>
              <w:t xml:space="preserve">Utrata wyłączności na klienta – </w:t>
            </w:r>
            <w:r>
              <w:rPr>
                <w:sz w:val="18"/>
                <w:szCs w:val="18"/>
              </w:rPr>
              <w:t xml:space="preserve">tylko w przypadku WYJĄTKU 1 (udokumentowana wina DISPERON, 60-dniowy </w:t>
            </w:r>
            <w:proofErr w:type="spellStart"/>
            <w:r>
              <w:rPr>
                <w:sz w:val="18"/>
                <w:szCs w:val="18"/>
              </w:rPr>
              <w:t>cure</w:t>
            </w:r>
            <w:proofErr w:type="spellEnd"/>
            <w:r>
              <w:rPr>
                <w:sz w:val="18"/>
                <w:szCs w:val="18"/>
              </w:rPr>
              <w:t xml:space="preserve"> period) lub WYJĄTKU 2 (dobrowolne zwolnienie projektu).</w:t>
            </w:r>
          </w:p>
        </w:tc>
      </w:tr>
      <w:tr w:rsidR="007E29AB" w14:paraId="7AB9A15A" w14:textId="77777777">
        <w:tblPrEx>
          <w:tblCellMar>
            <w:top w:w="0" w:type="dxa"/>
            <w:bottom w:w="0" w:type="dxa"/>
          </w:tblCellMar>
        </w:tblPrEx>
        <w:tc>
          <w:tcPr>
            <w:tcW w:w="14678" w:type="dxa"/>
            <w:gridSpan w:val="2"/>
            <w:tcBorders>
              <w:top w:val="single" w:sz="4" w:space="0" w:color="999999"/>
              <w:left w:val="single" w:sz="4" w:space="0" w:color="999999"/>
              <w:bottom w:val="single" w:sz="4" w:space="0" w:color="999999"/>
              <w:right w:val="single" w:sz="4" w:space="0" w:color="999999"/>
            </w:tcBorders>
            <w:shd w:val="clear" w:color="auto" w:fill="059669"/>
            <w:tcMar>
              <w:top w:w="140" w:type="dxa"/>
              <w:left w:w="160" w:type="dxa"/>
              <w:bottom w:w="140" w:type="dxa"/>
              <w:right w:w="160" w:type="dxa"/>
            </w:tcMar>
          </w:tcPr>
          <w:p w14:paraId="16634E25" w14:textId="77777777" w:rsidR="007E29AB" w:rsidRDefault="00000000">
            <w:r>
              <w:rPr>
                <w:b/>
                <w:bCs/>
                <w:color w:val="FFFFFF"/>
                <w:sz w:val="22"/>
                <w:szCs w:val="22"/>
              </w:rPr>
              <w:t>2B. SPRZEDAŻ I RYNEK – KRAJE BEZ WYŁĄCZNOŚCI DISPERON</w:t>
            </w:r>
          </w:p>
        </w:tc>
      </w:tr>
      <w:tr w:rsidR="007E29AB" w14:paraId="3C64BEE0" w14:textId="77777777">
        <w:tblPrEx>
          <w:tblCellMar>
            <w:top w:w="0" w:type="dxa"/>
            <w:bottom w:w="0" w:type="dxa"/>
          </w:tblCellMar>
        </w:tblPrEx>
        <w:trPr>
          <w:cantSplit/>
        </w:trPr>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3E6FF793" w14:textId="77777777" w:rsidR="007E29AB" w:rsidRDefault="00000000">
            <w:pPr>
              <w:spacing w:before="30" w:after="30"/>
              <w:ind w:left="180" w:hanging="180"/>
            </w:pPr>
            <w:r>
              <w:rPr>
                <w:sz w:val="18"/>
                <w:szCs w:val="18"/>
              </w:rPr>
              <w:t xml:space="preserve">•  </w:t>
            </w:r>
            <w:r>
              <w:rPr>
                <w:b/>
                <w:bCs/>
                <w:sz w:val="18"/>
                <w:szCs w:val="18"/>
              </w:rPr>
              <w:t xml:space="preserve">MOŻE prowadzić sprzedaż bezpośrednią – </w:t>
            </w:r>
            <w:r>
              <w:rPr>
                <w:sz w:val="18"/>
                <w:szCs w:val="18"/>
              </w:rPr>
              <w:t>wszystkim typom klientów (deweloperom, integratorom, operatorom, klientom końcowym).</w:t>
            </w:r>
          </w:p>
          <w:p w14:paraId="6879A23C" w14:textId="77777777" w:rsidR="007E29AB" w:rsidRDefault="00000000">
            <w:pPr>
              <w:spacing w:before="30" w:after="30"/>
              <w:ind w:left="180" w:hanging="180"/>
            </w:pPr>
            <w:r>
              <w:rPr>
                <w:sz w:val="18"/>
                <w:szCs w:val="18"/>
              </w:rPr>
              <w:t xml:space="preserve">•  </w:t>
            </w:r>
            <w:r>
              <w:rPr>
                <w:b/>
                <w:bCs/>
                <w:sz w:val="18"/>
                <w:szCs w:val="18"/>
              </w:rPr>
              <w:t xml:space="preserve">Może budować własny zespół handlowy – </w:t>
            </w:r>
            <w:r>
              <w:rPr>
                <w:sz w:val="18"/>
                <w:szCs w:val="18"/>
              </w:rPr>
              <w:t>i strukturę sprzedażową w tych krajach.</w:t>
            </w:r>
          </w:p>
          <w:p w14:paraId="1D51BDDA" w14:textId="77777777" w:rsidR="007E29AB" w:rsidRDefault="00000000">
            <w:pPr>
              <w:spacing w:before="30" w:after="30"/>
              <w:ind w:left="180" w:hanging="180"/>
            </w:pPr>
            <w:r>
              <w:rPr>
                <w:sz w:val="18"/>
                <w:szCs w:val="18"/>
              </w:rPr>
              <w:t xml:space="preserve">•  </w:t>
            </w:r>
            <w:r>
              <w:rPr>
                <w:b/>
                <w:bCs/>
                <w:sz w:val="18"/>
                <w:szCs w:val="18"/>
              </w:rPr>
              <w:t xml:space="preserve">Może prowadzić marketing produktu – </w:t>
            </w:r>
            <w:r>
              <w:rPr>
                <w:sz w:val="18"/>
                <w:szCs w:val="18"/>
              </w:rPr>
              <w:t xml:space="preserve">własną markę, materiały sprzedażowe, konferencje, </w:t>
            </w:r>
            <w:proofErr w:type="spellStart"/>
            <w:r>
              <w:rPr>
                <w:sz w:val="18"/>
                <w:szCs w:val="18"/>
              </w:rPr>
              <w:t>case</w:t>
            </w:r>
            <w:proofErr w:type="spellEnd"/>
            <w:r>
              <w:rPr>
                <w:sz w:val="18"/>
                <w:szCs w:val="18"/>
              </w:rPr>
              <w:t xml:space="preserve"> </w:t>
            </w:r>
            <w:proofErr w:type="spellStart"/>
            <w:r>
              <w:rPr>
                <w:sz w:val="18"/>
                <w:szCs w:val="18"/>
              </w:rPr>
              <w:t>studies</w:t>
            </w:r>
            <w:proofErr w:type="spellEnd"/>
            <w:r>
              <w:rPr>
                <w:sz w:val="18"/>
                <w:szCs w:val="18"/>
              </w:rPr>
              <w:t>.</w:t>
            </w:r>
          </w:p>
          <w:p w14:paraId="63ED16CE" w14:textId="5BC0B6C2" w:rsidR="007E29AB" w:rsidRDefault="00000000">
            <w:pPr>
              <w:spacing w:before="30" w:after="30"/>
              <w:ind w:left="180" w:hanging="180"/>
              <w:rPr>
                <w:sz w:val="18"/>
                <w:szCs w:val="18"/>
              </w:rPr>
            </w:pPr>
            <w:r>
              <w:rPr>
                <w:sz w:val="18"/>
                <w:szCs w:val="18"/>
              </w:rPr>
              <w:t xml:space="preserve">•  </w:t>
            </w:r>
            <w:r w:rsidR="00DD7E92">
              <w:rPr>
                <w:b/>
                <w:bCs/>
                <w:sz w:val="18"/>
                <w:szCs w:val="18"/>
              </w:rPr>
              <w:t xml:space="preserve">Podobna </w:t>
            </w:r>
            <w:proofErr w:type="spellStart"/>
            <w:r w:rsidR="00DD7E92">
              <w:rPr>
                <w:b/>
                <w:bCs/>
                <w:sz w:val="18"/>
                <w:szCs w:val="18"/>
              </w:rPr>
              <w:t>poliytyka</w:t>
            </w:r>
            <w:proofErr w:type="spellEnd"/>
            <w:r w:rsidR="00DD7E92">
              <w:rPr>
                <w:b/>
                <w:bCs/>
                <w:sz w:val="18"/>
                <w:szCs w:val="18"/>
              </w:rPr>
              <w:t xml:space="preserve"> cenowa</w:t>
            </w:r>
            <w:r>
              <w:rPr>
                <w:b/>
                <w:bCs/>
                <w:sz w:val="18"/>
                <w:szCs w:val="18"/>
              </w:rPr>
              <w:t xml:space="preserve"> </w:t>
            </w:r>
            <w:proofErr w:type="spellStart"/>
            <w:r>
              <w:rPr>
                <w:b/>
                <w:bCs/>
                <w:sz w:val="18"/>
                <w:szCs w:val="18"/>
              </w:rPr>
              <w:t>cenowa</w:t>
            </w:r>
            <w:proofErr w:type="spellEnd"/>
            <w:r>
              <w:rPr>
                <w:b/>
                <w:bCs/>
                <w:sz w:val="18"/>
                <w:szCs w:val="18"/>
              </w:rPr>
              <w:t xml:space="preserve"> – </w:t>
            </w:r>
            <w:proofErr w:type="spellStart"/>
            <w:r>
              <w:rPr>
                <w:sz w:val="18"/>
                <w:szCs w:val="18"/>
              </w:rPr>
              <w:t>Voltus</w:t>
            </w:r>
            <w:proofErr w:type="spellEnd"/>
            <w:r>
              <w:rPr>
                <w:sz w:val="18"/>
                <w:szCs w:val="18"/>
              </w:rPr>
              <w:t xml:space="preserve"> </w:t>
            </w:r>
            <w:r w:rsidR="00DD7E92">
              <w:rPr>
                <w:sz w:val="18"/>
                <w:szCs w:val="18"/>
              </w:rPr>
              <w:t>konsultuje</w:t>
            </w:r>
            <w:r>
              <w:rPr>
                <w:sz w:val="18"/>
                <w:szCs w:val="18"/>
              </w:rPr>
              <w:t xml:space="preserve"> swoje stawki bez </w:t>
            </w:r>
            <w:r w:rsidR="00DD7E92">
              <w:rPr>
                <w:sz w:val="18"/>
                <w:szCs w:val="18"/>
              </w:rPr>
              <w:t xml:space="preserve">z </w:t>
            </w:r>
            <w:proofErr w:type="spellStart"/>
            <w:r w:rsidR="00DD7E92">
              <w:rPr>
                <w:sz w:val="18"/>
                <w:szCs w:val="18"/>
              </w:rPr>
              <w:t>Disperonem</w:t>
            </w:r>
            <w:proofErr w:type="spellEnd"/>
            <w:r w:rsidR="00DD7E92">
              <w:rPr>
                <w:sz w:val="18"/>
                <w:szCs w:val="18"/>
              </w:rPr>
              <w:t>. Zachowanie podobnej polityki cenowej</w:t>
            </w:r>
          </w:p>
          <w:p w14:paraId="7C1B0105" w14:textId="77777777" w:rsidR="00DD7E92" w:rsidRDefault="00DD7E92">
            <w:pPr>
              <w:spacing w:before="30" w:after="30"/>
              <w:ind w:left="180" w:hanging="180"/>
            </w:pPr>
          </w:p>
          <w:p w14:paraId="4FA09939" w14:textId="78477078" w:rsidR="00DD7E92" w:rsidRPr="00DD7E92" w:rsidRDefault="00000000">
            <w:pPr>
              <w:spacing w:before="30" w:after="30"/>
              <w:ind w:left="180" w:hanging="180"/>
              <w:rPr>
                <w:sz w:val="18"/>
                <w:szCs w:val="18"/>
              </w:rPr>
            </w:pPr>
            <w:r>
              <w:rPr>
                <w:sz w:val="18"/>
                <w:szCs w:val="18"/>
              </w:rPr>
              <w:t xml:space="preserve">•  </w:t>
            </w:r>
            <w:r>
              <w:rPr>
                <w:b/>
                <w:bCs/>
                <w:sz w:val="18"/>
                <w:szCs w:val="18"/>
              </w:rPr>
              <w:t xml:space="preserve">Polska, Litwa, Łotwa, Estonia – </w:t>
            </w:r>
            <w:r>
              <w:rPr>
                <w:sz w:val="18"/>
                <w:szCs w:val="18"/>
              </w:rPr>
              <w:t xml:space="preserve">zaliczają się do krajów niewyłącznych BEZ MORATORIUM. </w:t>
            </w:r>
            <w:proofErr w:type="spellStart"/>
            <w:r>
              <w:rPr>
                <w:sz w:val="18"/>
                <w:szCs w:val="18"/>
              </w:rPr>
              <w:t>Voltus</w:t>
            </w:r>
            <w:proofErr w:type="spellEnd"/>
            <w:r>
              <w:rPr>
                <w:sz w:val="18"/>
                <w:szCs w:val="18"/>
              </w:rPr>
              <w:t xml:space="preserve"> ma w nich pełną swobodę od dnia podpisania umowy.</w:t>
            </w:r>
            <w:r w:rsidR="00DD7E92">
              <w:rPr>
                <w:sz w:val="18"/>
                <w:szCs w:val="18"/>
              </w:rPr>
              <w:t xml:space="preserve"> Warunek może być zmieniony po 2 latach na prośbę </w:t>
            </w:r>
            <w:proofErr w:type="spellStart"/>
            <w:r w:rsidR="00DD7E92">
              <w:rPr>
                <w:sz w:val="18"/>
                <w:szCs w:val="18"/>
              </w:rPr>
              <w:t>Disperona</w:t>
            </w:r>
            <w:proofErr w:type="spellEnd"/>
            <w:r w:rsidR="00DD7E92">
              <w:rPr>
                <w:sz w:val="18"/>
                <w:szCs w:val="18"/>
              </w:rPr>
              <w:t>.</w:t>
            </w:r>
          </w:p>
          <w:p w14:paraId="627D1CD5" w14:textId="77777777" w:rsidR="007E29AB" w:rsidRDefault="00000000">
            <w:pPr>
              <w:spacing w:before="30" w:after="30"/>
              <w:ind w:left="180" w:hanging="180"/>
            </w:pPr>
            <w:r>
              <w:rPr>
                <w:sz w:val="18"/>
                <w:szCs w:val="18"/>
              </w:rPr>
              <w:t xml:space="preserve">•  </w:t>
            </w:r>
            <w:r>
              <w:rPr>
                <w:b/>
                <w:bCs/>
                <w:sz w:val="18"/>
                <w:szCs w:val="18"/>
              </w:rPr>
              <w:t xml:space="preserve">Jedyny wyjątek – </w:t>
            </w:r>
            <w:proofErr w:type="spellStart"/>
            <w:r>
              <w:rPr>
                <w:b/>
                <w:bCs/>
                <w:sz w:val="18"/>
                <w:szCs w:val="18"/>
              </w:rPr>
              <w:t>pipeline</w:t>
            </w:r>
            <w:proofErr w:type="spellEnd"/>
            <w:r>
              <w:rPr>
                <w:b/>
                <w:bCs/>
                <w:sz w:val="18"/>
                <w:szCs w:val="18"/>
              </w:rPr>
              <w:t xml:space="preserve"> DISPERON – </w:t>
            </w:r>
            <w:r>
              <w:rPr>
                <w:sz w:val="18"/>
                <w:szCs w:val="18"/>
              </w:rPr>
              <w:t>klienci z udokumentowanego, aktywnego kontaktu DISPERON pozostają poza zasięgiem (Art. 8.8).</w:t>
            </w:r>
          </w:p>
        </w:tc>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74C80AEA" w14:textId="77777777" w:rsidR="007E29AB" w:rsidRDefault="00000000">
            <w:pPr>
              <w:spacing w:before="30" w:after="30"/>
              <w:ind w:left="180" w:hanging="180"/>
            </w:pPr>
            <w:r>
              <w:rPr>
                <w:sz w:val="18"/>
                <w:szCs w:val="18"/>
              </w:rPr>
              <w:t xml:space="preserve">•  </w:t>
            </w:r>
            <w:r>
              <w:rPr>
                <w:b/>
                <w:bCs/>
                <w:sz w:val="18"/>
                <w:szCs w:val="18"/>
              </w:rPr>
              <w:t xml:space="preserve">MOŻE konkurować z </w:t>
            </w:r>
            <w:proofErr w:type="spellStart"/>
            <w:r>
              <w:rPr>
                <w:b/>
                <w:bCs/>
                <w:sz w:val="18"/>
                <w:szCs w:val="18"/>
              </w:rPr>
              <w:t>Voltusem</w:t>
            </w:r>
            <w:proofErr w:type="spellEnd"/>
            <w:r>
              <w:rPr>
                <w:b/>
                <w:bCs/>
                <w:sz w:val="18"/>
                <w:szCs w:val="18"/>
              </w:rPr>
              <w:t xml:space="preserve"> – </w:t>
            </w:r>
            <w:r>
              <w:rPr>
                <w:sz w:val="18"/>
                <w:szCs w:val="18"/>
              </w:rPr>
              <w:t>ale bez prawa wyłączności w tych krajach.</w:t>
            </w:r>
          </w:p>
          <w:p w14:paraId="3957B6A8" w14:textId="77777777" w:rsidR="007E29AB" w:rsidRDefault="00000000">
            <w:pPr>
              <w:spacing w:before="30" w:after="30"/>
              <w:ind w:left="180" w:hanging="180"/>
            </w:pPr>
            <w:r>
              <w:rPr>
                <w:sz w:val="18"/>
                <w:szCs w:val="18"/>
              </w:rPr>
              <w:t xml:space="preserve">•  </w:t>
            </w:r>
            <w:r>
              <w:rPr>
                <w:b/>
                <w:bCs/>
                <w:sz w:val="18"/>
                <w:szCs w:val="18"/>
              </w:rPr>
              <w:t xml:space="preserve">Brak ochrony </w:t>
            </w:r>
            <w:proofErr w:type="spellStart"/>
            <w:r>
              <w:rPr>
                <w:b/>
                <w:bCs/>
                <w:sz w:val="18"/>
                <w:szCs w:val="18"/>
              </w:rPr>
              <w:t>pipeline</w:t>
            </w:r>
            <w:proofErr w:type="spellEnd"/>
            <w:r>
              <w:rPr>
                <w:b/>
                <w:bCs/>
                <w:sz w:val="18"/>
                <w:szCs w:val="18"/>
              </w:rPr>
              <w:t xml:space="preserve"> – </w:t>
            </w:r>
            <w:r>
              <w:rPr>
                <w:sz w:val="18"/>
                <w:szCs w:val="18"/>
              </w:rPr>
              <w:t xml:space="preserve">z wyjątkiem klientów udokumentowanych w aktywnym kontakcie wcześniej niż </w:t>
            </w:r>
            <w:proofErr w:type="spellStart"/>
            <w:r>
              <w:rPr>
                <w:sz w:val="18"/>
                <w:szCs w:val="18"/>
              </w:rPr>
              <w:t>Voltus</w:t>
            </w:r>
            <w:proofErr w:type="spellEnd"/>
            <w:r>
              <w:rPr>
                <w:sz w:val="18"/>
                <w:szCs w:val="18"/>
              </w:rPr>
              <w:t>.</w:t>
            </w:r>
          </w:p>
          <w:p w14:paraId="75072A69" w14:textId="77777777" w:rsidR="007E29AB" w:rsidRDefault="00000000">
            <w:pPr>
              <w:spacing w:before="30" w:after="30"/>
              <w:ind w:left="180" w:hanging="180"/>
            </w:pPr>
            <w:r>
              <w:rPr>
                <w:sz w:val="18"/>
                <w:szCs w:val="18"/>
              </w:rPr>
              <w:t xml:space="preserve">•  </w:t>
            </w:r>
            <w:proofErr w:type="spellStart"/>
            <w:r>
              <w:rPr>
                <w:b/>
                <w:bCs/>
                <w:sz w:val="18"/>
                <w:szCs w:val="18"/>
              </w:rPr>
              <w:t>Voltus</w:t>
            </w:r>
            <w:proofErr w:type="spellEnd"/>
            <w:r>
              <w:rPr>
                <w:b/>
                <w:bCs/>
                <w:sz w:val="18"/>
                <w:szCs w:val="18"/>
              </w:rPr>
              <w:t xml:space="preserve"> zachowuje wszystkie kanały – </w:t>
            </w:r>
            <w:r>
              <w:rPr>
                <w:sz w:val="18"/>
                <w:szCs w:val="18"/>
              </w:rPr>
              <w:t>DISPERON może budować swoje, ale bez wyłączności.</w:t>
            </w:r>
          </w:p>
          <w:p w14:paraId="2EF3071D" w14:textId="77777777" w:rsidR="007E29AB" w:rsidRDefault="00000000">
            <w:pPr>
              <w:spacing w:before="30" w:after="30"/>
              <w:ind w:left="180" w:hanging="180"/>
            </w:pPr>
            <w:r>
              <w:rPr>
                <w:sz w:val="18"/>
                <w:szCs w:val="18"/>
              </w:rPr>
              <w:t xml:space="preserve">•  </w:t>
            </w:r>
            <w:r>
              <w:rPr>
                <w:b/>
                <w:bCs/>
                <w:sz w:val="18"/>
                <w:szCs w:val="18"/>
              </w:rPr>
              <w:t xml:space="preserve">Może aplikować o wyłączność – </w:t>
            </w:r>
            <w:r>
              <w:rPr>
                <w:sz w:val="18"/>
                <w:szCs w:val="18"/>
              </w:rPr>
              <w:t>po osiągnięciu progów wolumenowych z Art. 8.3 (max 5 krajów początkowo).</w:t>
            </w:r>
          </w:p>
        </w:tc>
      </w:tr>
      <w:tr w:rsidR="007E29AB" w14:paraId="68DD630F" w14:textId="77777777">
        <w:tblPrEx>
          <w:tblCellMar>
            <w:top w:w="0" w:type="dxa"/>
            <w:bottom w:w="0" w:type="dxa"/>
          </w:tblCellMar>
        </w:tblPrEx>
        <w:tc>
          <w:tcPr>
            <w:tcW w:w="14678" w:type="dxa"/>
            <w:gridSpan w:val="2"/>
            <w:tcBorders>
              <w:top w:val="single" w:sz="4" w:space="0" w:color="999999"/>
              <w:left w:val="single" w:sz="4" w:space="0" w:color="999999"/>
              <w:bottom w:val="single" w:sz="4" w:space="0" w:color="999999"/>
              <w:right w:val="single" w:sz="4" w:space="0" w:color="999999"/>
            </w:tcBorders>
            <w:shd w:val="clear" w:color="auto" w:fill="1E3A8A"/>
            <w:tcMar>
              <w:top w:w="140" w:type="dxa"/>
              <w:left w:w="160" w:type="dxa"/>
              <w:bottom w:w="140" w:type="dxa"/>
              <w:right w:w="160" w:type="dxa"/>
            </w:tcMar>
          </w:tcPr>
          <w:p w14:paraId="7FFB5AF5" w14:textId="77777777" w:rsidR="007E29AB" w:rsidRDefault="00000000">
            <w:r>
              <w:rPr>
                <w:b/>
                <w:bCs/>
                <w:color w:val="FFFFFF"/>
                <w:sz w:val="22"/>
                <w:szCs w:val="22"/>
              </w:rPr>
              <w:t>2C. SPRZEDAŻ PRODUCENTOM BESS (ZAŁĄCZNIK B – CAŁY ŚWIAT)</w:t>
            </w:r>
          </w:p>
        </w:tc>
      </w:tr>
      <w:tr w:rsidR="007E29AB" w14:paraId="6562215B" w14:textId="77777777">
        <w:tblPrEx>
          <w:tblCellMar>
            <w:top w:w="0" w:type="dxa"/>
            <w:bottom w:w="0" w:type="dxa"/>
          </w:tblCellMar>
        </w:tblPrEx>
        <w:trPr>
          <w:cantSplit/>
        </w:trPr>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02E329C" w14:textId="77777777" w:rsidR="007E29AB" w:rsidRDefault="00000000">
            <w:pPr>
              <w:spacing w:before="30" w:after="30"/>
              <w:ind w:left="180" w:hanging="180"/>
            </w:pPr>
            <w:r>
              <w:rPr>
                <w:sz w:val="18"/>
                <w:szCs w:val="18"/>
              </w:rPr>
              <w:lastRenderedPageBreak/>
              <w:t xml:space="preserve">•  </w:t>
            </w:r>
            <w:r>
              <w:rPr>
                <w:b/>
                <w:bCs/>
                <w:sz w:val="18"/>
                <w:szCs w:val="18"/>
              </w:rPr>
              <w:t xml:space="preserve">MOŻE sprzedawać bezpośrednio – </w:t>
            </w:r>
            <w:r>
              <w:rPr>
                <w:sz w:val="18"/>
                <w:szCs w:val="18"/>
              </w:rPr>
              <w:t xml:space="preserve">wszystkim producentom BESS wymienionym w Załączniku B (np. </w:t>
            </w:r>
            <w:proofErr w:type="spellStart"/>
            <w:r>
              <w:rPr>
                <w:sz w:val="18"/>
                <w:szCs w:val="18"/>
              </w:rPr>
              <w:t>Linyang</w:t>
            </w:r>
            <w:proofErr w:type="spellEnd"/>
            <w:r>
              <w:rPr>
                <w:sz w:val="18"/>
                <w:szCs w:val="18"/>
              </w:rPr>
              <w:t xml:space="preserve"> Energy).</w:t>
            </w:r>
          </w:p>
          <w:p w14:paraId="57583D53" w14:textId="77777777" w:rsidR="007E29AB" w:rsidRDefault="00000000">
            <w:pPr>
              <w:spacing w:before="30" w:after="30"/>
              <w:ind w:left="180" w:hanging="180"/>
            </w:pPr>
            <w:r>
              <w:rPr>
                <w:sz w:val="18"/>
                <w:szCs w:val="18"/>
              </w:rPr>
              <w:t xml:space="preserve">•  </w:t>
            </w:r>
            <w:r>
              <w:rPr>
                <w:b/>
                <w:bCs/>
                <w:sz w:val="18"/>
                <w:szCs w:val="18"/>
              </w:rPr>
              <w:t xml:space="preserve">Działa globalnie – </w:t>
            </w:r>
            <w:r>
              <w:rPr>
                <w:sz w:val="18"/>
                <w:szCs w:val="18"/>
              </w:rPr>
              <w:t>we wszystkich krajach, nawet wyłącznych dla DISPERON na rynku klientów końcowych.</w:t>
            </w:r>
          </w:p>
          <w:p w14:paraId="6F356AE6" w14:textId="77777777" w:rsidR="007E29AB" w:rsidRDefault="00000000">
            <w:pPr>
              <w:spacing w:before="30" w:after="30"/>
              <w:ind w:left="180" w:hanging="180"/>
            </w:pPr>
            <w:r>
              <w:rPr>
                <w:sz w:val="18"/>
                <w:szCs w:val="18"/>
              </w:rPr>
              <w:t xml:space="preserve">•  </w:t>
            </w:r>
            <w:proofErr w:type="spellStart"/>
            <w:r>
              <w:rPr>
                <w:b/>
                <w:bCs/>
                <w:sz w:val="18"/>
                <w:szCs w:val="18"/>
              </w:rPr>
              <w:t>Voltus</w:t>
            </w:r>
            <w:proofErr w:type="spellEnd"/>
            <w:r>
              <w:rPr>
                <w:b/>
                <w:bCs/>
                <w:sz w:val="18"/>
                <w:szCs w:val="18"/>
              </w:rPr>
              <w:t xml:space="preserve"> dostarcza EMS jako komponent – </w:t>
            </w:r>
            <w:proofErr w:type="spellStart"/>
            <w:r>
              <w:rPr>
                <w:sz w:val="18"/>
                <w:szCs w:val="18"/>
              </w:rPr>
              <w:t>white-label</w:t>
            </w:r>
            <w:proofErr w:type="spellEnd"/>
            <w:r>
              <w:rPr>
                <w:sz w:val="18"/>
                <w:szCs w:val="18"/>
              </w:rPr>
              <w:t>, OEM, integracja w produkcie producenta.</w:t>
            </w:r>
          </w:p>
          <w:p w14:paraId="6F52D9E9" w14:textId="77777777" w:rsidR="007E29AB" w:rsidRDefault="00000000">
            <w:pPr>
              <w:spacing w:before="30" w:after="30"/>
              <w:ind w:left="180" w:hanging="180"/>
            </w:pPr>
            <w:r>
              <w:rPr>
                <w:sz w:val="18"/>
                <w:szCs w:val="18"/>
              </w:rPr>
              <w:t xml:space="preserve">•  </w:t>
            </w:r>
            <w:proofErr w:type="spellStart"/>
            <w:r>
              <w:rPr>
                <w:b/>
                <w:bCs/>
                <w:sz w:val="18"/>
                <w:szCs w:val="18"/>
              </w:rPr>
              <w:t>Voltus</w:t>
            </w:r>
            <w:proofErr w:type="spellEnd"/>
            <w:r>
              <w:rPr>
                <w:b/>
                <w:bCs/>
                <w:sz w:val="18"/>
                <w:szCs w:val="18"/>
              </w:rPr>
              <w:t xml:space="preserve"> zachowuje 100% </w:t>
            </w:r>
            <w:proofErr w:type="spellStart"/>
            <w:r>
              <w:rPr>
                <w:b/>
                <w:bCs/>
                <w:sz w:val="18"/>
                <w:szCs w:val="18"/>
              </w:rPr>
              <w:t>revenue</w:t>
            </w:r>
            <w:proofErr w:type="spellEnd"/>
            <w:r>
              <w:rPr>
                <w:b/>
                <w:bCs/>
                <w:sz w:val="18"/>
                <w:szCs w:val="18"/>
              </w:rPr>
              <w:t xml:space="preserve"> – </w:t>
            </w:r>
            <w:r>
              <w:rPr>
                <w:sz w:val="18"/>
                <w:szCs w:val="18"/>
              </w:rPr>
              <w:t>z tego kanału, brak Premii Rozwojowej dla DISPERON.</w:t>
            </w:r>
          </w:p>
          <w:p w14:paraId="587EB043" w14:textId="77777777" w:rsidR="007E29AB" w:rsidRDefault="00000000">
            <w:pPr>
              <w:spacing w:before="30" w:after="30"/>
              <w:ind w:left="180" w:hanging="180"/>
            </w:pPr>
            <w:r>
              <w:rPr>
                <w:sz w:val="18"/>
                <w:szCs w:val="18"/>
              </w:rPr>
              <w:t xml:space="preserve">•  </w:t>
            </w:r>
            <w:r>
              <w:rPr>
                <w:b/>
                <w:bCs/>
                <w:sz w:val="18"/>
                <w:szCs w:val="18"/>
              </w:rPr>
              <w:t xml:space="preserve">Producent ma NIEOGRANICZONE prawo sprzedaży – </w:t>
            </w:r>
            <w:r>
              <w:rPr>
                <w:sz w:val="18"/>
                <w:szCs w:val="18"/>
              </w:rPr>
              <w:t xml:space="preserve">swoich produktów BESS (z wbudowanym EMS </w:t>
            </w:r>
            <w:proofErr w:type="spellStart"/>
            <w:r>
              <w:rPr>
                <w:sz w:val="18"/>
                <w:szCs w:val="18"/>
              </w:rPr>
              <w:t>Voltusa</w:t>
            </w:r>
            <w:proofErr w:type="spellEnd"/>
            <w:r>
              <w:rPr>
                <w:sz w:val="18"/>
                <w:szCs w:val="18"/>
              </w:rPr>
              <w:t>) wszędzie, dowolnym klientom, na całym świecie.</w:t>
            </w:r>
          </w:p>
          <w:p w14:paraId="0F3CD47B" w14:textId="77777777" w:rsidR="007E29AB" w:rsidRDefault="00000000">
            <w:pPr>
              <w:spacing w:before="30" w:after="30"/>
              <w:ind w:left="180" w:hanging="180"/>
            </w:pPr>
            <w:r>
              <w:rPr>
                <w:sz w:val="18"/>
                <w:szCs w:val="18"/>
              </w:rPr>
              <w:t xml:space="preserve">•  </w:t>
            </w:r>
            <w:r>
              <w:rPr>
                <w:b/>
                <w:bCs/>
                <w:sz w:val="18"/>
                <w:szCs w:val="18"/>
              </w:rPr>
              <w:t xml:space="preserve">Producent NIE INFORMUJE </w:t>
            </w:r>
            <w:proofErr w:type="spellStart"/>
            <w:r>
              <w:rPr>
                <w:b/>
                <w:bCs/>
                <w:sz w:val="18"/>
                <w:szCs w:val="18"/>
              </w:rPr>
              <w:t>Voltusa</w:t>
            </w:r>
            <w:proofErr w:type="spellEnd"/>
            <w:r>
              <w:rPr>
                <w:b/>
                <w:bCs/>
                <w:sz w:val="18"/>
                <w:szCs w:val="18"/>
              </w:rPr>
              <w:t xml:space="preserve"> – </w:t>
            </w:r>
            <w:r>
              <w:rPr>
                <w:sz w:val="18"/>
                <w:szCs w:val="18"/>
              </w:rPr>
              <w:t xml:space="preserve">gdzie i komu sprzedaje swoje BESS-y. To nie jest kanał </w:t>
            </w:r>
            <w:proofErr w:type="spellStart"/>
            <w:r>
              <w:rPr>
                <w:sz w:val="18"/>
                <w:szCs w:val="18"/>
              </w:rPr>
              <w:t>Voltusa</w:t>
            </w:r>
            <w:proofErr w:type="spellEnd"/>
            <w:r>
              <w:rPr>
                <w:sz w:val="18"/>
                <w:szCs w:val="18"/>
              </w:rPr>
              <w:t xml:space="preserve">, to standardowa relacja </w:t>
            </w:r>
            <w:proofErr w:type="spellStart"/>
            <w:r>
              <w:rPr>
                <w:sz w:val="18"/>
                <w:szCs w:val="18"/>
              </w:rPr>
              <w:t>vendor</w:t>
            </w:r>
            <w:proofErr w:type="spellEnd"/>
            <w:r>
              <w:rPr>
                <w:sz w:val="18"/>
                <w:szCs w:val="18"/>
              </w:rPr>
              <w:t>-producent.</w:t>
            </w:r>
          </w:p>
          <w:p w14:paraId="2BB039DE" w14:textId="77777777" w:rsidR="007E29AB" w:rsidRDefault="00000000">
            <w:pPr>
              <w:spacing w:before="30" w:after="30"/>
              <w:ind w:left="180" w:hanging="180"/>
            </w:pPr>
            <w:r>
              <w:rPr>
                <w:sz w:val="18"/>
                <w:szCs w:val="18"/>
              </w:rPr>
              <w:t xml:space="preserve">•  </w:t>
            </w:r>
            <w:r>
              <w:rPr>
                <w:b/>
                <w:bCs/>
                <w:sz w:val="18"/>
                <w:szCs w:val="18"/>
              </w:rPr>
              <w:t xml:space="preserve">Aktualizacja Załącznika B – </w:t>
            </w:r>
            <w:proofErr w:type="spellStart"/>
            <w:r>
              <w:rPr>
                <w:sz w:val="18"/>
                <w:szCs w:val="18"/>
              </w:rPr>
              <w:t>Voltus</w:t>
            </w:r>
            <w:proofErr w:type="spellEnd"/>
            <w:r>
              <w:rPr>
                <w:sz w:val="18"/>
                <w:szCs w:val="18"/>
              </w:rPr>
              <w:t xml:space="preserve"> AKTUALIZUJE listę JEDNOSTRONNIE co 6 miesięcy (bez procedury zatwierdzania przez DISPERON).</w:t>
            </w:r>
          </w:p>
        </w:tc>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22A8C28E" w14:textId="77777777" w:rsidR="007E29AB" w:rsidRDefault="00000000">
            <w:pPr>
              <w:spacing w:before="30" w:after="30"/>
              <w:ind w:left="180" w:hanging="180"/>
            </w:pPr>
            <w:r>
              <w:rPr>
                <w:sz w:val="18"/>
                <w:szCs w:val="18"/>
              </w:rPr>
              <w:t xml:space="preserve">•  </w:t>
            </w:r>
            <w:r>
              <w:rPr>
                <w:b/>
                <w:bCs/>
                <w:sz w:val="18"/>
                <w:szCs w:val="18"/>
              </w:rPr>
              <w:t xml:space="preserve">NIE uczestniczy w transakcji </w:t>
            </w:r>
            <w:proofErr w:type="spellStart"/>
            <w:r>
              <w:rPr>
                <w:b/>
                <w:bCs/>
                <w:sz w:val="18"/>
                <w:szCs w:val="18"/>
              </w:rPr>
              <w:t>Voltus</w:t>
            </w:r>
            <w:proofErr w:type="spellEnd"/>
            <w:r>
              <w:rPr>
                <w:b/>
                <w:bCs/>
                <w:sz w:val="18"/>
                <w:szCs w:val="18"/>
              </w:rPr>
              <w:t xml:space="preserve">-producent – </w:t>
            </w:r>
            <w:r>
              <w:rPr>
                <w:sz w:val="18"/>
                <w:szCs w:val="18"/>
              </w:rPr>
              <w:t xml:space="preserve">to relacja B2B między </w:t>
            </w:r>
            <w:proofErr w:type="spellStart"/>
            <w:r>
              <w:rPr>
                <w:sz w:val="18"/>
                <w:szCs w:val="18"/>
              </w:rPr>
              <w:t>Voltusem</w:t>
            </w:r>
            <w:proofErr w:type="spellEnd"/>
            <w:r>
              <w:rPr>
                <w:sz w:val="18"/>
                <w:szCs w:val="18"/>
              </w:rPr>
              <w:t xml:space="preserve"> a producentem BESS, DISPERON nie jest stroną.</w:t>
            </w:r>
          </w:p>
          <w:p w14:paraId="3F3C914F" w14:textId="77777777" w:rsidR="007E29AB" w:rsidRDefault="00000000">
            <w:pPr>
              <w:spacing w:before="30" w:after="30"/>
              <w:ind w:left="180" w:hanging="180"/>
            </w:pPr>
            <w:r>
              <w:rPr>
                <w:sz w:val="18"/>
                <w:szCs w:val="18"/>
              </w:rPr>
              <w:t xml:space="preserve">•  </w:t>
            </w:r>
            <w:r>
              <w:rPr>
                <w:b/>
                <w:bCs/>
                <w:sz w:val="18"/>
                <w:szCs w:val="18"/>
              </w:rPr>
              <w:t xml:space="preserve">Otrzymuje aktualizowany Załącznik B – </w:t>
            </w:r>
            <w:r>
              <w:rPr>
                <w:sz w:val="18"/>
                <w:szCs w:val="18"/>
              </w:rPr>
              <w:t>co 6 miesięcy, do informacji.</w:t>
            </w:r>
          </w:p>
          <w:p w14:paraId="119F67BB" w14:textId="77777777" w:rsidR="007E29AB" w:rsidRDefault="00000000">
            <w:pPr>
              <w:spacing w:before="30" w:after="30"/>
              <w:ind w:left="180" w:hanging="180"/>
            </w:pPr>
            <w:r>
              <w:rPr>
                <w:sz w:val="18"/>
                <w:szCs w:val="18"/>
              </w:rPr>
              <w:t xml:space="preserve">•  </w:t>
            </w:r>
            <w:r>
              <w:rPr>
                <w:b/>
                <w:bCs/>
                <w:sz w:val="18"/>
                <w:szCs w:val="18"/>
              </w:rPr>
              <w:t xml:space="preserve">Mechanizm zabezpieczający (Art. 8.6) – </w:t>
            </w:r>
            <w:r>
              <w:rPr>
                <w:sz w:val="18"/>
                <w:szCs w:val="18"/>
              </w:rPr>
              <w:t xml:space="preserve">jeśli DISPERON miał </w:t>
            </w:r>
            <w:proofErr w:type="spellStart"/>
            <w:r>
              <w:rPr>
                <w:sz w:val="18"/>
                <w:szCs w:val="18"/>
              </w:rPr>
              <w:t>prior</w:t>
            </w:r>
            <w:proofErr w:type="spellEnd"/>
            <w:r>
              <w:rPr>
                <w:sz w:val="18"/>
                <w:szCs w:val="18"/>
              </w:rPr>
              <w:t xml:space="preserve"> engagement z konkretnym klientem końcowym (deweloperem PV/BESS) w kraju wyłącznym, a ten klient kupuje BESS od producenta z Załącznika B – obowiązuje standardowa procedura: projekt EMS dla tego klienta końcowego idzie pod marką DISPERON. </w:t>
            </w:r>
            <w:proofErr w:type="spellStart"/>
            <w:r>
              <w:rPr>
                <w:sz w:val="18"/>
                <w:szCs w:val="18"/>
              </w:rPr>
              <w:t>Voltus</w:t>
            </w:r>
            <w:proofErr w:type="spellEnd"/>
            <w:r>
              <w:rPr>
                <w:sz w:val="18"/>
                <w:szCs w:val="18"/>
              </w:rPr>
              <w:t xml:space="preserve"> nadal sprzedaje EMS producentowi BESS, ale DISPERON pośredniczy na poziomie klienta końcowego.</w:t>
            </w:r>
          </w:p>
          <w:p w14:paraId="2B5B3738" w14:textId="77777777" w:rsidR="007E29AB" w:rsidRDefault="00000000">
            <w:pPr>
              <w:spacing w:before="30" w:after="30"/>
              <w:ind w:left="180" w:hanging="180"/>
            </w:pPr>
            <w:r>
              <w:rPr>
                <w:sz w:val="18"/>
                <w:szCs w:val="18"/>
              </w:rPr>
              <w:t xml:space="preserve">•  </w:t>
            </w:r>
            <w:r>
              <w:rPr>
                <w:b/>
                <w:bCs/>
                <w:sz w:val="18"/>
                <w:szCs w:val="18"/>
              </w:rPr>
              <w:t xml:space="preserve">Brak prawa weta – </w:t>
            </w:r>
            <w:r>
              <w:rPr>
                <w:sz w:val="18"/>
                <w:szCs w:val="18"/>
              </w:rPr>
              <w:t xml:space="preserve">DISPERON nie może blokować dodawania producentów do Załącznika B. Może jedynie zgłosić zastrzeżenie do udokumentowanego konfliktu z aktywnym </w:t>
            </w:r>
            <w:proofErr w:type="spellStart"/>
            <w:r>
              <w:rPr>
                <w:sz w:val="18"/>
                <w:szCs w:val="18"/>
              </w:rPr>
              <w:t>pipeline</w:t>
            </w:r>
            <w:proofErr w:type="spellEnd"/>
            <w:r>
              <w:rPr>
                <w:sz w:val="18"/>
                <w:szCs w:val="18"/>
              </w:rPr>
              <w:t xml:space="preserve"> (zob. sekcja niżej).</w:t>
            </w:r>
          </w:p>
        </w:tc>
      </w:tr>
      <w:tr w:rsidR="007E29AB" w14:paraId="0DC49C8C" w14:textId="77777777">
        <w:tblPrEx>
          <w:tblCellMar>
            <w:top w:w="0" w:type="dxa"/>
            <w:bottom w:w="0" w:type="dxa"/>
          </w:tblCellMar>
        </w:tblPrEx>
        <w:tc>
          <w:tcPr>
            <w:tcW w:w="14678" w:type="dxa"/>
            <w:gridSpan w:val="2"/>
            <w:tcBorders>
              <w:top w:val="single" w:sz="4" w:space="0" w:color="999999"/>
              <w:left w:val="single" w:sz="4" w:space="0" w:color="999999"/>
              <w:bottom w:val="single" w:sz="4" w:space="0" w:color="999999"/>
              <w:right w:val="single" w:sz="4" w:space="0" w:color="999999"/>
            </w:tcBorders>
            <w:shd w:val="clear" w:color="auto" w:fill="9A3412"/>
            <w:tcMar>
              <w:top w:w="140" w:type="dxa"/>
              <w:left w:w="160" w:type="dxa"/>
              <w:bottom w:w="140" w:type="dxa"/>
              <w:right w:w="160" w:type="dxa"/>
            </w:tcMar>
          </w:tcPr>
          <w:p w14:paraId="00A67AE0" w14:textId="77777777" w:rsidR="007E29AB" w:rsidRDefault="00000000">
            <w:r>
              <w:rPr>
                <w:b/>
                <w:bCs/>
                <w:color w:val="FFFFFF"/>
                <w:sz w:val="22"/>
                <w:szCs w:val="22"/>
              </w:rPr>
              <w:t>3. Wdrożenie, konfiguracja, instalacja, utrzymanie systemu u klienta</w:t>
            </w:r>
          </w:p>
        </w:tc>
      </w:tr>
      <w:tr w:rsidR="007E29AB" w14:paraId="339B57A9" w14:textId="77777777">
        <w:tblPrEx>
          <w:tblCellMar>
            <w:top w:w="0" w:type="dxa"/>
            <w:bottom w:w="0" w:type="dxa"/>
          </w:tblCellMar>
        </w:tblPrEx>
        <w:trPr>
          <w:cantSplit/>
        </w:trPr>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AB6710A" w14:textId="77777777" w:rsidR="007E29AB" w:rsidRDefault="00000000">
            <w:pPr>
              <w:spacing w:before="30" w:after="30"/>
              <w:ind w:left="180" w:hanging="180"/>
            </w:pPr>
            <w:r>
              <w:rPr>
                <w:sz w:val="18"/>
                <w:szCs w:val="18"/>
              </w:rPr>
              <w:lastRenderedPageBreak/>
              <w:t xml:space="preserve">•  </w:t>
            </w:r>
            <w:r>
              <w:rPr>
                <w:b/>
                <w:bCs/>
                <w:sz w:val="18"/>
                <w:szCs w:val="18"/>
              </w:rPr>
              <w:t xml:space="preserve">Dostarcza EMS jako PRODUKT – </w:t>
            </w:r>
            <w:r>
              <w:rPr>
                <w:sz w:val="18"/>
                <w:szCs w:val="18"/>
              </w:rPr>
              <w:t xml:space="preserve">wyłącznie </w:t>
            </w:r>
            <w:proofErr w:type="spellStart"/>
            <w:r>
              <w:rPr>
                <w:sz w:val="18"/>
                <w:szCs w:val="18"/>
              </w:rPr>
              <w:t>instalka</w:t>
            </w:r>
            <w:proofErr w:type="spellEnd"/>
            <w:r>
              <w:rPr>
                <w:sz w:val="18"/>
                <w:szCs w:val="18"/>
              </w:rPr>
              <w:t xml:space="preserve"> oprogramowania (</w:t>
            </w:r>
            <w:proofErr w:type="spellStart"/>
            <w:r>
              <w:rPr>
                <w:sz w:val="18"/>
                <w:szCs w:val="18"/>
              </w:rPr>
              <w:t>cloud</w:t>
            </w:r>
            <w:proofErr w:type="spellEnd"/>
            <w:r>
              <w:rPr>
                <w:sz w:val="18"/>
                <w:szCs w:val="18"/>
              </w:rPr>
              <w:t xml:space="preserve"> SaaS lub on-</w:t>
            </w:r>
            <w:proofErr w:type="spellStart"/>
            <w:r>
              <w:rPr>
                <w:sz w:val="18"/>
                <w:szCs w:val="18"/>
              </w:rPr>
              <w:t>premise</w:t>
            </w:r>
            <w:proofErr w:type="spellEnd"/>
            <w:r>
              <w:rPr>
                <w:sz w:val="18"/>
                <w:szCs w:val="18"/>
              </w:rPr>
              <w:t xml:space="preserve"> </w:t>
            </w:r>
            <w:proofErr w:type="spellStart"/>
            <w:r>
              <w:rPr>
                <w:sz w:val="18"/>
                <w:szCs w:val="18"/>
              </w:rPr>
              <w:t>installer</w:t>
            </w:r>
            <w:proofErr w:type="spellEnd"/>
            <w:r>
              <w:rPr>
                <w:sz w:val="18"/>
                <w:szCs w:val="18"/>
              </w:rPr>
              <w:t xml:space="preserve">). </w:t>
            </w:r>
            <w:proofErr w:type="spellStart"/>
            <w:r>
              <w:rPr>
                <w:sz w:val="18"/>
                <w:szCs w:val="18"/>
              </w:rPr>
              <w:t>Voltus</w:t>
            </w:r>
            <w:proofErr w:type="spellEnd"/>
            <w:r>
              <w:rPr>
                <w:sz w:val="18"/>
                <w:szCs w:val="18"/>
              </w:rPr>
              <w:t xml:space="preserve"> oddaje gotowy produkt, jak Microsoft oddaje Windows.</w:t>
            </w:r>
          </w:p>
          <w:p w14:paraId="541B6B3B" w14:textId="77777777" w:rsidR="007E29AB" w:rsidRDefault="00000000">
            <w:pPr>
              <w:spacing w:before="30" w:after="30"/>
              <w:ind w:left="180" w:hanging="180"/>
            </w:pPr>
            <w:r>
              <w:rPr>
                <w:sz w:val="18"/>
                <w:szCs w:val="18"/>
              </w:rPr>
              <w:t xml:space="preserve">•  </w:t>
            </w:r>
            <w:r>
              <w:rPr>
                <w:b/>
                <w:bCs/>
                <w:sz w:val="18"/>
                <w:szCs w:val="18"/>
              </w:rPr>
              <w:t xml:space="preserve">Tworzy drivery </w:t>
            </w:r>
            <w:proofErr w:type="spellStart"/>
            <w:r>
              <w:rPr>
                <w:b/>
                <w:bCs/>
                <w:sz w:val="18"/>
                <w:szCs w:val="18"/>
              </w:rPr>
              <w:t>Modbus</w:t>
            </w:r>
            <w:proofErr w:type="spellEnd"/>
            <w:r>
              <w:rPr>
                <w:b/>
                <w:bCs/>
                <w:sz w:val="18"/>
                <w:szCs w:val="18"/>
              </w:rPr>
              <w:t xml:space="preserve"> – </w:t>
            </w:r>
            <w:r>
              <w:rPr>
                <w:sz w:val="18"/>
                <w:szCs w:val="18"/>
              </w:rPr>
              <w:t>biblioteki integracyjne dla konkretnych modeli inwerterów, BESS, liczników. Drivery są częścią produktu, nie usługą wdrożeniową.</w:t>
            </w:r>
          </w:p>
          <w:p w14:paraId="3AED8974" w14:textId="77777777" w:rsidR="007E29AB" w:rsidRDefault="00000000">
            <w:pPr>
              <w:spacing w:before="30" w:after="30"/>
              <w:ind w:left="180" w:hanging="180"/>
            </w:pPr>
            <w:r>
              <w:rPr>
                <w:sz w:val="18"/>
                <w:szCs w:val="18"/>
              </w:rPr>
              <w:t xml:space="preserve">•  </w:t>
            </w:r>
            <w:r>
              <w:rPr>
                <w:b/>
                <w:bCs/>
                <w:sz w:val="18"/>
                <w:szCs w:val="18"/>
              </w:rPr>
              <w:t xml:space="preserve">Utrzymuje produkt – </w:t>
            </w:r>
            <w:r>
              <w:rPr>
                <w:sz w:val="18"/>
                <w:szCs w:val="18"/>
              </w:rPr>
              <w:t xml:space="preserve">rozwój kodu, aktualizacje, </w:t>
            </w:r>
            <w:proofErr w:type="spellStart"/>
            <w:r>
              <w:rPr>
                <w:sz w:val="18"/>
                <w:szCs w:val="18"/>
              </w:rPr>
              <w:t>patche</w:t>
            </w:r>
            <w:proofErr w:type="spellEnd"/>
            <w:r>
              <w:rPr>
                <w:sz w:val="18"/>
                <w:szCs w:val="18"/>
              </w:rPr>
              <w:t xml:space="preserve"> bezpieczeństwa, </w:t>
            </w:r>
            <w:proofErr w:type="spellStart"/>
            <w:r>
              <w:rPr>
                <w:sz w:val="18"/>
                <w:szCs w:val="18"/>
              </w:rPr>
              <w:t>compliance</w:t>
            </w:r>
            <w:proofErr w:type="spellEnd"/>
            <w:r>
              <w:rPr>
                <w:sz w:val="18"/>
                <w:szCs w:val="18"/>
              </w:rPr>
              <w:t xml:space="preserve"> </w:t>
            </w:r>
            <w:proofErr w:type="spellStart"/>
            <w:r>
              <w:rPr>
                <w:sz w:val="18"/>
                <w:szCs w:val="18"/>
              </w:rPr>
              <w:t>updates</w:t>
            </w:r>
            <w:proofErr w:type="spellEnd"/>
            <w:r>
              <w:rPr>
                <w:sz w:val="18"/>
                <w:szCs w:val="18"/>
              </w:rPr>
              <w:t>. To utrzymanie PRODUKTU, nie systemu klienta.</w:t>
            </w:r>
          </w:p>
          <w:p w14:paraId="45BF0ADF" w14:textId="77777777" w:rsidR="007E29AB" w:rsidRDefault="00000000">
            <w:pPr>
              <w:spacing w:before="30" w:after="30"/>
              <w:ind w:left="180" w:hanging="180"/>
            </w:pPr>
            <w:r>
              <w:rPr>
                <w:sz w:val="18"/>
                <w:szCs w:val="18"/>
              </w:rPr>
              <w:t xml:space="preserve">•  </w:t>
            </w:r>
            <w:r>
              <w:rPr>
                <w:b/>
                <w:bCs/>
                <w:sz w:val="18"/>
                <w:szCs w:val="18"/>
              </w:rPr>
              <w:t xml:space="preserve">Odpowiada za jakość kodu – </w:t>
            </w:r>
            <w:r>
              <w:rPr>
                <w:sz w:val="18"/>
                <w:szCs w:val="18"/>
              </w:rPr>
              <w:t xml:space="preserve">produkt musi działać poprawnie zgodnie z dokumentacją. </w:t>
            </w:r>
            <w:proofErr w:type="spellStart"/>
            <w:r>
              <w:rPr>
                <w:sz w:val="18"/>
                <w:szCs w:val="18"/>
              </w:rPr>
              <w:t>Voltus</w:t>
            </w:r>
            <w:proofErr w:type="spellEnd"/>
            <w:r>
              <w:rPr>
                <w:sz w:val="18"/>
                <w:szCs w:val="18"/>
              </w:rPr>
              <w:t xml:space="preserve"> naprawia błędy w kodzie (Product </w:t>
            </w:r>
            <w:proofErr w:type="spellStart"/>
            <w:r>
              <w:rPr>
                <w:sz w:val="18"/>
                <w:szCs w:val="18"/>
              </w:rPr>
              <w:t>Support</w:t>
            </w:r>
            <w:proofErr w:type="spellEnd"/>
            <w:r>
              <w:rPr>
                <w:sz w:val="18"/>
                <w:szCs w:val="18"/>
              </w:rPr>
              <w:t>), nie odpowiada za infrastrukturę, na której kod jest uruchomiony.</w:t>
            </w:r>
          </w:p>
          <w:p w14:paraId="4D10DDC9" w14:textId="77777777" w:rsidR="007E29AB" w:rsidRDefault="00000000">
            <w:pPr>
              <w:spacing w:before="30" w:after="30"/>
              <w:ind w:left="180" w:hanging="180"/>
            </w:pPr>
            <w:r>
              <w:rPr>
                <w:sz w:val="18"/>
                <w:szCs w:val="18"/>
              </w:rPr>
              <w:t xml:space="preserve">•  </w:t>
            </w:r>
            <w:r>
              <w:rPr>
                <w:b/>
                <w:bCs/>
                <w:sz w:val="18"/>
                <w:szCs w:val="18"/>
              </w:rPr>
              <w:t xml:space="preserve">NIE utrzymuje infrastruktury – </w:t>
            </w:r>
            <w:proofErr w:type="spellStart"/>
            <w:r>
              <w:rPr>
                <w:sz w:val="18"/>
                <w:szCs w:val="18"/>
              </w:rPr>
              <w:t>Voltus</w:t>
            </w:r>
            <w:proofErr w:type="spellEnd"/>
            <w:r>
              <w:rPr>
                <w:sz w:val="18"/>
                <w:szCs w:val="18"/>
              </w:rPr>
              <w:t xml:space="preserve"> NIE odpowiada za hosting, serwery, chmurę, sieć, backup, redundancję. Infrastrukturę zapewnia i utrzymuje DISPERON.</w:t>
            </w:r>
          </w:p>
          <w:p w14:paraId="1B193A85" w14:textId="77777777" w:rsidR="007E29AB" w:rsidRDefault="00000000">
            <w:pPr>
              <w:spacing w:before="30" w:after="30"/>
              <w:ind w:left="180" w:hanging="180"/>
            </w:pPr>
            <w:r>
              <w:rPr>
                <w:sz w:val="18"/>
                <w:szCs w:val="18"/>
              </w:rPr>
              <w:t xml:space="preserve">•  </w:t>
            </w:r>
            <w:r>
              <w:rPr>
                <w:b/>
                <w:bCs/>
                <w:sz w:val="18"/>
                <w:szCs w:val="18"/>
              </w:rPr>
              <w:t xml:space="preserve">NIE odpowiada za </w:t>
            </w:r>
            <w:proofErr w:type="spellStart"/>
            <w:r>
              <w:rPr>
                <w:b/>
                <w:bCs/>
                <w:sz w:val="18"/>
                <w:szCs w:val="18"/>
              </w:rPr>
              <w:t>uptime</w:t>
            </w:r>
            <w:proofErr w:type="spellEnd"/>
            <w:r>
              <w:rPr>
                <w:b/>
                <w:bCs/>
                <w:sz w:val="18"/>
                <w:szCs w:val="18"/>
              </w:rPr>
              <w:t xml:space="preserve"> systemu – </w:t>
            </w:r>
            <w:proofErr w:type="spellStart"/>
            <w:r>
              <w:rPr>
                <w:sz w:val="18"/>
                <w:szCs w:val="18"/>
              </w:rPr>
              <w:t>uptime</w:t>
            </w:r>
            <w:proofErr w:type="spellEnd"/>
            <w:r>
              <w:rPr>
                <w:sz w:val="18"/>
                <w:szCs w:val="18"/>
              </w:rPr>
              <w:t xml:space="preserve"> platformy zależy od infrastruktury DISPERON, nie od kodu </w:t>
            </w:r>
            <w:proofErr w:type="spellStart"/>
            <w:r>
              <w:rPr>
                <w:sz w:val="18"/>
                <w:szCs w:val="18"/>
              </w:rPr>
              <w:t>Voltusa</w:t>
            </w:r>
            <w:proofErr w:type="spellEnd"/>
            <w:r>
              <w:rPr>
                <w:sz w:val="18"/>
                <w:szCs w:val="18"/>
              </w:rPr>
              <w:t xml:space="preserve">. </w:t>
            </w:r>
            <w:proofErr w:type="spellStart"/>
            <w:r>
              <w:rPr>
                <w:sz w:val="18"/>
                <w:szCs w:val="18"/>
              </w:rPr>
              <w:t>Voltus</w:t>
            </w:r>
            <w:proofErr w:type="spellEnd"/>
            <w:r>
              <w:rPr>
                <w:sz w:val="18"/>
                <w:szCs w:val="18"/>
              </w:rPr>
              <w:t xml:space="preserve"> odpowiada tylko za to, że produkt poprawnie działa, gdy infrastruktura działa.</w:t>
            </w:r>
          </w:p>
          <w:p w14:paraId="31E6B345" w14:textId="77777777" w:rsidR="007E29AB" w:rsidRDefault="00000000">
            <w:pPr>
              <w:spacing w:before="30" w:after="30"/>
              <w:ind w:left="180" w:hanging="180"/>
            </w:pPr>
            <w:r>
              <w:rPr>
                <w:sz w:val="18"/>
                <w:szCs w:val="18"/>
              </w:rPr>
              <w:t xml:space="preserve">•  </w:t>
            </w:r>
            <w:r>
              <w:rPr>
                <w:b/>
                <w:bCs/>
                <w:sz w:val="18"/>
                <w:szCs w:val="18"/>
              </w:rPr>
              <w:t xml:space="preserve">NIE konfiguruje systemu u klienta – </w:t>
            </w:r>
            <w:r>
              <w:rPr>
                <w:sz w:val="18"/>
                <w:szCs w:val="18"/>
              </w:rPr>
              <w:t>konfiguracja, parametryzacja, integracja w środowisku klienta jest po stronie DISPERON.</w:t>
            </w:r>
          </w:p>
          <w:p w14:paraId="7A782552" w14:textId="77777777" w:rsidR="007E29AB" w:rsidRDefault="00000000">
            <w:pPr>
              <w:spacing w:before="30" w:after="30"/>
              <w:ind w:left="180" w:hanging="180"/>
            </w:pPr>
            <w:r>
              <w:rPr>
                <w:sz w:val="18"/>
                <w:szCs w:val="18"/>
              </w:rPr>
              <w:t xml:space="preserve">•  </w:t>
            </w:r>
            <w:r>
              <w:rPr>
                <w:b/>
                <w:bCs/>
                <w:sz w:val="18"/>
                <w:szCs w:val="18"/>
              </w:rPr>
              <w:t xml:space="preserve">NIE instaluje systemu w terenie – </w:t>
            </w:r>
            <w:r>
              <w:rPr>
                <w:sz w:val="18"/>
                <w:szCs w:val="18"/>
              </w:rPr>
              <w:t>fizyczna instalacja na obiekcie klienta jest po stronie DISPERON.</w:t>
            </w:r>
          </w:p>
          <w:p w14:paraId="6E3CB106" w14:textId="77777777" w:rsidR="007E29AB" w:rsidRDefault="00000000">
            <w:pPr>
              <w:spacing w:before="30" w:after="30"/>
              <w:ind w:left="180" w:hanging="180"/>
            </w:pPr>
            <w:r>
              <w:rPr>
                <w:sz w:val="18"/>
                <w:szCs w:val="18"/>
              </w:rPr>
              <w:t xml:space="preserve">•  </w:t>
            </w:r>
            <w:r>
              <w:rPr>
                <w:b/>
                <w:bCs/>
                <w:sz w:val="18"/>
                <w:szCs w:val="18"/>
              </w:rPr>
              <w:t xml:space="preserve">NIE utrzymuje systemu klienta – </w:t>
            </w:r>
            <w:r>
              <w:rPr>
                <w:sz w:val="18"/>
                <w:szCs w:val="18"/>
              </w:rPr>
              <w:t xml:space="preserve">monitorowanie, </w:t>
            </w:r>
            <w:proofErr w:type="spellStart"/>
            <w:r>
              <w:rPr>
                <w:sz w:val="18"/>
                <w:szCs w:val="18"/>
              </w:rPr>
              <w:t>troubleshooting</w:t>
            </w:r>
            <w:proofErr w:type="spellEnd"/>
            <w:r>
              <w:rPr>
                <w:sz w:val="18"/>
                <w:szCs w:val="18"/>
              </w:rPr>
              <w:t>, optymalizacja parametrów u konkretnego klienta jest po stronie DISPERON.</w:t>
            </w:r>
          </w:p>
          <w:p w14:paraId="2960254C" w14:textId="77777777" w:rsidR="007E29AB" w:rsidRDefault="00000000">
            <w:pPr>
              <w:spacing w:before="30" w:after="30"/>
              <w:ind w:left="180" w:hanging="180"/>
            </w:pPr>
            <w:r>
              <w:rPr>
                <w:sz w:val="18"/>
                <w:szCs w:val="18"/>
              </w:rPr>
              <w:t xml:space="preserve">•  </w:t>
            </w:r>
            <w:r>
              <w:rPr>
                <w:b/>
                <w:bCs/>
                <w:sz w:val="18"/>
                <w:szCs w:val="18"/>
              </w:rPr>
              <w:t xml:space="preserve">NIE kontaktuje się z klientem końcowym – </w:t>
            </w:r>
            <w:r>
              <w:rPr>
                <w:sz w:val="18"/>
                <w:szCs w:val="18"/>
              </w:rPr>
              <w:t xml:space="preserve">single point of </w:t>
            </w:r>
            <w:proofErr w:type="spellStart"/>
            <w:r>
              <w:rPr>
                <w:sz w:val="18"/>
                <w:szCs w:val="18"/>
              </w:rPr>
              <w:t>contact</w:t>
            </w:r>
            <w:proofErr w:type="spellEnd"/>
            <w:r>
              <w:rPr>
                <w:sz w:val="18"/>
                <w:szCs w:val="18"/>
              </w:rPr>
              <w:t xml:space="preserve"> = DISPERON.</w:t>
            </w:r>
          </w:p>
          <w:p w14:paraId="6883A0A9" w14:textId="77777777" w:rsidR="007E29AB" w:rsidRDefault="00000000">
            <w:pPr>
              <w:spacing w:before="30" w:after="30"/>
              <w:ind w:left="180" w:hanging="180"/>
            </w:pPr>
            <w:r>
              <w:rPr>
                <w:sz w:val="18"/>
                <w:szCs w:val="18"/>
              </w:rPr>
              <w:t xml:space="preserve">•  </w:t>
            </w:r>
            <w:r>
              <w:rPr>
                <w:b/>
                <w:bCs/>
                <w:sz w:val="18"/>
                <w:szCs w:val="18"/>
              </w:rPr>
              <w:t xml:space="preserve">USŁUGI KONSULTINGOWE (opcjonalne) – </w:t>
            </w:r>
            <w:proofErr w:type="spellStart"/>
            <w:r>
              <w:rPr>
                <w:sz w:val="18"/>
                <w:szCs w:val="18"/>
              </w:rPr>
              <w:t>Voltus</w:t>
            </w:r>
            <w:proofErr w:type="spellEnd"/>
            <w:r>
              <w:rPr>
                <w:sz w:val="18"/>
                <w:szCs w:val="18"/>
              </w:rPr>
              <w:t xml:space="preserve"> może świadczyć płatne wsparcie dla zespołu technicznego DISPERON – rozliczane GODZINOWO według stawek z odrębnego cennika usług profesjonalnych. Usługi obejmują: konsultacje techniczne, </w:t>
            </w:r>
            <w:proofErr w:type="spellStart"/>
            <w:r>
              <w:rPr>
                <w:sz w:val="18"/>
                <w:szCs w:val="18"/>
              </w:rPr>
              <w:t>code</w:t>
            </w:r>
            <w:proofErr w:type="spellEnd"/>
            <w:r>
              <w:rPr>
                <w:sz w:val="18"/>
                <w:szCs w:val="18"/>
              </w:rPr>
              <w:t xml:space="preserve"> </w:t>
            </w:r>
            <w:proofErr w:type="spellStart"/>
            <w:r>
              <w:rPr>
                <w:sz w:val="18"/>
                <w:szCs w:val="18"/>
              </w:rPr>
              <w:t>review</w:t>
            </w:r>
            <w:proofErr w:type="spellEnd"/>
            <w:r>
              <w:rPr>
                <w:sz w:val="18"/>
                <w:szCs w:val="18"/>
              </w:rPr>
              <w:t xml:space="preserve"> konfiguracji, </w:t>
            </w:r>
            <w:proofErr w:type="spellStart"/>
            <w:r>
              <w:rPr>
                <w:sz w:val="18"/>
                <w:szCs w:val="18"/>
              </w:rPr>
              <w:t>troubleshooting</w:t>
            </w:r>
            <w:proofErr w:type="spellEnd"/>
            <w:r>
              <w:rPr>
                <w:sz w:val="18"/>
                <w:szCs w:val="18"/>
              </w:rPr>
              <w:t xml:space="preserve"> trudnych przypadków, audyt wdrożenia. Nie są obowiązkiem </w:t>
            </w:r>
            <w:proofErr w:type="spellStart"/>
            <w:r>
              <w:rPr>
                <w:sz w:val="18"/>
                <w:szCs w:val="18"/>
              </w:rPr>
              <w:t>Voltusa</w:t>
            </w:r>
            <w:proofErr w:type="spellEnd"/>
            <w:r>
              <w:rPr>
                <w:sz w:val="18"/>
                <w:szCs w:val="18"/>
              </w:rPr>
              <w:t xml:space="preserve"> wynikającym z SHA – to odrębne kontrakty B2B na żądanie DISPERON.</w:t>
            </w:r>
          </w:p>
        </w:tc>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CB75B3F" w14:textId="77777777" w:rsidR="007E29AB" w:rsidRDefault="00000000">
            <w:pPr>
              <w:spacing w:before="30" w:after="30"/>
              <w:ind w:left="180" w:hanging="180"/>
            </w:pPr>
            <w:r>
              <w:rPr>
                <w:sz w:val="18"/>
                <w:szCs w:val="18"/>
              </w:rPr>
              <w:t xml:space="preserve">•  </w:t>
            </w:r>
            <w:r>
              <w:rPr>
                <w:b/>
                <w:bCs/>
                <w:sz w:val="18"/>
                <w:szCs w:val="18"/>
              </w:rPr>
              <w:t xml:space="preserve">Project management u klienta – </w:t>
            </w:r>
            <w:r>
              <w:rPr>
                <w:sz w:val="18"/>
                <w:szCs w:val="18"/>
              </w:rPr>
              <w:t>harmonogram, kontakt z klientem, ryzyka projektowe, koordynacja podwykonawców.</w:t>
            </w:r>
          </w:p>
          <w:p w14:paraId="41345049" w14:textId="77777777" w:rsidR="007E29AB" w:rsidRDefault="00000000">
            <w:pPr>
              <w:spacing w:before="30" w:after="30"/>
              <w:ind w:left="180" w:hanging="180"/>
            </w:pPr>
            <w:r>
              <w:rPr>
                <w:sz w:val="18"/>
                <w:szCs w:val="18"/>
              </w:rPr>
              <w:t xml:space="preserve">•  </w:t>
            </w:r>
            <w:r>
              <w:rPr>
                <w:b/>
                <w:bCs/>
                <w:sz w:val="18"/>
                <w:szCs w:val="18"/>
              </w:rPr>
              <w:t xml:space="preserve">INFRASTRUKTURA I HOSTING – </w:t>
            </w:r>
            <w:r>
              <w:rPr>
                <w:sz w:val="18"/>
                <w:szCs w:val="18"/>
              </w:rPr>
              <w:t xml:space="preserve">zapewnia i utrzymuje całą infrastrukturę: chmurę (AWS, </w:t>
            </w:r>
            <w:proofErr w:type="spellStart"/>
            <w:r>
              <w:rPr>
                <w:sz w:val="18"/>
                <w:szCs w:val="18"/>
              </w:rPr>
              <w:t>Azure</w:t>
            </w:r>
            <w:proofErr w:type="spellEnd"/>
            <w:r>
              <w:rPr>
                <w:sz w:val="18"/>
                <w:szCs w:val="18"/>
              </w:rPr>
              <w:t xml:space="preserve">, GCP lub własna), serwery, sieć, </w:t>
            </w:r>
            <w:proofErr w:type="spellStart"/>
            <w:r>
              <w:rPr>
                <w:sz w:val="18"/>
                <w:szCs w:val="18"/>
              </w:rPr>
              <w:t>storage</w:t>
            </w:r>
            <w:proofErr w:type="spellEnd"/>
            <w:r>
              <w:rPr>
                <w:sz w:val="18"/>
                <w:szCs w:val="18"/>
              </w:rPr>
              <w:t xml:space="preserve">, backup, </w:t>
            </w:r>
            <w:proofErr w:type="spellStart"/>
            <w:r>
              <w:rPr>
                <w:sz w:val="18"/>
                <w:szCs w:val="18"/>
              </w:rPr>
              <w:t>disaster</w:t>
            </w:r>
            <w:proofErr w:type="spellEnd"/>
            <w:r>
              <w:rPr>
                <w:sz w:val="18"/>
                <w:szCs w:val="18"/>
              </w:rPr>
              <w:t xml:space="preserve"> </w:t>
            </w:r>
            <w:proofErr w:type="spellStart"/>
            <w:r>
              <w:rPr>
                <w:sz w:val="18"/>
                <w:szCs w:val="18"/>
              </w:rPr>
              <w:t>recovery</w:t>
            </w:r>
            <w:proofErr w:type="spellEnd"/>
            <w:r>
              <w:rPr>
                <w:sz w:val="18"/>
                <w:szCs w:val="18"/>
              </w:rPr>
              <w:t>, redundancję. To DISPERON wybiera dostawcę chmury i ponosi koszty hostingu.</w:t>
            </w:r>
          </w:p>
          <w:p w14:paraId="0EF8D68A" w14:textId="77777777" w:rsidR="007E29AB" w:rsidRDefault="00000000">
            <w:pPr>
              <w:spacing w:before="30" w:after="30"/>
              <w:ind w:left="180" w:hanging="180"/>
            </w:pPr>
            <w:r>
              <w:rPr>
                <w:sz w:val="18"/>
                <w:szCs w:val="18"/>
              </w:rPr>
              <w:t xml:space="preserve">•  </w:t>
            </w:r>
            <w:r>
              <w:rPr>
                <w:b/>
                <w:bCs/>
                <w:sz w:val="18"/>
                <w:szCs w:val="18"/>
              </w:rPr>
              <w:t xml:space="preserve">UPTIME PLATFORMY – </w:t>
            </w:r>
            <w:r>
              <w:rPr>
                <w:sz w:val="18"/>
                <w:szCs w:val="18"/>
              </w:rPr>
              <w:t xml:space="preserve">DISPERON odpowiada za dostępność platformy wobec klientów końcowych. Ustala własne SLA </w:t>
            </w:r>
            <w:proofErr w:type="spellStart"/>
            <w:r>
              <w:rPr>
                <w:sz w:val="18"/>
                <w:szCs w:val="18"/>
              </w:rPr>
              <w:t>uptime</w:t>
            </w:r>
            <w:proofErr w:type="spellEnd"/>
            <w:r>
              <w:rPr>
                <w:sz w:val="18"/>
                <w:szCs w:val="18"/>
              </w:rPr>
              <w:t xml:space="preserve"> z klientami i dba o ich realizację (poprzez infrastrukturę).</w:t>
            </w:r>
          </w:p>
          <w:p w14:paraId="7B4B33B0" w14:textId="77777777" w:rsidR="007E29AB" w:rsidRDefault="00000000">
            <w:pPr>
              <w:spacing w:before="30" w:after="30"/>
              <w:ind w:left="180" w:hanging="180"/>
            </w:pPr>
            <w:r>
              <w:rPr>
                <w:sz w:val="18"/>
                <w:szCs w:val="18"/>
              </w:rPr>
              <w:t xml:space="preserve">•  </w:t>
            </w:r>
            <w:r>
              <w:rPr>
                <w:b/>
                <w:bCs/>
                <w:sz w:val="18"/>
                <w:szCs w:val="18"/>
              </w:rPr>
              <w:t xml:space="preserve">KONFIGURACJA TECHNICZNA EMS – </w:t>
            </w:r>
            <w:r>
              <w:rPr>
                <w:sz w:val="18"/>
                <w:szCs w:val="18"/>
              </w:rPr>
              <w:t xml:space="preserve">ustawienie parametrów pracy systemu pod konkretne wymagania klienta (strategie ładowania, taryfy, </w:t>
            </w:r>
            <w:proofErr w:type="spellStart"/>
            <w:r>
              <w:rPr>
                <w:sz w:val="18"/>
                <w:szCs w:val="18"/>
              </w:rPr>
              <w:t>peak</w:t>
            </w:r>
            <w:proofErr w:type="spellEnd"/>
            <w:r>
              <w:rPr>
                <w:sz w:val="18"/>
                <w:szCs w:val="18"/>
              </w:rPr>
              <w:t xml:space="preserve"> </w:t>
            </w:r>
            <w:proofErr w:type="spellStart"/>
            <w:r>
              <w:rPr>
                <w:sz w:val="18"/>
                <w:szCs w:val="18"/>
              </w:rPr>
              <w:t>shaving</w:t>
            </w:r>
            <w:proofErr w:type="spellEnd"/>
            <w:r>
              <w:rPr>
                <w:sz w:val="18"/>
                <w:szCs w:val="18"/>
              </w:rPr>
              <w:t>, bilansowanie sieci).</w:t>
            </w:r>
          </w:p>
          <w:p w14:paraId="0F0AD2B0" w14:textId="77777777" w:rsidR="007E29AB" w:rsidRDefault="00000000">
            <w:pPr>
              <w:spacing w:before="30" w:after="30"/>
              <w:ind w:left="180" w:hanging="180"/>
            </w:pPr>
            <w:r>
              <w:rPr>
                <w:sz w:val="18"/>
                <w:szCs w:val="18"/>
              </w:rPr>
              <w:t xml:space="preserve">•  </w:t>
            </w:r>
            <w:r>
              <w:rPr>
                <w:b/>
                <w:bCs/>
                <w:sz w:val="18"/>
                <w:szCs w:val="18"/>
              </w:rPr>
              <w:t xml:space="preserve">INSTALACJA SYSTEMU – </w:t>
            </w:r>
            <w:proofErr w:type="spellStart"/>
            <w:r>
              <w:rPr>
                <w:sz w:val="18"/>
                <w:szCs w:val="18"/>
              </w:rPr>
              <w:t>deployment</w:t>
            </w:r>
            <w:proofErr w:type="spellEnd"/>
            <w:r>
              <w:rPr>
                <w:sz w:val="18"/>
                <w:szCs w:val="18"/>
              </w:rPr>
              <w:t xml:space="preserve"> EMS w środowisku DISPERON i klienta (</w:t>
            </w:r>
            <w:proofErr w:type="spellStart"/>
            <w:r>
              <w:rPr>
                <w:sz w:val="18"/>
                <w:szCs w:val="18"/>
              </w:rPr>
              <w:t>cloud</w:t>
            </w:r>
            <w:proofErr w:type="spellEnd"/>
            <w:r>
              <w:rPr>
                <w:sz w:val="18"/>
                <w:szCs w:val="18"/>
              </w:rPr>
              <w:t xml:space="preserve"> lub on-</w:t>
            </w:r>
            <w:proofErr w:type="spellStart"/>
            <w:r>
              <w:rPr>
                <w:sz w:val="18"/>
                <w:szCs w:val="18"/>
              </w:rPr>
              <w:t>premise</w:t>
            </w:r>
            <w:proofErr w:type="spellEnd"/>
            <w:r>
              <w:rPr>
                <w:sz w:val="18"/>
                <w:szCs w:val="18"/>
              </w:rPr>
              <w:t>), integracja z urządzeniami w terenie, podłączenia, testy SAT/FAT.</w:t>
            </w:r>
          </w:p>
          <w:p w14:paraId="2D416535" w14:textId="77777777" w:rsidR="007E29AB" w:rsidRDefault="00000000">
            <w:pPr>
              <w:spacing w:before="30" w:after="30"/>
              <w:ind w:left="180" w:hanging="180"/>
            </w:pPr>
            <w:r>
              <w:rPr>
                <w:sz w:val="18"/>
                <w:szCs w:val="18"/>
              </w:rPr>
              <w:t xml:space="preserve">•  </w:t>
            </w:r>
            <w:r>
              <w:rPr>
                <w:b/>
                <w:bCs/>
                <w:sz w:val="18"/>
                <w:szCs w:val="18"/>
              </w:rPr>
              <w:t xml:space="preserve">UTRZYMANIE SYSTEMU U KLIENTA – </w:t>
            </w:r>
            <w:r>
              <w:rPr>
                <w:sz w:val="18"/>
                <w:szCs w:val="18"/>
              </w:rPr>
              <w:t>monitorowanie 24/7, reakcja na alarmy, optymalizacja parametrów, rozwiązywanie incydentów, coroczne przeglądy techniczne.</w:t>
            </w:r>
          </w:p>
          <w:p w14:paraId="40D46FBB" w14:textId="77777777" w:rsidR="007E29AB" w:rsidRDefault="00000000">
            <w:pPr>
              <w:spacing w:before="30" w:after="30"/>
              <w:ind w:left="180" w:hanging="180"/>
            </w:pPr>
            <w:r>
              <w:rPr>
                <w:sz w:val="18"/>
                <w:szCs w:val="18"/>
              </w:rPr>
              <w:t xml:space="preserve">•  </w:t>
            </w:r>
            <w:proofErr w:type="spellStart"/>
            <w:r>
              <w:rPr>
                <w:b/>
                <w:bCs/>
                <w:sz w:val="18"/>
                <w:szCs w:val="18"/>
              </w:rPr>
              <w:t>Customizacja</w:t>
            </w:r>
            <w:proofErr w:type="spellEnd"/>
            <w:r>
              <w:rPr>
                <w:b/>
                <w:bCs/>
                <w:sz w:val="18"/>
                <w:szCs w:val="18"/>
              </w:rPr>
              <w:t xml:space="preserve"> – </w:t>
            </w:r>
            <w:r>
              <w:rPr>
                <w:sz w:val="18"/>
                <w:szCs w:val="18"/>
              </w:rPr>
              <w:t xml:space="preserve">dostosowanie EMS do specyfiki klienta (nietypowe interfejsy, </w:t>
            </w:r>
            <w:proofErr w:type="spellStart"/>
            <w:r>
              <w:rPr>
                <w:sz w:val="18"/>
                <w:szCs w:val="18"/>
              </w:rPr>
              <w:t>custom</w:t>
            </w:r>
            <w:proofErr w:type="spellEnd"/>
            <w:r>
              <w:rPr>
                <w:sz w:val="18"/>
                <w:szCs w:val="18"/>
              </w:rPr>
              <w:t xml:space="preserve"> </w:t>
            </w:r>
            <w:proofErr w:type="spellStart"/>
            <w:r>
              <w:rPr>
                <w:sz w:val="18"/>
                <w:szCs w:val="18"/>
              </w:rPr>
              <w:t>dashboardy</w:t>
            </w:r>
            <w:proofErr w:type="spellEnd"/>
            <w:r>
              <w:rPr>
                <w:sz w:val="18"/>
                <w:szCs w:val="18"/>
              </w:rPr>
              <w:t>, raporty na życzenie).</w:t>
            </w:r>
          </w:p>
          <w:p w14:paraId="30CF2BBB" w14:textId="77777777" w:rsidR="007E29AB" w:rsidRDefault="00000000">
            <w:pPr>
              <w:spacing w:before="30" w:after="30"/>
              <w:ind w:left="180" w:hanging="180"/>
            </w:pPr>
            <w:r>
              <w:rPr>
                <w:sz w:val="18"/>
                <w:szCs w:val="18"/>
              </w:rPr>
              <w:t xml:space="preserve">•  </w:t>
            </w:r>
            <w:r>
              <w:rPr>
                <w:b/>
                <w:bCs/>
                <w:sz w:val="18"/>
                <w:szCs w:val="18"/>
              </w:rPr>
              <w:t xml:space="preserve">Szkolenia klienta – </w:t>
            </w:r>
            <w:r>
              <w:rPr>
                <w:sz w:val="18"/>
                <w:szCs w:val="18"/>
              </w:rPr>
              <w:t xml:space="preserve">obsługa </w:t>
            </w:r>
            <w:proofErr w:type="spellStart"/>
            <w:r>
              <w:rPr>
                <w:sz w:val="18"/>
                <w:szCs w:val="18"/>
              </w:rPr>
              <w:t>dashboardów</w:t>
            </w:r>
            <w:proofErr w:type="spellEnd"/>
            <w:r>
              <w:rPr>
                <w:sz w:val="18"/>
                <w:szCs w:val="18"/>
              </w:rPr>
              <w:t>, raportowanie, procedury operacyjne, certyfikacje operatorów.</w:t>
            </w:r>
          </w:p>
          <w:p w14:paraId="16CD73C3" w14:textId="77777777" w:rsidR="007E29AB" w:rsidRDefault="00000000">
            <w:pPr>
              <w:spacing w:before="30" w:after="30"/>
              <w:ind w:left="180" w:hanging="180"/>
            </w:pPr>
            <w:r>
              <w:rPr>
                <w:sz w:val="18"/>
                <w:szCs w:val="18"/>
              </w:rPr>
              <w:t xml:space="preserve">•  </w:t>
            </w:r>
            <w:r>
              <w:rPr>
                <w:b/>
                <w:bCs/>
                <w:sz w:val="18"/>
                <w:szCs w:val="18"/>
              </w:rPr>
              <w:t xml:space="preserve">Pełne wsparcie klienta końcowego – </w:t>
            </w:r>
            <w:r>
              <w:rPr>
                <w:sz w:val="18"/>
                <w:szCs w:val="18"/>
              </w:rPr>
              <w:t>Tier-1 (helpdesk, infolinia), Tier-2 (</w:t>
            </w:r>
            <w:proofErr w:type="spellStart"/>
            <w:r>
              <w:rPr>
                <w:sz w:val="18"/>
                <w:szCs w:val="18"/>
              </w:rPr>
              <w:t>deep</w:t>
            </w:r>
            <w:proofErr w:type="spellEnd"/>
            <w:r>
              <w:rPr>
                <w:sz w:val="18"/>
                <w:szCs w:val="18"/>
              </w:rPr>
              <w:t xml:space="preserve"> </w:t>
            </w:r>
            <w:proofErr w:type="spellStart"/>
            <w:r>
              <w:rPr>
                <w:sz w:val="18"/>
                <w:szCs w:val="18"/>
              </w:rPr>
              <w:t>troubleshooting</w:t>
            </w:r>
            <w:proofErr w:type="spellEnd"/>
            <w:r>
              <w:rPr>
                <w:sz w:val="18"/>
                <w:szCs w:val="18"/>
              </w:rPr>
              <w:t xml:space="preserve"> w środowisku klienta), eskalacja do </w:t>
            </w:r>
            <w:proofErr w:type="spellStart"/>
            <w:r>
              <w:rPr>
                <w:sz w:val="18"/>
                <w:szCs w:val="18"/>
              </w:rPr>
              <w:t>Voltusa</w:t>
            </w:r>
            <w:proofErr w:type="spellEnd"/>
            <w:r>
              <w:rPr>
                <w:sz w:val="18"/>
                <w:szCs w:val="18"/>
              </w:rPr>
              <w:t xml:space="preserve"> tylko w razie wykrycia błędu kodu.</w:t>
            </w:r>
          </w:p>
          <w:p w14:paraId="62DEB69C" w14:textId="77777777" w:rsidR="007E29AB" w:rsidRDefault="00000000">
            <w:pPr>
              <w:spacing w:before="30" w:after="30"/>
              <w:ind w:left="180" w:hanging="180"/>
            </w:pPr>
            <w:r>
              <w:rPr>
                <w:sz w:val="18"/>
                <w:szCs w:val="18"/>
              </w:rPr>
              <w:t xml:space="preserve">•  </w:t>
            </w:r>
            <w:r>
              <w:rPr>
                <w:b/>
                <w:bCs/>
                <w:sz w:val="18"/>
                <w:szCs w:val="18"/>
              </w:rPr>
              <w:t xml:space="preserve">SLA wobec klienta końcowego – </w:t>
            </w:r>
            <w:r>
              <w:rPr>
                <w:sz w:val="18"/>
                <w:szCs w:val="18"/>
              </w:rPr>
              <w:t>ustala własne, oddzielne SLA z klientem (</w:t>
            </w:r>
            <w:proofErr w:type="spellStart"/>
            <w:r>
              <w:rPr>
                <w:sz w:val="18"/>
                <w:szCs w:val="18"/>
              </w:rPr>
              <w:t>uptime</w:t>
            </w:r>
            <w:proofErr w:type="spellEnd"/>
            <w:r>
              <w:rPr>
                <w:sz w:val="18"/>
                <w:szCs w:val="18"/>
              </w:rPr>
              <w:t xml:space="preserve">, czasy reakcji, czasy naprawy) – w pełni niezależne od </w:t>
            </w:r>
            <w:proofErr w:type="spellStart"/>
            <w:r>
              <w:rPr>
                <w:sz w:val="18"/>
                <w:szCs w:val="18"/>
              </w:rPr>
              <w:t>Voltusa</w:t>
            </w:r>
            <w:proofErr w:type="spellEnd"/>
            <w:r>
              <w:rPr>
                <w:sz w:val="18"/>
                <w:szCs w:val="18"/>
              </w:rPr>
              <w:t>.</w:t>
            </w:r>
          </w:p>
          <w:p w14:paraId="15107669" w14:textId="77777777" w:rsidR="007E29AB" w:rsidRDefault="00000000">
            <w:pPr>
              <w:spacing w:before="30" w:after="30"/>
              <w:ind w:left="180" w:hanging="180"/>
            </w:pPr>
            <w:r>
              <w:rPr>
                <w:sz w:val="18"/>
                <w:szCs w:val="18"/>
              </w:rPr>
              <w:t xml:space="preserve">•  </w:t>
            </w:r>
            <w:r>
              <w:rPr>
                <w:b/>
                <w:bCs/>
                <w:sz w:val="18"/>
                <w:szCs w:val="18"/>
              </w:rPr>
              <w:t xml:space="preserve">Może zamawiać konsulting </w:t>
            </w:r>
            <w:proofErr w:type="spellStart"/>
            <w:r>
              <w:rPr>
                <w:b/>
                <w:bCs/>
                <w:sz w:val="18"/>
                <w:szCs w:val="18"/>
              </w:rPr>
              <w:t>Voltusa</w:t>
            </w:r>
            <w:proofErr w:type="spellEnd"/>
            <w:r>
              <w:rPr>
                <w:b/>
                <w:bCs/>
                <w:sz w:val="18"/>
                <w:szCs w:val="18"/>
              </w:rPr>
              <w:t xml:space="preserve"> – </w:t>
            </w:r>
            <w:r>
              <w:rPr>
                <w:sz w:val="18"/>
                <w:szCs w:val="18"/>
              </w:rPr>
              <w:t xml:space="preserve">według potrzeb i własnego budżetu. To opcjonalne, płatne godzinowo wsparcie eksperckie, nie obowiązek </w:t>
            </w:r>
            <w:proofErr w:type="spellStart"/>
            <w:r>
              <w:rPr>
                <w:sz w:val="18"/>
                <w:szCs w:val="18"/>
              </w:rPr>
              <w:t>Voltusa</w:t>
            </w:r>
            <w:proofErr w:type="spellEnd"/>
            <w:r>
              <w:rPr>
                <w:sz w:val="18"/>
                <w:szCs w:val="18"/>
              </w:rPr>
              <w:t>.</w:t>
            </w:r>
          </w:p>
        </w:tc>
      </w:tr>
      <w:tr w:rsidR="007E29AB" w14:paraId="408F4F10" w14:textId="77777777">
        <w:tblPrEx>
          <w:tblCellMar>
            <w:top w:w="0" w:type="dxa"/>
            <w:bottom w:w="0" w:type="dxa"/>
          </w:tblCellMar>
        </w:tblPrEx>
        <w:tc>
          <w:tcPr>
            <w:tcW w:w="14678" w:type="dxa"/>
            <w:gridSpan w:val="2"/>
            <w:tcBorders>
              <w:top w:val="single" w:sz="4" w:space="0" w:color="999999"/>
              <w:left w:val="single" w:sz="4" w:space="0" w:color="999999"/>
              <w:bottom w:val="single" w:sz="4" w:space="0" w:color="999999"/>
              <w:right w:val="single" w:sz="4" w:space="0" w:color="999999"/>
            </w:tcBorders>
            <w:shd w:val="clear" w:color="auto" w:fill="065F46"/>
            <w:tcMar>
              <w:top w:w="140" w:type="dxa"/>
              <w:left w:w="160" w:type="dxa"/>
              <w:bottom w:w="140" w:type="dxa"/>
              <w:right w:w="160" w:type="dxa"/>
            </w:tcMar>
          </w:tcPr>
          <w:p w14:paraId="697ECD1A" w14:textId="77777777" w:rsidR="007E29AB" w:rsidRDefault="00000000">
            <w:r>
              <w:rPr>
                <w:b/>
                <w:bCs/>
                <w:color w:val="FFFFFF"/>
                <w:sz w:val="22"/>
                <w:szCs w:val="22"/>
              </w:rPr>
              <w:t>4. Model finansowy i przepływy pieniężne</w:t>
            </w:r>
          </w:p>
        </w:tc>
      </w:tr>
      <w:tr w:rsidR="007E29AB" w14:paraId="7AB9493C" w14:textId="77777777">
        <w:tblPrEx>
          <w:tblCellMar>
            <w:top w:w="0" w:type="dxa"/>
            <w:bottom w:w="0" w:type="dxa"/>
          </w:tblCellMar>
        </w:tblPrEx>
        <w:trPr>
          <w:cantSplit/>
        </w:trPr>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54D8F2E0" w14:textId="77777777" w:rsidR="007E29AB" w:rsidRDefault="00000000">
            <w:pPr>
              <w:spacing w:before="30" w:after="30"/>
              <w:ind w:left="180" w:hanging="180"/>
            </w:pPr>
            <w:r>
              <w:rPr>
                <w:sz w:val="18"/>
                <w:szCs w:val="18"/>
              </w:rPr>
              <w:t xml:space="preserve">•  </w:t>
            </w:r>
            <w:r>
              <w:rPr>
                <w:b/>
                <w:bCs/>
                <w:sz w:val="18"/>
                <w:szCs w:val="18"/>
              </w:rPr>
              <w:t xml:space="preserve">Otrzymuje Premię Rozwojową – </w:t>
            </w:r>
            <w:r>
              <w:rPr>
                <w:sz w:val="18"/>
                <w:szCs w:val="18"/>
              </w:rPr>
              <w:t>% × Cena Katalogowa (25% / 35%).</w:t>
            </w:r>
          </w:p>
          <w:p w14:paraId="21EA61F4" w14:textId="77777777" w:rsidR="007E29AB" w:rsidRDefault="00000000">
            <w:pPr>
              <w:spacing w:before="30" w:after="30"/>
              <w:ind w:left="180" w:hanging="180"/>
            </w:pPr>
            <w:r>
              <w:rPr>
                <w:sz w:val="18"/>
                <w:szCs w:val="18"/>
              </w:rPr>
              <w:t xml:space="preserve">•  </w:t>
            </w:r>
            <w:r>
              <w:rPr>
                <w:b/>
                <w:bCs/>
                <w:sz w:val="18"/>
                <w:szCs w:val="18"/>
              </w:rPr>
              <w:t xml:space="preserve">Otrzymuje Subscription </w:t>
            </w:r>
            <w:proofErr w:type="spellStart"/>
            <w:r>
              <w:rPr>
                <w:b/>
                <w:bCs/>
                <w:sz w:val="18"/>
                <w:szCs w:val="18"/>
              </w:rPr>
              <w:t>Fee</w:t>
            </w:r>
            <w:proofErr w:type="spellEnd"/>
            <w:r>
              <w:rPr>
                <w:b/>
                <w:bCs/>
                <w:sz w:val="18"/>
                <w:szCs w:val="18"/>
              </w:rPr>
              <w:t xml:space="preserve"> – </w:t>
            </w:r>
            <w:r>
              <w:rPr>
                <w:sz w:val="18"/>
                <w:szCs w:val="18"/>
              </w:rPr>
              <w:t>20% Premii Rozwojowej, płatne co roku przez całe życie projektu.</w:t>
            </w:r>
          </w:p>
          <w:p w14:paraId="37BC9AAB" w14:textId="77777777" w:rsidR="007E29AB" w:rsidRDefault="00000000">
            <w:pPr>
              <w:spacing w:before="30" w:after="30"/>
              <w:ind w:left="180" w:hanging="180"/>
            </w:pPr>
            <w:r>
              <w:rPr>
                <w:sz w:val="18"/>
                <w:szCs w:val="18"/>
              </w:rPr>
              <w:t xml:space="preserve">•  </w:t>
            </w:r>
            <w:r>
              <w:rPr>
                <w:b/>
                <w:bCs/>
                <w:sz w:val="18"/>
                <w:szCs w:val="18"/>
              </w:rPr>
              <w:t xml:space="preserve">Otrzymuje % od sublicencji wtórnych – </w:t>
            </w:r>
            <w:r>
              <w:rPr>
                <w:sz w:val="18"/>
                <w:szCs w:val="18"/>
              </w:rPr>
              <w:t xml:space="preserve">25% / 35% od </w:t>
            </w:r>
            <w:proofErr w:type="spellStart"/>
            <w:r>
              <w:rPr>
                <w:sz w:val="18"/>
                <w:szCs w:val="18"/>
              </w:rPr>
              <w:t>resell</w:t>
            </w:r>
            <w:proofErr w:type="spellEnd"/>
            <w:r>
              <w:rPr>
                <w:sz w:val="18"/>
                <w:szCs w:val="18"/>
              </w:rPr>
              <w:t xml:space="preserve"> przez klienta.</w:t>
            </w:r>
          </w:p>
          <w:p w14:paraId="59866178" w14:textId="77777777" w:rsidR="007E29AB" w:rsidRDefault="00000000">
            <w:pPr>
              <w:spacing w:before="30" w:after="30"/>
              <w:ind w:left="180" w:hanging="180"/>
            </w:pPr>
            <w:r>
              <w:rPr>
                <w:sz w:val="18"/>
                <w:szCs w:val="18"/>
              </w:rPr>
              <w:t xml:space="preserve">•  </w:t>
            </w:r>
            <w:r>
              <w:rPr>
                <w:b/>
                <w:bCs/>
                <w:sz w:val="18"/>
                <w:szCs w:val="18"/>
              </w:rPr>
              <w:t xml:space="preserve">NIE wystawia faktur klientowi końcowemu – </w:t>
            </w:r>
            <w:r>
              <w:rPr>
                <w:sz w:val="18"/>
                <w:szCs w:val="18"/>
              </w:rPr>
              <w:t>wszystkie faktury idą do DISPERON.</w:t>
            </w:r>
          </w:p>
          <w:p w14:paraId="13562026" w14:textId="77777777" w:rsidR="007E29AB" w:rsidRDefault="00000000">
            <w:pPr>
              <w:spacing w:before="30" w:after="30"/>
              <w:ind w:left="180" w:hanging="180"/>
            </w:pPr>
            <w:r>
              <w:rPr>
                <w:sz w:val="18"/>
                <w:szCs w:val="18"/>
              </w:rPr>
              <w:t xml:space="preserve">•  </w:t>
            </w:r>
            <w:r>
              <w:rPr>
                <w:b/>
                <w:bCs/>
                <w:sz w:val="18"/>
                <w:szCs w:val="18"/>
              </w:rPr>
              <w:t xml:space="preserve">Pewność płatności – </w:t>
            </w:r>
            <w:proofErr w:type="spellStart"/>
            <w:r>
              <w:rPr>
                <w:sz w:val="18"/>
                <w:szCs w:val="18"/>
              </w:rPr>
              <w:t>longstop</w:t>
            </w:r>
            <w:proofErr w:type="spellEnd"/>
            <w:r>
              <w:rPr>
                <w:sz w:val="18"/>
                <w:szCs w:val="18"/>
              </w:rPr>
              <w:t xml:space="preserve"> 30 dni od odbioru (</w:t>
            </w:r>
            <w:proofErr w:type="spellStart"/>
            <w:r>
              <w:rPr>
                <w:sz w:val="18"/>
                <w:szCs w:val="18"/>
              </w:rPr>
              <w:t>commissioning</w:t>
            </w:r>
            <w:proofErr w:type="spellEnd"/>
            <w:r>
              <w:rPr>
                <w:sz w:val="18"/>
                <w:szCs w:val="18"/>
              </w:rPr>
              <w:t>).</w:t>
            </w:r>
          </w:p>
          <w:p w14:paraId="6A1C0654" w14:textId="77777777" w:rsidR="007E29AB" w:rsidRDefault="00000000">
            <w:pPr>
              <w:spacing w:before="30" w:after="30"/>
              <w:ind w:left="180" w:hanging="180"/>
            </w:pPr>
            <w:r>
              <w:rPr>
                <w:sz w:val="18"/>
                <w:szCs w:val="18"/>
              </w:rPr>
              <w:t xml:space="preserve">•  </w:t>
            </w:r>
            <w:r>
              <w:rPr>
                <w:b/>
                <w:bCs/>
                <w:sz w:val="18"/>
                <w:szCs w:val="18"/>
              </w:rPr>
              <w:t xml:space="preserve">Brak ryzyka kredytowego klienta – </w:t>
            </w:r>
            <w:r>
              <w:rPr>
                <w:sz w:val="18"/>
                <w:szCs w:val="18"/>
              </w:rPr>
              <w:t>DISPERON ponosi ryzyko niewypłacalności.</w:t>
            </w:r>
          </w:p>
        </w:tc>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502BAB04" w14:textId="77777777" w:rsidR="007E29AB" w:rsidRDefault="00000000">
            <w:pPr>
              <w:spacing w:before="30" w:after="30"/>
              <w:ind w:left="180" w:hanging="180"/>
            </w:pPr>
            <w:r>
              <w:rPr>
                <w:sz w:val="18"/>
                <w:szCs w:val="18"/>
              </w:rPr>
              <w:t xml:space="preserve">•  </w:t>
            </w:r>
            <w:r>
              <w:rPr>
                <w:b/>
                <w:bCs/>
                <w:sz w:val="18"/>
                <w:szCs w:val="18"/>
              </w:rPr>
              <w:t xml:space="preserve">Wystawia faktury klientom końcowym – </w:t>
            </w:r>
            <w:r>
              <w:rPr>
                <w:sz w:val="18"/>
                <w:szCs w:val="18"/>
              </w:rPr>
              <w:t xml:space="preserve">100% </w:t>
            </w:r>
            <w:proofErr w:type="spellStart"/>
            <w:r>
              <w:rPr>
                <w:sz w:val="18"/>
                <w:szCs w:val="18"/>
              </w:rPr>
              <w:t>revenue</w:t>
            </w:r>
            <w:proofErr w:type="spellEnd"/>
            <w:r>
              <w:rPr>
                <w:sz w:val="18"/>
                <w:szCs w:val="18"/>
              </w:rPr>
              <w:t xml:space="preserve"> projektu wpływa najpierw na DISPERON.</w:t>
            </w:r>
          </w:p>
          <w:p w14:paraId="364CA4E0" w14:textId="77777777" w:rsidR="007E29AB" w:rsidRDefault="00000000">
            <w:pPr>
              <w:spacing w:before="30" w:after="30"/>
              <w:ind w:left="180" w:hanging="180"/>
            </w:pPr>
            <w:r>
              <w:rPr>
                <w:sz w:val="18"/>
                <w:szCs w:val="18"/>
              </w:rPr>
              <w:t xml:space="preserve">•  </w:t>
            </w:r>
            <w:r>
              <w:rPr>
                <w:b/>
                <w:bCs/>
                <w:sz w:val="18"/>
                <w:szCs w:val="18"/>
              </w:rPr>
              <w:t xml:space="preserve">Płaci </w:t>
            </w:r>
            <w:proofErr w:type="spellStart"/>
            <w:r>
              <w:rPr>
                <w:b/>
                <w:bCs/>
                <w:sz w:val="18"/>
                <w:szCs w:val="18"/>
              </w:rPr>
              <w:t>Voltusowi</w:t>
            </w:r>
            <w:proofErr w:type="spellEnd"/>
            <w:r>
              <w:rPr>
                <w:b/>
                <w:bCs/>
                <w:sz w:val="18"/>
                <w:szCs w:val="18"/>
              </w:rPr>
              <w:t xml:space="preserve"> Premię Rozwojową – </w:t>
            </w:r>
            <w:r>
              <w:rPr>
                <w:sz w:val="18"/>
                <w:szCs w:val="18"/>
              </w:rPr>
              <w:t xml:space="preserve">proporcjonalnie do każdej wpłaty klienta, w 30 dni od jej otrzymania. </w:t>
            </w:r>
            <w:proofErr w:type="spellStart"/>
            <w:r>
              <w:rPr>
                <w:sz w:val="18"/>
                <w:szCs w:val="18"/>
              </w:rPr>
              <w:t>Longstop</w:t>
            </w:r>
            <w:proofErr w:type="spellEnd"/>
            <w:r>
              <w:rPr>
                <w:sz w:val="18"/>
                <w:szCs w:val="18"/>
              </w:rPr>
              <w:t>: cała Premia zapłacona w 30 dni od odbioru projektu.</w:t>
            </w:r>
          </w:p>
          <w:p w14:paraId="355DF8D9" w14:textId="77777777" w:rsidR="007E29AB" w:rsidRDefault="00000000">
            <w:pPr>
              <w:spacing w:before="30" w:after="30"/>
              <w:ind w:left="180" w:hanging="180"/>
            </w:pPr>
            <w:r>
              <w:rPr>
                <w:sz w:val="18"/>
                <w:szCs w:val="18"/>
              </w:rPr>
              <w:t xml:space="preserve">•  </w:t>
            </w:r>
            <w:r>
              <w:rPr>
                <w:b/>
                <w:bCs/>
                <w:sz w:val="18"/>
                <w:szCs w:val="18"/>
              </w:rPr>
              <w:t xml:space="preserve">Płaci Subscription </w:t>
            </w:r>
            <w:proofErr w:type="spellStart"/>
            <w:r>
              <w:rPr>
                <w:b/>
                <w:bCs/>
                <w:sz w:val="18"/>
                <w:szCs w:val="18"/>
              </w:rPr>
              <w:t>Fee</w:t>
            </w:r>
            <w:proofErr w:type="spellEnd"/>
            <w:r>
              <w:rPr>
                <w:b/>
                <w:bCs/>
                <w:sz w:val="18"/>
                <w:szCs w:val="18"/>
              </w:rPr>
              <w:t xml:space="preserve"> – </w:t>
            </w:r>
            <w:r>
              <w:rPr>
                <w:sz w:val="18"/>
                <w:szCs w:val="18"/>
              </w:rPr>
              <w:t xml:space="preserve">rocznie, na rocznicę </w:t>
            </w:r>
            <w:proofErr w:type="spellStart"/>
            <w:r>
              <w:rPr>
                <w:sz w:val="18"/>
                <w:szCs w:val="18"/>
              </w:rPr>
              <w:t>commissioning</w:t>
            </w:r>
            <w:proofErr w:type="spellEnd"/>
            <w:r>
              <w:rPr>
                <w:sz w:val="18"/>
                <w:szCs w:val="18"/>
              </w:rPr>
              <w:t>.</w:t>
            </w:r>
          </w:p>
          <w:p w14:paraId="71205DA4" w14:textId="77777777" w:rsidR="007E29AB" w:rsidRDefault="00000000">
            <w:pPr>
              <w:spacing w:before="30" w:after="30"/>
              <w:ind w:left="180" w:hanging="180"/>
            </w:pPr>
            <w:r>
              <w:rPr>
                <w:sz w:val="18"/>
                <w:szCs w:val="18"/>
              </w:rPr>
              <w:t xml:space="preserve">•  </w:t>
            </w:r>
            <w:r>
              <w:rPr>
                <w:b/>
                <w:bCs/>
                <w:sz w:val="18"/>
                <w:szCs w:val="18"/>
              </w:rPr>
              <w:t xml:space="preserve">Zarządza marżą – </w:t>
            </w:r>
            <w:r>
              <w:rPr>
                <w:sz w:val="18"/>
                <w:szCs w:val="18"/>
              </w:rPr>
              <w:t xml:space="preserve">różnica między ceną sprzedaży a opłatami do </w:t>
            </w:r>
            <w:proofErr w:type="spellStart"/>
            <w:r>
              <w:rPr>
                <w:sz w:val="18"/>
                <w:szCs w:val="18"/>
              </w:rPr>
              <w:t>Voltusa</w:t>
            </w:r>
            <w:proofErr w:type="spellEnd"/>
            <w:r>
              <w:rPr>
                <w:sz w:val="18"/>
                <w:szCs w:val="18"/>
              </w:rPr>
              <w:t>.</w:t>
            </w:r>
          </w:p>
          <w:p w14:paraId="01B5615B" w14:textId="77777777" w:rsidR="007E29AB" w:rsidRDefault="00000000">
            <w:pPr>
              <w:spacing w:before="30" w:after="30"/>
              <w:ind w:left="180" w:hanging="180"/>
            </w:pPr>
            <w:r>
              <w:rPr>
                <w:sz w:val="18"/>
                <w:szCs w:val="18"/>
              </w:rPr>
              <w:t xml:space="preserve">•  </w:t>
            </w:r>
            <w:r>
              <w:rPr>
                <w:b/>
                <w:bCs/>
                <w:sz w:val="18"/>
                <w:szCs w:val="18"/>
              </w:rPr>
              <w:t xml:space="preserve">Ponosi ryzyko biznesowe – </w:t>
            </w:r>
            <w:r>
              <w:rPr>
                <w:sz w:val="18"/>
                <w:szCs w:val="18"/>
              </w:rPr>
              <w:t>windykacja, niewypłacalność, opóźnienia.</w:t>
            </w:r>
          </w:p>
          <w:p w14:paraId="26648E71" w14:textId="77777777" w:rsidR="007E29AB" w:rsidRDefault="00000000">
            <w:pPr>
              <w:spacing w:before="30" w:after="30"/>
              <w:ind w:left="180" w:hanging="180"/>
            </w:pPr>
            <w:r>
              <w:rPr>
                <w:sz w:val="18"/>
                <w:szCs w:val="18"/>
              </w:rPr>
              <w:t xml:space="preserve">•  </w:t>
            </w:r>
            <w:r>
              <w:rPr>
                <w:b/>
                <w:bCs/>
                <w:sz w:val="18"/>
                <w:szCs w:val="18"/>
              </w:rPr>
              <w:t xml:space="preserve">Inwestuje w zespoły – </w:t>
            </w:r>
            <w:r>
              <w:rPr>
                <w:sz w:val="18"/>
                <w:szCs w:val="18"/>
              </w:rPr>
              <w:t>sprzedaż, marketing, operacje, finanse, prawne.</w:t>
            </w:r>
          </w:p>
        </w:tc>
      </w:tr>
      <w:tr w:rsidR="007E29AB" w14:paraId="527F4FC9" w14:textId="77777777">
        <w:tblPrEx>
          <w:tblCellMar>
            <w:top w:w="0" w:type="dxa"/>
            <w:bottom w:w="0" w:type="dxa"/>
          </w:tblCellMar>
        </w:tblPrEx>
        <w:tc>
          <w:tcPr>
            <w:tcW w:w="14678" w:type="dxa"/>
            <w:gridSpan w:val="2"/>
            <w:tcBorders>
              <w:top w:val="single" w:sz="4" w:space="0" w:color="999999"/>
              <w:left w:val="single" w:sz="4" w:space="0" w:color="999999"/>
              <w:bottom w:val="single" w:sz="4" w:space="0" w:color="999999"/>
              <w:right w:val="single" w:sz="4" w:space="0" w:color="999999"/>
            </w:tcBorders>
            <w:shd w:val="clear" w:color="auto" w:fill="1E3A8A"/>
            <w:tcMar>
              <w:top w:w="140" w:type="dxa"/>
              <w:left w:w="160" w:type="dxa"/>
              <w:bottom w:w="140" w:type="dxa"/>
              <w:right w:w="160" w:type="dxa"/>
            </w:tcMar>
          </w:tcPr>
          <w:p w14:paraId="313B7EE1" w14:textId="77777777" w:rsidR="007E29AB" w:rsidRDefault="00000000">
            <w:r>
              <w:rPr>
                <w:b/>
                <w:bCs/>
                <w:color w:val="FFFFFF"/>
                <w:sz w:val="22"/>
                <w:szCs w:val="22"/>
              </w:rPr>
              <w:lastRenderedPageBreak/>
              <w:t>5. Własność intelektualna i marka</w:t>
            </w:r>
          </w:p>
        </w:tc>
      </w:tr>
      <w:tr w:rsidR="007E29AB" w14:paraId="3D1336D4" w14:textId="77777777">
        <w:tblPrEx>
          <w:tblCellMar>
            <w:top w:w="0" w:type="dxa"/>
            <w:bottom w:w="0" w:type="dxa"/>
          </w:tblCellMar>
        </w:tblPrEx>
        <w:trPr>
          <w:cantSplit/>
        </w:trPr>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7924A7E2" w14:textId="77777777" w:rsidR="007E29AB" w:rsidRDefault="00000000">
            <w:pPr>
              <w:spacing w:before="30" w:after="30"/>
              <w:ind w:left="180" w:hanging="180"/>
            </w:pPr>
            <w:r>
              <w:rPr>
                <w:sz w:val="18"/>
                <w:szCs w:val="18"/>
              </w:rPr>
              <w:t xml:space="preserve">•  </w:t>
            </w:r>
            <w:r>
              <w:rPr>
                <w:b/>
                <w:bCs/>
                <w:sz w:val="18"/>
                <w:szCs w:val="18"/>
              </w:rPr>
              <w:t xml:space="preserve">Właściciel kodu źródłowego EMS – </w:t>
            </w:r>
            <w:r>
              <w:rPr>
                <w:sz w:val="18"/>
                <w:szCs w:val="18"/>
              </w:rPr>
              <w:t>wszystkie prawa autorskie.</w:t>
            </w:r>
          </w:p>
          <w:p w14:paraId="0E498F74" w14:textId="77777777" w:rsidR="007E29AB" w:rsidRDefault="00000000">
            <w:pPr>
              <w:spacing w:before="30" w:after="30"/>
              <w:ind w:left="180" w:hanging="180"/>
            </w:pPr>
            <w:r>
              <w:rPr>
                <w:sz w:val="18"/>
                <w:szCs w:val="18"/>
              </w:rPr>
              <w:t xml:space="preserve">•  </w:t>
            </w:r>
            <w:r>
              <w:rPr>
                <w:b/>
                <w:bCs/>
                <w:sz w:val="18"/>
                <w:szCs w:val="18"/>
              </w:rPr>
              <w:t xml:space="preserve">Patenty technologiczne – </w:t>
            </w:r>
            <w:r>
              <w:rPr>
                <w:sz w:val="18"/>
                <w:szCs w:val="18"/>
              </w:rPr>
              <w:t>wynalazki techniczne, algorytmy, metody.</w:t>
            </w:r>
          </w:p>
          <w:p w14:paraId="3710FC7B" w14:textId="77777777" w:rsidR="007E29AB" w:rsidRDefault="00000000">
            <w:pPr>
              <w:spacing w:before="30" w:after="30"/>
              <w:ind w:left="180" w:hanging="180"/>
            </w:pPr>
            <w:r>
              <w:rPr>
                <w:sz w:val="18"/>
                <w:szCs w:val="18"/>
              </w:rPr>
              <w:t xml:space="preserve">•  </w:t>
            </w:r>
            <w:r>
              <w:rPr>
                <w:b/>
                <w:bCs/>
                <w:sz w:val="18"/>
                <w:szCs w:val="18"/>
              </w:rPr>
              <w:t xml:space="preserve">Licencjodawca – </w:t>
            </w:r>
            <w:r>
              <w:rPr>
                <w:sz w:val="18"/>
                <w:szCs w:val="18"/>
              </w:rPr>
              <w:t>udziela DISPERON licencji operacyjnej i wieczystej.</w:t>
            </w:r>
          </w:p>
          <w:p w14:paraId="21B2BC06" w14:textId="77777777" w:rsidR="007E29AB" w:rsidRDefault="00000000">
            <w:pPr>
              <w:spacing w:before="30" w:after="30"/>
              <w:ind w:left="180" w:hanging="180"/>
            </w:pPr>
            <w:r>
              <w:rPr>
                <w:sz w:val="18"/>
                <w:szCs w:val="18"/>
              </w:rPr>
              <w:t xml:space="preserve">•  </w:t>
            </w:r>
            <w:r>
              <w:rPr>
                <w:b/>
                <w:bCs/>
                <w:sz w:val="18"/>
                <w:szCs w:val="18"/>
              </w:rPr>
              <w:t xml:space="preserve">NIE używa marki DISPERON – </w:t>
            </w:r>
            <w:r>
              <w:rPr>
                <w:sz w:val="18"/>
                <w:szCs w:val="18"/>
              </w:rPr>
              <w:t xml:space="preserve">produkt na rynku końcowym </w:t>
            </w:r>
            <w:proofErr w:type="spellStart"/>
            <w:r>
              <w:rPr>
                <w:sz w:val="18"/>
                <w:szCs w:val="18"/>
              </w:rPr>
              <w:t>brandowany</w:t>
            </w:r>
            <w:proofErr w:type="spellEnd"/>
            <w:r>
              <w:rPr>
                <w:sz w:val="18"/>
                <w:szCs w:val="18"/>
              </w:rPr>
              <w:t xml:space="preserve"> pod DISPERON.</w:t>
            </w:r>
          </w:p>
        </w:tc>
        <w:tc>
          <w:tcPr>
            <w:tcW w:w="733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60E3F4A4" w14:textId="77777777" w:rsidR="007E29AB" w:rsidRDefault="00000000">
            <w:pPr>
              <w:spacing w:before="30" w:after="30"/>
              <w:ind w:left="180" w:hanging="180"/>
            </w:pPr>
            <w:r>
              <w:rPr>
                <w:sz w:val="18"/>
                <w:szCs w:val="18"/>
              </w:rPr>
              <w:t xml:space="preserve">•  </w:t>
            </w:r>
            <w:r>
              <w:rPr>
                <w:b/>
                <w:bCs/>
                <w:sz w:val="18"/>
                <w:szCs w:val="18"/>
              </w:rPr>
              <w:t xml:space="preserve">Właściciel marki DISPERON – </w:t>
            </w:r>
            <w:r>
              <w:rPr>
                <w:sz w:val="18"/>
                <w:szCs w:val="18"/>
              </w:rPr>
              <w:t>logo, nazwa, identyfikacja wizualna.</w:t>
            </w:r>
          </w:p>
          <w:p w14:paraId="242D15D7" w14:textId="77777777" w:rsidR="007E29AB" w:rsidRDefault="00000000">
            <w:pPr>
              <w:spacing w:before="30" w:after="30"/>
              <w:ind w:left="180" w:hanging="180"/>
            </w:pPr>
            <w:r>
              <w:rPr>
                <w:sz w:val="18"/>
                <w:szCs w:val="18"/>
              </w:rPr>
              <w:t xml:space="preserve">•  </w:t>
            </w:r>
            <w:r>
              <w:rPr>
                <w:b/>
                <w:bCs/>
                <w:sz w:val="18"/>
                <w:szCs w:val="18"/>
              </w:rPr>
              <w:t xml:space="preserve">Materiały marketingowe – </w:t>
            </w:r>
            <w:proofErr w:type="spellStart"/>
            <w:r>
              <w:rPr>
                <w:sz w:val="18"/>
                <w:szCs w:val="18"/>
              </w:rPr>
              <w:t>case</w:t>
            </w:r>
            <w:proofErr w:type="spellEnd"/>
            <w:r>
              <w:rPr>
                <w:sz w:val="18"/>
                <w:szCs w:val="18"/>
              </w:rPr>
              <w:t xml:space="preserve"> </w:t>
            </w:r>
            <w:proofErr w:type="spellStart"/>
            <w:r>
              <w:rPr>
                <w:sz w:val="18"/>
                <w:szCs w:val="18"/>
              </w:rPr>
              <w:t>studies</w:t>
            </w:r>
            <w:proofErr w:type="spellEnd"/>
            <w:r>
              <w:rPr>
                <w:sz w:val="18"/>
                <w:szCs w:val="18"/>
              </w:rPr>
              <w:t>, prezentacje, strona internetowa.</w:t>
            </w:r>
          </w:p>
          <w:p w14:paraId="70AB9FE9" w14:textId="77777777" w:rsidR="007E29AB" w:rsidRDefault="00000000">
            <w:pPr>
              <w:spacing w:before="30" w:after="30"/>
              <w:ind w:left="180" w:hanging="180"/>
            </w:pPr>
            <w:r>
              <w:rPr>
                <w:sz w:val="18"/>
                <w:szCs w:val="18"/>
              </w:rPr>
              <w:t xml:space="preserve">•  </w:t>
            </w:r>
            <w:r>
              <w:rPr>
                <w:b/>
                <w:bCs/>
                <w:sz w:val="18"/>
                <w:szCs w:val="18"/>
              </w:rPr>
              <w:t xml:space="preserve">Bazy klientów – </w:t>
            </w:r>
            <w:r>
              <w:rPr>
                <w:sz w:val="18"/>
                <w:szCs w:val="18"/>
              </w:rPr>
              <w:t>CRM, dane kontaktowe, historia transakcji.</w:t>
            </w:r>
          </w:p>
          <w:p w14:paraId="0322A070" w14:textId="77777777" w:rsidR="007E29AB" w:rsidRDefault="00000000">
            <w:pPr>
              <w:spacing w:before="30" w:after="30"/>
              <w:ind w:left="180" w:hanging="180"/>
            </w:pPr>
            <w:r>
              <w:rPr>
                <w:sz w:val="18"/>
                <w:szCs w:val="18"/>
              </w:rPr>
              <w:t xml:space="preserve">•  </w:t>
            </w:r>
            <w:r>
              <w:rPr>
                <w:b/>
                <w:bCs/>
                <w:sz w:val="18"/>
                <w:szCs w:val="18"/>
              </w:rPr>
              <w:t xml:space="preserve">Know-how operacyjny – </w:t>
            </w:r>
            <w:r>
              <w:rPr>
                <w:sz w:val="18"/>
                <w:szCs w:val="18"/>
              </w:rPr>
              <w:t xml:space="preserve">procesy sprzedażowe, metodyki wdrożeń, </w:t>
            </w:r>
            <w:proofErr w:type="spellStart"/>
            <w:r>
              <w:rPr>
                <w:sz w:val="18"/>
                <w:szCs w:val="18"/>
              </w:rPr>
              <w:t>playbooki</w:t>
            </w:r>
            <w:proofErr w:type="spellEnd"/>
            <w:r>
              <w:rPr>
                <w:sz w:val="18"/>
                <w:szCs w:val="18"/>
              </w:rPr>
              <w:t>.</w:t>
            </w:r>
          </w:p>
          <w:p w14:paraId="6271A6A7" w14:textId="77777777" w:rsidR="007E29AB" w:rsidRDefault="00000000">
            <w:pPr>
              <w:spacing w:before="30" w:after="30"/>
              <w:ind w:left="180" w:hanging="180"/>
            </w:pPr>
            <w:r>
              <w:rPr>
                <w:sz w:val="18"/>
                <w:szCs w:val="18"/>
              </w:rPr>
              <w:t xml:space="preserve">•  </w:t>
            </w:r>
            <w:r>
              <w:rPr>
                <w:b/>
                <w:bCs/>
                <w:sz w:val="18"/>
                <w:szCs w:val="18"/>
              </w:rPr>
              <w:t xml:space="preserve">Licencjobiorca EMS – </w:t>
            </w:r>
            <w:r>
              <w:rPr>
                <w:sz w:val="18"/>
                <w:szCs w:val="18"/>
              </w:rPr>
              <w:t>ma prawo używać i sublicencjonować EMS klientom końcowym.</w:t>
            </w:r>
          </w:p>
        </w:tc>
      </w:tr>
    </w:tbl>
    <w:p w14:paraId="252B2B8C" w14:textId="77777777" w:rsidR="007E29AB" w:rsidRDefault="00000000">
      <w:pPr>
        <w:pStyle w:val="Nagwek1"/>
        <w:pageBreakBefore/>
        <w:spacing w:before="360" w:after="200"/>
      </w:pPr>
      <w:r>
        <w:rPr>
          <w:b/>
          <w:bCs/>
          <w:color w:val="1F2937"/>
        </w:rPr>
        <w:lastRenderedPageBreak/>
        <w:t>CZĘŚĆ II. MODEL WYNAGRODZENIA: OPŁATA LICENCYJNA OD CENY KATALOGOWEJ</w:t>
      </w:r>
    </w:p>
    <w:p w14:paraId="04326D1C" w14:textId="77777777" w:rsidR="007E29AB" w:rsidRDefault="00000000">
      <w:pPr>
        <w:spacing w:before="80" w:after="80"/>
        <w:jc w:val="both"/>
      </w:pPr>
      <w:proofErr w:type="spellStart"/>
      <w:r>
        <w:t>Voltus</w:t>
      </w:r>
      <w:proofErr w:type="spellEnd"/>
      <w:r>
        <w:t xml:space="preserve"> proponuje fundamentalną zmianę modelu wynagrodzenia: przejście z „% od marży DISPERON” na „% od ceny katalogowej”. To eliminuje ryzyko </w:t>
      </w:r>
      <w:proofErr w:type="spellStart"/>
      <w:r>
        <w:t>kanibalizacji</w:t>
      </w:r>
      <w:proofErr w:type="spellEnd"/>
      <w:r>
        <w:t xml:space="preserve"> ceny, upraszcza rozliczenia i wprowadza standard rynkowy stosowany przez Microsoft, SAP, Oracle i </w:t>
      </w:r>
      <w:proofErr w:type="spellStart"/>
      <w:r>
        <w:t>Salesforce</w:t>
      </w:r>
      <w:proofErr w:type="spellEnd"/>
      <w:r>
        <w:t>.</w:t>
      </w:r>
    </w:p>
    <w:p w14:paraId="1D907715" w14:textId="77777777" w:rsidR="007E29AB" w:rsidRDefault="00000000">
      <w:pPr>
        <w:pStyle w:val="Nagwek2"/>
        <w:spacing w:before="280" w:after="120"/>
      </w:pPr>
      <w:r>
        <w:rPr>
          <w:b/>
          <w:bCs/>
          <w:color w:val="1E3A8A"/>
        </w:rPr>
        <w:t>II.1. Konstrukcja nowego modelu</w:t>
      </w:r>
    </w:p>
    <w:p w14:paraId="4A35250A" w14:textId="77777777" w:rsidR="007E29AB" w:rsidRDefault="00000000">
      <w:pPr>
        <w:pStyle w:val="Nagwek3"/>
        <w:spacing w:before="200" w:after="80"/>
      </w:pPr>
      <w:r>
        <w:rPr>
          <w:b/>
          <w:bCs/>
          <w:color w:val="374151"/>
          <w:sz w:val="22"/>
          <w:szCs w:val="22"/>
        </w:rPr>
        <w:t>Cena Katalogowa</w:t>
      </w:r>
    </w:p>
    <w:p w14:paraId="73DAC440" w14:textId="77777777" w:rsidR="007E29AB" w:rsidRDefault="00000000">
      <w:pPr>
        <w:spacing w:before="80" w:after="80"/>
        <w:jc w:val="both"/>
      </w:pPr>
      <w:r>
        <w:t>Cena Katalogowa pojedynczego projektu to suma dwóch składników:</w:t>
      </w:r>
    </w:p>
    <w:p w14:paraId="2AA7C05D" w14:textId="77777777" w:rsidR="007E29AB" w:rsidRDefault="00000000">
      <w:pPr>
        <w:spacing w:before="40" w:after="40"/>
        <w:ind w:left="360" w:hanging="360"/>
        <w:jc w:val="both"/>
      </w:pPr>
      <w:r>
        <w:t xml:space="preserve">• </w:t>
      </w:r>
      <w:r>
        <w:rPr>
          <w:b/>
          <w:bCs/>
        </w:rPr>
        <w:t xml:space="preserve">Składnik </w:t>
      </w:r>
      <w:proofErr w:type="spellStart"/>
      <w:r>
        <w:rPr>
          <w:b/>
          <w:bCs/>
        </w:rPr>
        <w:t>mocowy</w:t>
      </w:r>
      <w:proofErr w:type="spellEnd"/>
      <w:r>
        <w:rPr>
          <w:b/>
          <w:bCs/>
        </w:rPr>
        <w:t xml:space="preserve">: </w:t>
      </w:r>
      <w:r>
        <w:t>stawka EUR/MW pomnożona przez moc nominalną projektu w MW.</w:t>
      </w:r>
    </w:p>
    <w:p w14:paraId="008B8608" w14:textId="77777777" w:rsidR="007E29AB" w:rsidRDefault="00000000">
      <w:pPr>
        <w:spacing w:before="40" w:after="40"/>
        <w:ind w:left="360" w:hanging="360"/>
        <w:jc w:val="both"/>
      </w:pPr>
      <w:r>
        <w:t xml:space="preserve">• </w:t>
      </w:r>
      <w:r>
        <w:rPr>
          <w:b/>
          <w:bCs/>
        </w:rPr>
        <w:t xml:space="preserve">Składnik pojemnościowy: </w:t>
      </w:r>
      <w:r>
        <w:t>stawka EUR/MWh pomnożona przez pojemność magazynu w MWh.</w:t>
      </w:r>
    </w:p>
    <w:p w14:paraId="03A19702" w14:textId="77777777" w:rsidR="007E29AB" w:rsidRDefault="00000000">
      <w:pPr>
        <w:spacing w:before="160" w:after="160"/>
        <w:jc w:val="center"/>
      </w:pPr>
      <w:r>
        <w:rPr>
          <w:b/>
          <w:bCs/>
          <w:color w:val="1E3A8A"/>
          <w:sz w:val="22"/>
          <w:szCs w:val="22"/>
        </w:rPr>
        <w:t>Cena Katalogowa = (Stawka EUR/MW × Moc w MW) + (Stawka EUR/MWh × Pojemność w MWh)</w:t>
      </w:r>
    </w:p>
    <w:p w14:paraId="692AE0BF" w14:textId="77777777" w:rsidR="007E29AB" w:rsidRDefault="00000000">
      <w:pPr>
        <w:spacing w:before="80" w:after="80"/>
        <w:jc w:val="both"/>
      </w:pPr>
      <w:r>
        <w:t xml:space="preserve">Stawki są jednolite dla wszystkich projektów i typów (BESS, PV+BESS, PV) – bez </w:t>
      </w:r>
      <w:proofErr w:type="spellStart"/>
      <w:r>
        <w:t>tier'owania</w:t>
      </w:r>
      <w:proofErr w:type="spellEnd"/>
      <w:r>
        <w:t xml:space="preserve"> po wielkości. Cel: maksymalna prostota rozliczeń.</w:t>
      </w:r>
    </w:p>
    <w:p w14:paraId="2CFCED7E" w14:textId="77777777" w:rsidR="007E29AB" w:rsidRDefault="00000000">
      <w:pPr>
        <w:pStyle w:val="Nagwek3"/>
        <w:spacing w:before="200" w:after="80"/>
      </w:pPr>
      <w:r>
        <w:rPr>
          <w:b/>
          <w:bCs/>
          <w:color w:val="374151"/>
          <w:sz w:val="22"/>
          <w:szCs w:val="22"/>
        </w:rPr>
        <w:t>Procent Premii Rozwojowej</w:t>
      </w:r>
    </w:p>
    <w:p w14:paraId="7E2FB6CA" w14:textId="77777777" w:rsidR="007E29AB" w:rsidRDefault="00000000">
      <w:pPr>
        <w:spacing w:before="40" w:after="40"/>
        <w:ind w:left="360" w:hanging="360"/>
        <w:jc w:val="both"/>
      </w:pPr>
      <w:r>
        <w:t xml:space="preserve">• </w:t>
      </w:r>
      <w:r>
        <w:rPr>
          <w:b/>
          <w:bCs/>
        </w:rPr>
        <w:t xml:space="preserve">25% Ceny Katalogowej </w:t>
      </w:r>
      <w:r>
        <w:t>w krajach, w których DISPERON nie posiada wyłączności.</w:t>
      </w:r>
    </w:p>
    <w:p w14:paraId="0784502F" w14:textId="77777777" w:rsidR="007E29AB" w:rsidRDefault="00000000">
      <w:pPr>
        <w:spacing w:before="40" w:after="40"/>
        <w:ind w:left="360" w:hanging="360"/>
        <w:jc w:val="both"/>
      </w:pPr>
      <w:r>
        <w:t xml:space="preserve">• </w:t>
      </w:r>
      <w:r>
        <w:rPr>
          <w:b/>
          <w:bCs/>
        </w:rPr>
        <w:t xml:space="preserve">35% Ceny Katalogowej </w:t>
      </w:r>
      <w:r>
        <w:t xml:space="preserve">w krajach, w których DISPERON posiada wyłączność (wyższy procent jako rekompensata za rezygnację </w:t>
      </w:r>
      <w:proofErr w:type="spellStart"/>
      <w:r>
        <w:t>Voltusa</w:t>
      </w:r>
      <w:proofErr w:type="spellEnd"/>
      <w:r>
        <w:t xml:space="preserve"> z bezpośredniej sprzedaży).</w:t>
      </w:r>
    </w:p>
    <w:p w14:paraId="7A04C4A8" w14:textId="77777777" w:rsidR="007E29AB" w:rsidRDefault="00000000">
      <w:pPr>
        <w:pStyle w:val="Nagwek3"/>
        <w:spacing w:before="200" w:after="80"/>
      </w:pPr>
      <w:proofErr w:type="spellStart"/>
      <w:r>
        <w:rPr>
          <w:b/>
          <w:bCs/>
          <w:color w:val="374151"/>
          <w:sz w:val="22"/>
          <w:szCs w:val="22"/>
        </w:rPr>
        <w:t>Trigger</w:t>
      </w:r>
      <w:proofErr w:type="spellEnd"/>
      <w:r>
        <w:rPr>
          <w:b/>
          <w:bCs/>
          <w:color w:val="374151"/>
          <w:sz w:val="22"/>
          <w:szCs w:val="22"/>
        </w:rPr>
        <w:t xml:space="preserve"> i </w:t>
      </w:r>
      <w:proofErr w:type="spellStart"/>
      <w:r>
        <w:rPr>
          <w:b/>
          <w:bCs/>
          <w:color w:val="374151"/>
          <w:sz w:val="22"/>
          <w:szCs w:val="22"/>
        </w:rPr>
        <w:t>longstop</w:t>
      </w:r>
      <w:proofErr w:type="spellEnd"/>
      <w:r>
        <w:rPr>
          <w:b/>
          <w:bCs/>
          <w:color w:val="374151"/>
          <w:sz w:val="22"/>
          <w:szCs w:val="22"/>
        </w:rPr>
        <w:t xml:space="preserve"> płatności</w:t>
      </w:r>
    </w:p>
    <w:p w14:paraId="23F959F8" w14:textId="77777777" w:rsidR="007E29AB" w:rsidRDefault="00000000">
      <w:pPr>
        <w:spacing w:before="40" w:after="40"/>
        <w:ind w:left="360" w:hanging="360"/>
        <w:jc w:val="both"/>
      </w:pPr>
      <w:r>
        <w:t xml:space="preserve">• </w:t>
      </w:r>
      <w:proofErr w:type="spellStart"/>
      <w:r>
        <w:rPr>
          <w:b/>
          <w:bCs/>
        </w:rPr>
        <w:t>Trigger</w:t>
      </w:r>
      <w:proofErr w:type="spellEnd"/>
      <w:r>
        <w:rPr>
          <w:b/>
          <w:bCs/>
        </w:rPr>
        <w:t xml:space="preserve"> – każda wpłata klienta: </w:t>
      </w:r>
      <w:r>
        <w:t xml:space="preserve">DISPERON płaci </w:t>
      </w:r>
      <w:proofErr w:type="spellStart"/>
      <w:r>
        <w:t>Voltusowi</w:t>
      </w:r>
      <w:proofErr w:type="spellEnd"/>
      <w:r>
        <w:t xml:space="preserve"> proporcjonalną część Premii Rozwojowej w terminie 30 dni od KAŻDEJ zaksięgowanej wpłaty klienta końcowego (przedpłaty, zaliczki, płatności za kamienie milowe, raty końcowe). Proporcja: udział wpłaty w cenie kontraktu klienta = udział w Premii Rozwojowej.</w:t>
      </w:r>
    </w:p>
    <w:p w14:paraId="2FFD392A" w14:textId="77777777" w:rsidR="007E29AB" w:rsidRDefault="00000000">
      <w:pPr>
        <w:spacing w:before="40" w:after="40"/>
        <w:ind w:left="360" w:hanging="360"/>
        <w:jc w:val="both"/>
      </w:pPr>
      <w:r>
        <w:t xml:space="preserve">• </w:t>
      </w:r>
      <w:proofErr w:type="spellStart"/>
      <w:r>
        <w:rPr>
          <w:b/>
          <w:bCs/>
        </w:rPr>
        <w:t>Longstop</w:t>
      </w:r>
      <w:proofErr w:type="spellEnd"/>
      <w:r>
        <w:rPr>
          <w:b/>
          <w:bCs/>
        </w:rPr>
        <w:t xml:space="preserve"> – odbiór projektu: </w:t>
      </w:r>
      <w:r>
        <w:t xml:space="preserve">niezależnie od statusu płatności klienta, cała Premia Rozwojowa musi być zapłacona </w:t>
      </w:r>
      <w:proofErr w:type="spellStart"/>
      <w:r>
        <w:t>Voltusowi</w:t>
      </w:r>
      <w:proofErr w:type="spellEnd"/>
      <w:r>
        <w:t xml:space="preserve"> najpóźniej w terminie 30 dni od daty odbioru projektu (</w:t>
      </w:r>
      <w:proofErr w:type="spellStart"/>
      <w:r>
        <w:t>commissioning</w:t>
      </w:r>
      <w:proofErr w:type="spellEnd"/>
      <w:r>
        <w:t xml:space="preserve"> – podpisany protokół odbioru przez klienta końcowego).</w:t>
      </w:r>
    </w:p>
    <w:p w14:paraId="2086D155" w14:textId="77777777" w:rsidR="007E29AB" w:rsidRDefault="00000000">
      <w:pPr>
        <w:spacing w:before="80" w:after="80"/>
        <w:jc w:val="both"/>
      </w:pPr>
      <w:r>
        <w:t>Przykład harmonogramu płatności dla projektu 10 MW / 40 MWh w kraju wyłącznym (Premia Rozwojowa = 56 000 EUR), gdzie klient płaci w czterech ratach:</w:t>
      </w:r>
    </w:p>
    <w:p w14:paraId="6F1971E2" w14:textId="77777777" w:rsidR="007E29AB" w:rsidRDefault="00000000">
      <w:pPr>
        <w:spacing w:before="40" w:after="40"/>
        <w:ind w:left="360" w:hanging="360"/>
        <w:jc w:val="both"/>
      </w:pPr>
      <w:r>
        <w:t xml:space="preserve">• </w:t>
      </w:r>
      <w:r>
        <w:rPr>
          <w:b/>
          <w:bCs/>
        </w:rPr>
        <w:t xml:space="preserve">Przedpłata 20% (kontrakt): </w:t>
      </w:r>
      <w:r>
        <w:t xml:space="preserve">DISPERON płaci </w:t>
      </w:r>
      <w:proofErr w:type="spellStart"/>
      <w:r>
        <w:t>Voltusowi</w:t>
      </w:r>
      <w:proofErr w:type="spellEnd"/>
      <w:r>
        <w:t xml:space="preserve"> 20% × 56 000 = 11 200 EUR w 30 dni.</w:t>
      </w:r>
    </w:p>
    <w:p w14:paraId="3E32DA4C" w14:textId="77777777" w:rsidR="007E29AB" w:rsidRDefault="00000000">
      <w:pPr>
        <w:spacing w:before="40" w:after="40"/>
        <w:ind w:left="360" w:hanging="360"/>
        <w:jc w:val="both"/>
      </w:pPr>
      <w:r>
        <w:t xml:space="preserve">• </w:t>
      </w:r>
      <w:r>
        <w:rPr>
          <w:b/>
          <w:bCs/>
        </w:rPr>
        <w:t xml:space="preserve">Po SAT 30%: </w:t>
      </w:r>
      <w:r>
        <w:t xml:space="preserve">DISPERON płaci </w:t>
      </w:r>
      <w:proofErr w:type="spellStart"/>
      <w:r>
        <w:t>Voltusowi</w:t>
      </w:r>
      <w:proofErr w:type="spellEnd"/>
      <w:r>
        <w:t xml:space="preserve"> 30% × 56 000 = 16 800 EUR w 30 dni.</w:t>
      </w:r>
    </w:p>
    <w:p w14:paraId="3FED5E5D" w14:textId="77777777" w:rsidR="007E29AB" w:rsidRDefault="00000000">
      <w:pPr>
        <w:spacing w:before="40" w:after="40"/>
        <w:ind w:left="360" w:hanging="360"/>
        <w:jc w:val="both"/>
      </w:pPr>
      <w:r>
        <w:t xml:space="preserve">• </w:t>
      </w:r>
      <w:r>
        <w:rPr>
          <w:b/>
          <w:bCs/>
        </w:rPr>
        <w:t xml:space="preserve">Po </w:t>
      </w:r>
      <w:proofErr w:type="spellStart"/>
      <w:r>
        <w:rPr>
          <w:b/>
          <w:bCs/>
        </w:rPr>
        <w:t>commissioning</w:t>
      </w:r>
      <w:proofErr w:type="spellEnd"/>
      <w:r>
        <w:rPr>
          <w:b/>
          <w:bCs/>
        </w:rPr>
        <w:t xml:space="preserve"> 40%: </w:t>
      </w:r>
      <w:r>
        <w:t xml:space="preserve">DISPERON płaci </w:t>
      </w:r>
      <w:proofErr w:type="spellStart"/>
      <w:r>
        <w:t>Voltusowi</w:t>
      </w:r>
      <w:proofErr w:type="spellEnd"/>
      <w:r>
        <w:t xml:space="preserve"> 40% × 56 000 = 22 400 EUR w 30 dni od odbioru. W tej dacie cała Premia musi być zapłacona (</w:t>
      </w:r>
      <w:proofErr w:type="spellStart"/>
      <w:r>
        <w:t>longstop</w:t>
      </w:r>
      <w:proofErr w:type="spellEnd"/>
      <w:r>
        <w:t>), nawet jeśli klient nie wpłacił jeszcze tej raty.</w:t>
      </w:r>
    </w:p>
    <w:p w14:paraId="1049FDF0" w14:textId="77777777" w:rsidR="007E29AB" w:rsidRDefault="00000000">
      <w:pPr>
        <w:spacing w:before="40" w:after="40"/>
        <w:ind w:left="360" w:hanging="360"/>
        <w:jc w:val="both"/>
      </w:pPr>
      <w:r>
        <w:t xml:space="preserve">• </w:t>
      </w:r>
      <w:r>
        <w:rPr>
          <w:b/>
          <w:bCs/>
        </w:rPr>
        <w:t xml:space="preserve">Końcowa rata 10%: </w:t>
      </w:r>
      <w:r>
        <w:t xml:space="preserve">jeśli klient wpłaci po </w:t>
      </w:r>
      <w:proofErr w:type="spellStart"/>
      <w:r>
        <w:t>commissioning</w:t>
      </w:r>
      <w:proofErr w:type="spellEnd"/>
      <w:r>
        <w:t xml:space="preserve"> – ta rata już była zapłacona </w:t>
      </w:r>
      <w:proofErr w:type="spellStart"/>
      <w:r>
        <w:t>Voltusowi</w:t>
      </w:r>
      <w:proofErr w:type="spellEnd"/>
      <w:r>
        <w:t xml:space="preserve"> w ramach </w:t>
      </w:r>
      <w:proofErr w:type="spellStart"/>
      <w:r>
        <w:t>longstopu</w:t>
      </w:r>
      <w:proofErr w:type="spellEnd"/>
      <w:r>
        <w:t xml:space="preserve"> (DISPERON dopłacił z własnego kapitału).</w:t>
      </w:r>
    </w:p>
    <w:p w14:paraId="019FA61A" w14:textId="77777777" w:rsidR="007E29AB" w:rsidRDefault="00000000">
      <w:pPr>
        <w:pStyle w:val="Nagwek2"/>
        <w:spacing w:before="280" w:after="120"/>
      </w:pPr>
      <w:r>
        <w:rPr>
          <w:b/>
          <w:bCs/>
          <w:color w:val="1E3A8A"/>
        </w:rPr>
        <w:t>II.2. Symulacja liczbowa – porównanie modeli</w:t>
      </w:r>
    </w:p>
    <w:p w14:paraId="64B3D29D" w14:textId="77777777" w:rsidR="007E29AB" w:rsidRDefault="00000000">
      <w:pPr>
        <w:spacing w:before="80" w:after="80"/>
        <w:jc w:val="both"/>
      </w:pPr>
      <w:r>
        <w:t xml:space="preserve">Poniższa tabela ilustruje wyliczenie wynagrodzenia </w:t>
      </w:r>
      <w:proofErr w:type="spellStart"/>
      <w:r>
        <w:t>Voltusa</w:t>
      </w:r>
      <w:proofErr w:type="spellEnd"/>
      <w:r>
        <w:t xml:space="preserve"> dla projektu 10 MW / 40 MWh w kraju wyłącznym, w dwóch scenariuszach cenowych.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3430"/>
        <w:gridCol w:w="2325"/>
      </w:tblGrid>
      <w:tr w:rsidR="007E29AB" w14:paraId="106E15A6"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61A3C074" w14:textId="77777777" w:rsidR="007E29AB" w:rsidRDefault="00000000">
            <w:pPr>
              <w:jc w:val="center"/>
            </w:pPr>
            <w:r>
              <w:rPr>
                <w:b/>
                <w:bCs/>
                <w:color w:val="FFFFFF"/>
                <w:sz w:val="18"/>
                <w:szCs w:val="18"/>
              </w:rPr>
              <w:lastRenderedPageBreak/>
              <w:t>Element</w:t>
            </w:r>
          </w:p>
        </w:tc>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621B0B43" w14:textId="77777777" w:rsidR="007E29AB" w:rsidRDefault="00000000">
            <w:pPr>
              <w:jc w:val="center"/>
            </w:pPr>
            <w:r>
              <w:rPr>
                <w:b/>
                <w:bCs/>
                <w:color w:val="FFFFFF"/>
                <w:sz w:val="18"/>
                <w:szCs w:val="18"/>
              </w:rPr>
              <w:t>Stary model</w:t>
            </w:r>
          </w:p>
        </w:tc>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428C0379" w14:textId="77777777" w:rsidR="007E29AB" w:rsidRDefault="00000000">
            <w:pPr>
              <w:jc w:val="center"/>
            </w:pPr>
            <w:r>
              <w:rPr>
                <w:b/>
                <w:bCs/>
                <w:color w:val="FFFFFF"/>
                <w:sz w:val="18"/>
                <w:szCs w:val="18"/>
              </w:rPr>
              <w:t>Nowy model</w:t>
            </w:r>
          </w:p>
        </w:tc>
      </w:tr>
      <w:tr w:rsidR="007E29AB" w14:paraId="2F21B345"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A4128DD" w14:textId="77777777" w:rsidR="007E29AB" w:rsidRDefault="00000000">
            <w:r>
              <w:rPr>
                <w:b/>
                <w:bCs/>
                <w:sz w:val="18"/>
                <w:szCs w:val="18"/>
              </w:rPr>
              <w:t>Cena sprzedaży klientowi</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0C9A2E4" w14:textId="77777777" w:rsidR="007E29AB" w:rsidRDefault="00000000">
            <w:pPr>
              <w:jc w:val="center"/>
            </w:pPr>
            <w:r>
              <w:rPr>
                <w:sz w:val="18"/>
                <w:szCs w:val="18"/>
              </w:rPr>
              <w:t>250 000 EUR / 150 000 EUR</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27AE14A" w14:textId="77777777" w:rsidR="007E29AB" w:rsidRDefault="00000000">
            <w:pPr>
              <w:jc w:val="center"/>
            </w:pPr>
            <w:r>
              <w:rPr>
                <w:sz w:val="18"/>
                <w:szCs w:val="18"/>
              </w:rPr>
              <w:t>250 000 EUR / 150 000 EUR</w:t>
            </w:r>
          </w:p>
        </w:tc>
      </w:tr>
      <w:tr w:rsidR="007E29AB" w14:paraId="7DD6D30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vAlign w:val="center"/>
          </w:tcPr>
          <w:p w14:paraId="3AE71A4F" w14:textId="77777777" w:rsidR="007E29AB" w:rsidRDefault="00000000">
            <w:r>
              <w:rPr>
                <w:b/>
                <w:bCs/>
                <w:sz w:val="18"/>
                <w:szCs w:val="18"/>
              </w:rPr>
              <w:t>Marża Oprogramowania (60%)</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vAlign w:val="center"/>
          </w:tcPr>
          <w:p w14:paraId="4EE92409" w14:textId="77777777" w:rsidR="007E29AB" w:rsidRDefault="00000000">
            <w:pPr>
              <w:jc w:val="center"/>
            </w:pPr>
            <w:r>
              <w:rPr>
                <w:sz w:val="18"/>
                <w:szCs w:val="18"/>
              </w:rPr>
              <w:t>150 000 / 90 000 EUR</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vAlign w:val="center"/>
          </w:tcPr>
          <w:p w14:paraId="61185737" w14:textId="77777777" w:rsidR="007E29AB" w:rsidRDefault="00000000">
            <w:pPr>
              <w:jc w:val="center"/>
            </w:pPr>
            <w:r>
              <w:rPr>
                <w:sz w:val="18"/>
                <w:szCs w:val="18"/>
              </w:rPr>
              <w:t>nieistotna</w:t>
            </w:r>
          </w:p>
        </w:tc>
      </w:tr>
      <w:tr w:rsidR="007E29AB" w14:paraId="53F88AC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vAlign w:val="center"/>
          </w:tcPr>
          <w:p w14:paraId="356AFC5A" w14:textId="77777777" w:rsidR="007E29AB" w:rsidRDefault="00000000">
            <w:r>
              <w:rPr>
                <w:b/>
                <w:bCs/>
                <w:sz w:val="18"/>
                <w:szCs w:val="18"/>
              </w:rPr>
              <w:t>Cena Katalogowa</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vAlign w:val="center"/>
          </w:tcPr>
          <w:p w14:paraId="645FDABD" w14:textId="77777777" w:rsidR="007E29AB" w:rsidRDefault="00000000">
            <w:pPr>
              <w:jc w:val="center"/>
            </w:pPr>
            <w:r>
              <w:rPr>
                <w:sz w:val="18"/>
                <w:szCs w:val="18"/>
              </w:rPr>
              <w:t>nieistotna</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vAlign w:val="center"/>
          </w:tcPr>
          <w:p w14:paraId="4C5780E4" w14:textId="77777777" w:rsidR="007E29AB" w:rsidRDefault="00000000">
            <w:pPr>
              <w:jc w:val="center"/>
            </w:pPr>
            <w:r>
              <w:rPr>
                <w:sz w:val="18"/>
                <w:szCs w:val="18"/>
              </w:rPr>
              <w:t>160 000 EUR</w:t>
            </w:r>
          </w:p>
        </w:tc>
      </w:tr>
      <w:tr w:rsidR="007E29AB" w14:paraId="3DFE730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0F21B31" w14:textId="77777777" w:rsidR="007E29AB" w:rsidRDefault="00000000">
            <w:r>
              <w:rPr>
                <w:b/>
                <w:bCs/>
                <w:sz w:val="18"/>
                <w:szCs w:val="18"/>
              </w:rPr>
              <w:t>Premia Rozwojowa stara (30% × marża)</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309E12B" w14:textId="77777777" w:rsidR="007E29AB" w:rsidRDefault="00000000">
            <w:pPr>
              <w:jc w:val="center"/>
            </w:pPr>
            <w:r>
              <w:rPr>
                <w:sz w:val="18"/>
                <w:szCs w:val="18"/>
              </w:rPr>
              <w:t>45 000 / 27 000 EUR</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D101B92" w14:textId="77777777" w:rsidR="007E29AB" w:rsidRDefault="00000000">
            <w:pPr>
              <w:jc w:val="center"/>
            </w:pPr>
            <w:r>
              <w:rPr>
                <w:sz w:val="18"/>
                <w:szCs w:val="18"/>
              </w:rPr>
              <w:t>zlikwidowana</w:t>
            </w:r>
          </w:p>
        </w:tc>
      </w:tr>
      <w:tr w:rsidR="007E29AB" w14:paraId="059BCED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BEAFE"/>
            <w:tcMar>
              <w:top w:w="80" w:type="dxa"/>
              <w:left w:w="140" w:type="dxa"/>
              <w:bottom w:w="80" w:type="dxa"/>
              <w:right w:w="140" w:type="dxa"/>
            </w:tcMar>
            <w:vAlign w:val="center"/>
          </w:tcPr>
          <w:p w14:paraId="658F95DA" w14:textId="77777777" w:rsidR="007E29AB" w:rsidRDefault="00000000">
            <w:r>
              <w:rPr>
                <w:b/>
                <w:bCs/>
                <w:sz w:val="18"/>
                <w:szCs w:val="18"/>
              </w:rPr>
              <w:t>Premia Rozwojowa nowa (35% × CK)</w:t>
            </w:r>
          </w:p>
        </w:tc>
        <w:tc>
          <w:tcPr>
            <w:tcW w:w="0" w:type="auto"/>
            <w:tcBorders>
              <w:top w:val="single" w:sz="4" w:space="0" w:color="999999"/>
              <w:left w:val="single" w:sz="4" w:space="0" w:color="999999"/>
              <w:bottom w:val="single" w:sz="4" w:space="0" w:color="999999"/>
              <w:right w:val="single" w:sz="4" w:space="0" w:color="999999"/>
            </w:tcBorders>
            <w:shd w:val="clear" w:color="auto" w:fill="DBEAFE"/>
            <w:tcMar>
              <w:top w:w="80" w:type="dxa"/>
              <w:left w:w="140" w:type="dxa"/>
              <w:bottom w:w="80" w:type="dxa"/>
              <w:right w:w="140" w:type="dxa"/>
            </w:tcMar>
            <w:vAlign w:val="center"/>
          </w:tcPr>
          <w:p w14:paraId="5074C2E2" w14:textId="77777777" w:rsidR="007E29AB" w:rsidRDefault="00000000">
            <w:pPr>
              <w:jc w:val="center"/>
            </w:pPr>
            <w:r>
              <w:rPr>
                <w:sz w:val="18"/>
                <w:szCs w:val="18"/>
              </w:rPr>
              <w:t>40 000 EUR (per-MWh, stara opłata licencyjna)</w:t>
            </w:r>
          </w:p>
        </w:tc>
        <w:tc>
          <w:tcPr>
            <w:tcW w:w="0" w:type="auto"/>
            <w:tcBorders>
              <w:top w:val="single" w:sz="4" w:space="0" w:color="999999"/>
              <w:left w:val="single" w:sz="4" w:space="0" w:color="999999"/>
              <w:bottom w:val="single" w:sz="4" w:space="0" w:color="999999"/>
              <w:right w:val="single" w:sz="4" w:space="0" w:color="999999"/>
            </w:tcBorders>
            <w:shd w:val="clear" w:color="auto" w:fill="DBEAFE"/>
            <w:tcMar>
              <w:top w:w="80" w:type="dxa"/>
              <w:left w:w="140" w:type="dxa"/>
              <w:bottom w:w="80" w:type="dxa"/>
              <w:right w:w="140" w:type="dxa"/>
            </w:tcMar>
            <w:vAlign w:val="center"/>
          </w:tcPr>
          <w:p w14:paraId="2A652727" w14:textId="77777777" w:rsidR="007E29AB" w:rsidRDefault="00000000">
            <w:pPr>
              <w:jc w:val="center"/>
            </w:pPr>
            <w:r>
              <w:rPr>
                <w:sz w:val="18"/>
                <w:szCs w:val="18"/>
              </w:rPr>
              <w:t>56 000 EUR (35% × CK)</w:t>
            </w:r>
          </w:p>
        </w:tc>
      </w:tr>
      <w:tr w:rsidR="007E29AB" w14:paraId="57008A9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vAlign w:val="center"/>
          </w:tcPr>
          <w:p w14:paraId="455B1FD7" w14:textId="77777777" w:rsidR="007E29AB" w:rsidRDefault="00000000">
            <w:proofErr w:type="spellStart"/>
            <w:r>
              <w:rPr>
                <w:b/>
                <w:bCs/>
                <w:sz w:val="18"/>
                <w:szCs w:val="18"/>
              </w:rPr>
              <w:t>Voltus</w:t>
            </w:r>
            <w:proofErr w:type="spellEnd"/>
            <w:r>
              <w:rPr>
                <w:b/>
                <w:bCs/>
                <w:sz w:val="18"/>
                <w:szCs w:val="18"/>
              </w:rPr>
              <w:t xml:space="preserve"> dostaje (cena 250k)</w:t>
            </w:r>
          </w:p>
        </w:tc>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vAlign w:val="center"/>
          </w:tcPr>
          <w:p w14:paraId="53E1601C" w14:textId="77777777" w:rsidR="007E29AB" w:rsidRDefault="00000000">
            <w:pPr>
              <w:jc w:val="center"/>
            </w:pPr>
            <w:r>
              <w:rPr>
                <w:sz w:val="18"/>
                <w:szCs w:val="18"/>
              </w:rPr>
              <w:t>85 000 EUR</w:t>
            </w:r>
          </w:p>
        </w:tc>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vAlign w:val="center"/>
          </w:tcPr>
          <w:p w14:paraId="0830E652" w14:textId="77777777" w:rsidR="007E29AB" w:rsidRDefault="00000000">
            <w:pPr>
              <w:jc w:val="center"/>
            </w:pPr>
            <w:r>
              <w:rPr>
                <w:sz w:val="18"/>
                <w:szCs w:val="18"/>
              </w:rPr>
              <w:t>56 000 EUR</w:t>
            </w:r>
          </w:p>
        </w:tc>
      </w:tr>
      <w:tr w:rsidR="007E29AB" w14:paraId="0EA6CAE5"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vAlign w:val="center"/>
          </w:tcPr>
          <w:p w14:paraId="4AD1A28A" w14:textId="77777777" w:rsidR="007E29AB" w:rsidRDefault="00000000">
            <w:proofErr w:type="spellStart"/>
            <w:r>
              <w:rPr>
                <w:b/>
                <w:bCs/>
                <w:sz w:val="18"/>
                <w:szCs w:val="18"/>
              </w:rPr>
              <w:t>Voltus</w:t>
            </w:r>
            <w:proofErr w:type="spellEnd"/>
            <w:r>
              <w:rPr>
                <w:b/>
                <w:bCs/>
                <w:sz w:val="18"/>
                <w:szCs w:val="18"/>
              </w:rPr>
              <w:t xml:space="preserve"> dostaje (cena 150k)</w:t>
            </w:r>
          </w:p>
        </w:tc>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vAlign w:val="center"/>
          </w:tcPr>
          <w:p w14:paraId="6755603F" w14:textId="77777777" w:rsidR="007E29AB" w:rsidRDefault="00000000">
            <w:pPr>
              <w:jc w:val="center"/>
            </w:pPr>
            <w:r>
              <w:rPr>
                <w:sz w:val="18"/>
                <w:szCs w:val="18"/>
              </w:rPr>
              <w:t>67 000 EUR</w:t>
            </w:r>
          </w:p>
        </w:tc>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vAlign w:val="center"/>
          </w:tcPr>
          <w:p w14:paraId="515A421A" w14:textId="77777777" w:rsidR="007E29AB" w:rsidRDefault="00000000">
            <w:pPr>
              <w:jc w:val="center"/>
            </w:pPr>
            <w:r>
              <w:rPr>
                <w:sz w:val="18"/>
                <w:szCs w:val="18"/>
              </w:rPr>
              <w:t>56 000 EUR</w:t>
            </w:r>
          </w:p>
        </w:tc>
      </w:tr>
      <w:tr w:rsidR="007E29AB" w14:paraId="6643A602"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EE2E2"/>
            <w:tcMar>
              <w:top w:w="80" w:type="dxa"/>
              <w:left w:w="140" w:type="dxa"/>
              <w:bottom w:w="80" w:type="dxa"/>
              <w:right w:w="140" w:type="dxa"/>
            </w:tcMar>
            <w:vAlign w:val="center"/>
          </w:tcPr>
          <w:p w14:paraId="2FC278CD" w14:textId="77777777" w:rsidR="007E29AB" w:rsidRDefault="00000000">
            <w:r>
              <w:rPr>
                <w:b/>
                <w:bCs/>
                <w:sz w:val="18"/>
                <w:szCs w:val="18"/>
              </w:rPr>
              <w:t xml:space="preserve">Strata </w:t>
            </w:r>
            <w:proofErr w:type="spellStart"/>
            <w:r>
              <w:rPr>
                <w:b/>
                <w:bCs/>
                <w:sz w:val="18"/>
                <w:szCs w:val="18"/>
              </w:rPr>
              <w:t>Voltusa</w:t>
            </w:r>
            <w:proofErr w:type="spellEnd"/>
            <w:r>
              <w:rPr>
                <w:b/>
                <w:bCs/>
                <w:sz w:val="18"/>
                <w:szCs w:val="18"/>
              </w:rPr>
              <w:t xml:space="preserve"> przy dyskoncie</w:t>
            </w:r>
          </w:p>
        </w:tc>
        <w:tc>
          <w:tcPr>
            <w:tcW w:w="0" w:type="auto"/>
            <w:tcBorders>
              <w:top w:val="single" w:sz="4" w:space="0" w:color="999999"/>
              <w:left w:val="single" w:sz="4" w:space="0" w:color="999999"/>
              <w:bottom w:val="single" w:sz="4" w:space="0" w:color="999999"/>
              <w:right w:val="single" w:sz="4" w:space="0" w:color="999999"/>
            </w:tcBorders>
            <w:shd w:val="clear" w:color="auto" w:fill="FEE2E2"/>
            <w:tcMar>
              <w:top w:w="80" w:type="dxa"/>
              <w:left w:w="140" w:type="dxa"/>
              <w:bottom w:w="80" w:type="dxa"/>
              <w:right w:w="140" w:type="dxa"/>
            </w:tcMar>
            <w:vAlign w:val="center"/>
          </w:tcPr>
          <w:p w14:paraId="52A1207F" w14:textId="77777777" w:rsidR="007E29AB" w:rsidRDefault="00000000">
            <w:pPr>
              <w:jc w:val="center"/>
            </w:pPr>
            <w:r>
              <w:rPr>
                <w:sz w:val="18"/>
                <w:szCs w:val="18"/>
              </w:rPr>
              <w:t>18 000 EUR</w:t>
            </w:r>
          </w:p>
        </w:tc>
        <w:tc>
          <w:tcPr>
            <w:tcW w:w="0" w:type="auto"/>
            <w:tcBorders>
              <w:top w:val="single" w:sz="4" w:space="0" w:color="999999"/>
              <w:left w:val="single" w:sz="4" w:space="0" w:color="999999"/>
              <w:bottom w:val="single" w:sz="4" w:space="0" w:color="999999"/>
              <w:right w:val="single" w:sz="4" w:space="0" w:color="999999"/>
            </w:tcBorders>
            <w:shd w:val="clear" w:color="auto" w:fill="FEE2E2"/>
            <w:tcMar>
              <w:top w:w="80" w:type="dxa"/>
              <w:left w:w="140" w:type="dxa"/>
              <w:bottom w:w="80" w:type="dxa"/>
              <w:right w:w="140" w:type="dxa"/>
            </w:tcMar>
            <w:vAlign w:val="center"/>
          </w:tcPr>
          <w:p w14:paraId="0A6881AE" w14:textId="77777777" w:rsidR="007E29AB" w:rsidRDefault="00000000">
            <w:pPr>
              <w:jc w:val="center"/>
            </w:pPr>
            <w:r>
              <w:rPr>
                <w:sz w:val="18"/>
                <w:szCs w:val="18"/>
              </w:rPr>
              <w:t>0 EUR</w:t>
            </w:r>
          </w:p>
        </w:tc>
      </w:tr>
    </w:tbl>
    <w:p w14:paraId="4C44849A" w14:textId="77777777" w:rsidR="007E29AB" w:rsidRDefault="00000000">
      <w:pPr>
        <w:spacing w:before="80" w:after="80"/>
        <w:jc w:val="both"/>
      </w:pPr>
      <w:r>
        <w:t xml:space="preserve">W nowym modelu </w:t>
      </w:r>
      <w:proofErr w:type="spellStart"/>
      <w:r>
        <w:t>Voltus</w:t>
      </w:r>
      <w:proofErr w:type="spellEnd"/>
      <w:r>
        <w:t xml:space="preserve"> dostaje stałą kwotę 56 000 EUR niezależnie od decyzji cenowej DISPERON. W starym modelu </w:t>
      </w:r>
      <w:proofErr w:type="spellStart"/>
      <w:r>
        <w:t>Voltus</w:t>
      </w:r>
      <w:proofErr w:type="spellEnd"/>
      <w:r>
        <w:t xml:space="preserve"> traci 18 000 EUR z powodu dyskontowania ceny przez DISPERON. Nowy model immunizuje </w:t>
      </w:r>
      <w:proofErr w:type="spellStart"/>
      <w:r>
        <w:t>Voltusa</w:t>
      </w:r>
      <w:proofErr w:type="spellEnd"/>
      <w:r>
        <w:t xml:space="preserve"> na ryzyko cenowe.</w:t>
      </w:r>
    </w:p>
    <w:p w14:paraId="7B9FD4AB" w14:textId="77777777" w:rsidR="007E29AB" w:rsidRDefault="00000000">
      <w:pPr>
        <w:pStyle w:val="Nagwek2"/>
        <w:spacing w:before="280" w:after="120"/>
      </w:pPr>
      <w:r>
        <w:rPr>
          <w:b/>
          <w:bCs/>
          <w:color w:val="1E3A8A"/>
        </w:rPr>
        <w:t>II.3. Procedura uzgadniania cennika</w:t>
      </w:r>
    </w:p>
    <w:p w14:paraId="3DAEA453" w14:textId="77777777" w:rsidR="007E29AB" w:rsidRDefault="00000000">
      <w:pPr>
        <w:pStyle w:val="Nagwek3"/>
        <w:spacing w:before="200" w:after="80"/>
      </w:pPr>
      <w:r>
        <w:rPr>
          <w:b/>
          <w:bCs/>
          <w:color w:val="374151"/>
          <w:sz w:val="22"/>
          <w:szCs w:val="22"/>
        </w:rPr>
        <w:t>Pierwszy cennik</w:t>
      </w:r>
    </w:p>
    <w:p w14:paraId="6FE2D5E6" w14:textId="77777777" w:rsidR="007E29AB" w:rsidRDefault="00000000">
      <w:pPr>
        <w:spacing w:before="80" w:after="80"/>
        <w:jc w:val="both"/>
      </w:pPr>
      <w:r>
        <w:t>Stawki EUR/MW i EUR/MWh do wpisania w nowy Załącznik C („</w:t>
      </w:r>
      <w:proofErr w:type="spellStart"/>
      <w:r>
        <w:t>Catalogue</w:t>
      </w:r>
      <w:proofErr w:type="spellEnd"/>
      <w:r>
        <w:t xml:space="preserve"> </w:t>
      </w:r>
      <w:proofErr w:type="spellStart"/>
      <w:r>
        <w:t>Price</w:t>
      </w:r>
      <w:proofErr w:type="spellEnd"/>
      <w:r>
        <w:t xml:space="preserve"> List”) Strony uzgadniają w trybie negocjacyjnym przed podpisaniem umowy lub w ciągu 30 dni od jej podpisania.</w:t>
      </w:r>
    </w:p>
    <w:p w14:paraId="6C34B8E9" w14:textId="77777777" w:rsidR="007E29AB" w:rsidRDefault="00000000">
      <w:pPr>
        <w:pStyle w:val="Nagwek3"/>
        <w:spacing w:before="200" w:after="80"/>
      </w:pPr>
      <w:r>
        <w:rPr>
          <w:b/>
          <w:bCs/>
          <w:color w:val="374151"/>
          <w:sz w:val="22"/>
          <w:szCs w:val="22"/>
        </w:rPr>
        <w:t>Roczna rewizja</w:t>
      </w:r>
    </w:p>
    <w:p w14:paraId="3DA6B343" w14:textId="77777777" w:rsidR="007E29AB" w:rsidRDefault="00000000">
      <w:pPr>
        <w:spacing w:before="30" w:after="30"/>
        <w:ind w:left="180" w:hanging="180"/>
      </w:pPr>
      <w:r>
        <w:rPr>
          <w:sz w:val="18"/>
          <w:szCs w:val="18"/>
        </w:rPr>
        <w:t>•  Strona inicjująca przedstawia propozycję 60 dni przed rocznicą obowiązywania.</w:t>
      </w:r>
    </w:p>
    <w:p w14:paraId="3F37EB7B" w14:textId="77777777" w:rsidR="007E29AB" w:rsidRDefault="00000000">
      <w:pPr>
        <w:spacing w:before="30" w:after="30"/>
        <w:ind w:left="180" w:hanging="180"/>
      </w:pPr>
      <w:r>
        <w:rPr>
          <w:sz w:val="18"/>
          <w:szCs w:val="18"/>
        </w:rPr>
        <w:t>•  Strony mają 30 dni na uzgodnienie nowych stawek.</w:t>
      </w:r>
    </w:p>
    <w:p w14:paraId="5F5194DD" w14:textId="77777777" w:rsidR="007E29AB" w:rsidRDefault="00000000">
      <w:pPr>
        <w:spacing w:before="30" w:after="30"/>
        <w:ind w:left="180" w:hanging="180"/>
      </w:pPr>
      <w:r>
        <w:rPr>
          <w:sz w:val="18"/>
          <w:szCs w:val="18"/>
        </w:rPr>
        <w:t>•  Uzgodnione stawki obowiązują od daty rocznicy.</w:t>
      </w:r>
    </w:p>
    <w:p w14:paraId="57C8D18D" w14:textId="77777777" w:rsidR="007E29AB" w:rsidRDefault="00000000">
      <w:pPr>
        <w:pStyle w:val="Nagwek3"/>
        <w:spacing w:before="200" w:after="80"/>
      </w:pPr>
      <w:r>
        <w:rPr>
          <w:b/>
          <w:bCs/>
          <w:color w:val="374151"/>
          <w:sz w:val="22"/>
          <w:szCs w:val="22"/>
        </w:rPr>
        <w:t>Brak porozumienia – waloryzacja automatyczna</w:t>
      </w:r>
    </w:p>
    <w:p w14:paraId="4E1C044F" w14:textId="77777777" w:rsidR="007E29AB" w:rsidRDefault="00000000">
      <w:pPr>
        <w:spacing w:before="80" w:after="80"/>
        <w:jc w:val="both"/>
      </w:pPr>
      <w:r>
        <w:t>W przypadku braku uzgodnienia w 30-dniowym terminie, dotychczasowy cennik podlega automatycznej waloryzacji o wskaźnik HICP UE (Eurostat) za poprzedni rok kalendarzowy. Zwaloryzowany cennik obowiązuje max 12 miesięcy do nowego porozumienia. HICP ujemny = stawki bez zmian (brak indeksacji w dół).</w:t>
      </w:r>
    </w:p>
    <w:p w14:paraId="23DE2EBB" w14:textId="77777777" w:rsidR="007E29AB" w:rsidRDefault="00000000">
      <w:pPr>
        <w:pStyle w:val="Nagwek3"/>
        <w:spacing w:before="200" w:after="80"/>
      </w:pPr>
      <w:r>
        <w:rPr>
          <w:b/>
          <w:bCs/>
          <w:color w:val="374151"/>
          <w:sz w:val="22"/>
          <w:szCs w:val="22"/>
        </w:rPr>
        <w:t>Rewizja procentów (25% / 35%)</w:t>
      </w:r>
    </w:p>
    <w:p w14:paraId="1DB38238" w14:textId="4B13C92B" w:rsidR="007E29AB" w:rsidRDefault="00000000">
      <w:pPr>
        <w:spacing w:before="80" w:after="80"/>
        <w:jc w:val="both"/>
      </w:pPr>
      <w:r>
        <w:t xml:space="preserve">Procenty Premii Rozwojowej podlegają rewizji co 36 miesięcy w przedziale 20–40%. Korekta wymaga pisemnej zgody wszystkich Stron. </w:t>
      </w:r>
      <w:proofErr w:type="spellStart"/>
      <w:r>
        <w:t>Voltus</w:t>
      </w:r>
      <w:proofErr w:type="spellEnd"/>
      <w:r>
        <w:t xml:space="preserve"> zobowiązuje się przedstawiać </w:t>
      </w:r>
      <w:r w:rsidR="009711D3">
        <w:t>roczne</w:t>
      </w:r>
      <w:r>
        <w:t xml:space="preserve"> podsumowania wydatków rozwojowych jako uzasadnienie.</w:t>
      </w:r>
    </w:p>
    <w:p w14:paraId="0A97605C" w14:textId="77777777" w:rsidR="007E29AB" w:rsidRDefault="00000000">
      <w:pPr>
        <w:pStyle w:val="Nagwek1"/>
        <w:pageBreakBefore/>
        <w:spacing w:before="360" w:after="200"/>
      </w:pPr>
      <w:r>
        <w:rPr>
          <w:b/>
          <w:bCs/>
          <w:color w:val="1F2937"/>
        </w:rPr>
        <w:lastRenderedPageBreak/>
        <w:t>CZĘŚĆ III. LICENCJA, SUBLICENCJA, AKTUALIZACJE, WYŁĄCZNOŚĆ</w:t>
      </w:r>
    </w:p>
    <w:p w14:paraId="6C585DDF" w14:textId="77777777" w:rsidR="007E29AB" w:rsidRDefault="00000000">
      <w:pPr>
        <w:spacing w:before="80" w:after="80"/>
        <w:jc w:val="both"/>
      </w:pPr>
      <w:r>
        <w:t>Czterosekcyjna tabela porównawcza pokazuje warunki utrzymania licencji EMS, sprzedaży sublicencji, dostarczania aktualizacji oraz utrzymania wyłączności krajowej DISPERON. Wszystkie elementy są skoordynowane i tworzą spójny system.</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9"/>
        <w:gridCol w:w="5724"/>
        <w:gridCol w:w="5725"/>
      </w:tblGrid>
      <w:tr w:rsidR="007E29AB" w14:paraId="5E1B9F94" w14:textId="77777777">
        <w:tblPrEx>
          <w:tblCellMar>
            <w:top w:w="0" w:type="dxa"/>
            <w:bottom w:w="0" w:type="dxa"/>
          </w:tblCellMar>
        </w:tblPrEx>
        <w:trPr>
          <w:tblHeader/>
        </w:trPr>
        <w:tc>
          <w:tcPr>
            <w:tcW w:w="3229" w:type="dxa"/>
            <w:tcBorders>
              <w:top w:val="single" w:sz="4" w:space="0" w:color="999999"/>
              <w:left w:val="single" w:sz="4" w:space="0" w:color="999999"/>
              <w:bottom w:val="single" w:sz="4" w:space="0" w:color="999999"/>
              <w:right w:val="single" w:sz="4" w:space="0" w:color="999999"/>
            </w:tcBorders>
            <w:shd w:val="clear" w:color="auto" w:fill="1F2937"/>
            <w:tcMar>
              <w:top w:w="100" w:type="dxa"/>
              <w:left w:w="140" w:type="dxa"/>
              <w:bottom w:w="100" w:type="dxa"/>
              <w:right w:w="140" w:type="dxa"/>
            </w:tcMar>
          </w:tcPr>
          <w:p w14:paraId="1516138C" w14:textId="77777777" w:rsidR="007E29AB" w:rsidRDefault="00000000">
            <w:r>
              <w:rPr>
                <w:b/>
                <w:bCs/>
                <w:color w:val="FFFFFF"/>
              </w:rPr>
              <w:t>ELEMENT</w:t>
            </w:r>
          </w:p>
        </w:tc>
        <w:tc>
          <w:tcPr>
            <w:tcW w:w="5724" w:type="dxa"/>
            <w:tcBorders>
              <w:top w:val="single" w:sz="4" w:space="0" w:color="999999"/>
              <w:left w:val="single" w:sz="4" w:space="0" w:color="999999"/>
              <w:bottom w:val="single" w:sz="4" w:space="0" w:color="999999"/>
              <w:right w:val="single" w:sz="4" w:space="0" w:color="999999"/>
            </w:tcBorders>
            <w:shd w:val="clear" w:color="auto" w:fill="991B1B"/>
            <w:tcMar>
              <w:top w:w="100" w:type="dxa"/>
              <w:left w:w="140" w:type="dxa"/>
              <w:bottom w:w="100" w:type="dxa"/>
              <w:right w:w="140" w:type="dxa"/>
            </w:tcMar>
          </w:tcPr>
          <w:p w14:paraId="0AF8AC1E" w14:textId="77777777" w:rsidR="007E29AB" w:rsidRDefault="00000000">
            <w:r>
              <w:rPr>
                <w:b/>
                <w:bCs/>
                <w:color w:val="FFFFFF"/>
              </w:rPr>
              <w:t>STARY MODEL</w:t>
            </w:r>
          </w:p>
          <w:p w14:paraId="00EFAE9A" w14:textId="77777777" w:rsidR="007E29AB" w:rsidRDefault="00000000">
            <w:r>
              <w:rPr>
                <w:i/>
                <w:iCs/>
                <w:color w:val="D1D5DB"/>
                <w:sz w:val="16"/>
                <w:szCs w:val="16"/>
              </w:rPr>
              <w:t xml:space="preserve">(z </w:t>
            </w:r>
            <w:proofErr w:type="spellStart"/>
            <w:r>
              <w:rPr>
                <w:i/>
                <w:iCs/>
                <w:color w:val="D1D5DB"/>
                <w:sz w:val="16"/>
                <w:szCs w:val="16"/>
              </w:rPr>
              <w:t>drafta</w:t>
            </w:r>
            <w:proofErr w:type="spellEnd"/>
            <w:r>
              <w:rPr>
                <w:i/>
                <w:iCs/>
                <w:color w:val="D1D5DB"/>
                <w:sz w:val="16"/>
                <w:szCs w:val="16"/>
              </w:rPr>
              <w:t xml:space="preserve"> umowy SHA)</w:t>
            </w:r>
          </w:p>
        </w:tc>
        <w:tc>
          <w:tcPr>
            <w:tcW w:w="5725" w:type="dxa"/>
            <w:tcBorders>
              <w:top w:val="single" w:sz="4" w:space="0" w:color="999999"/>
              <w:left w:val="single" w:sz="4" w:space="0" w:color="999999"/>
              <w:bottom w:val="single" w:sz="4" w:space="0" w:color="999999"/>
              <w:right w:val="single" w:sz="4" w:space="0" w:color="999999"/>
            </w:tcBorders>
            <w:shd w:val="clear" w:color="auto" w:fill="065F46"/>
            <w:tcMar>
              <w:top w:w="100" w:type="dxa"/>
              <w:left w:w="140" w:type="dxa"/>
              <w:bottom w:w="100" w:type="dxa"/>
              <w:right w:w="140" w:type="dxa"/>
            </w:tcMar>
          </w:tcPr>
          <w:p w14:paraId="060A0A2A" w14:textId="77777777" w:rsidR="007E29AB" w:rsidRDefault="00000000">
            <w:r>
              <w:rPr>
                <w:b/>
                <w:bCs/>
                <w:color w:val="FFFFFF"/>
              </w:rPr>
              <w:t>NOWY MODEL</w:t>
            </w:r>
          </w:p>
          <w:p w14:paraId="4A3493EC" w14:textId="77777777" w:rsidR="007E29AB" w:rsidRDefault="00000000">
            <w:r>
              <w:rPr>
                <w:i/>
                <w:iCs/>
                <w:color w:val="BBF7D0"/>
                <w:sz w:val="16"/>
                <w:szCs w:val="16"/>
              </w:rPr>
              <w:t xml:space="preserve">(propozycja </w:t>
            </w:r>
            <w:proofErr w:type="spellStart"/>
            <w:r>
              <w:rPr>
                <w:i/>
                <w:iCs/>
                <w:color w:val="BBF7D0"/>
                <w:sz w:val="16"/>
                <w:szCs w:val="16"/>
              </w:rPr>
              <w:t>Voltusa</w:t>
            </w:r>
            <w:proofErr w:type="spellEnd"/>
            <w:r>
              <w:rPr>
                <w:i/>
                <w:iCs/>
                <w:color w:val="BBF7D0"/>
                <w:sz w:val="16"/>
                <w:szCs w:val="16"/>
              </w:rPr>
              <w:t>)</w:t>
            </w:r>
          </w:p>
        </w:tc>
      </w:tr>
      <w:tr w:rsidR="007E29AB" w14:paraId="1616AA29" w14:textId="77777777">
        <w:tblPrEx>
          <w:tblCellMar>
            <w:top w:w="0" w:type="dxa"/>
            <w:bottom w:w="0" w:type="dxa"/>
          </w:tblCellMar>
        </w:tblPrEx>
        <w:tc>
          <w:tcPr>
            <w:tcW w:w="14678" w:type="dxa"/>
            <w:gridSpan w:val="3"/>
            <w:tcBorders>
              <w:top w:val="single" w:sz="4" w:space="0" w:color="999999"/>
              <w:left w:val="single" w:sz="4" w:space="0" w:color="999999"/>
              <w:bottom w:val="single" w:sz="4" w:space="0" w:color="999999"/>
              <w:right w:val="single" w:sz="4" w:space="0" w:color="999999"/>
            </w:tcBorders>
            <w:shd w:val="clear" w:color="auto" w:fill="1E3A8A"/>
            <w:tcMar>
              <w:top w:w="140" w:type="dxa"/>
              <w:left w:w="160" w:type="dxa"/>
              <w:bottom w:w="140" w:type="dxa"/>
              <w:right w:w="160" w:type="dxa"/>
            </w:tcMar>
          </w:tcPr>
          <w:p w14:paraId="64C5DF5C" w14:textId="77777777" w:rsidR="007E29AB" w:rsidRDefault="00000000">
            <w:r>
              <w:rPr>
                <w:b/>
                <w:bCs/>
                <w:color w:val="FFFFFF"/>
                <w:sz w:val="22"/>
                <w:szCs w:val="22"/>
              </w:rPr>
              <w:t>1. UTRZYMANIE LICENCJI EMS</w:t>
            </w:r>
          </w:p>
        </w:tc>
      </w:tr>
      <w:tr w:rsidR="007E29AB" w14:paraId="496A7546"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7E8AA349" w14:textId="77777777" w:rsidR="007E29AB" w:rsidRDefault="00000000">
            <w:pPr>
              <w:spacing w:before="40" w:after="40"/>
            </w:pPr>
            <w:r>
              <w:rPr>
                <w:b/>
                <w:bCs/>
                <w:sz w:val="18"/>
                <w:szCs w:val="18"/>
              </w:rPr>
              <w:t>Licencja wieczysta (po Kamieniu Milowym)</w:t>
            </w:r>
          </w:p>
        </w:tc>
        <w:tc>
          <w:tcPr>
            <w:tcW w:w="5724" w:type="dxa"/>
            <w:tcBorders>
              <w:top w:val="single" w:sz="4" w:space="0" w:color="999999"/>
              <w:left w:val="single" w:sz="4" w:space="0" w:color="999999"/>
              <w:bottom w:val="single" w:sz="4" w:space="0" w:color="999999"/>
              <w:right w:val="single" w:sz="4" w:space="0" w:color="999999"/>
            </w:tcBorders>
            <w:shd w:val="clear" w:color="auto" w:fill="FFFBFB"/>
            <w:tcMar>
              <w:top w:w="100" w:type="dxa"/>
              <w:left w:w="140" w:type="dxa"/>
              <w:bottom w:w="100" w:type="dxa"/>
              <w:right w:w="140" w:type="dxa"/>
            </w:tcMar>
          </w:tcPr>
          <w:p w14:paraId="27A710CC" w14:textId="77777777" w:rsidR="007E29AB" w:rsidRDefault="00000000">
            <w:pPr>
              <w:spacing w:before="30" w:after="30"/>
              <w:ind w:left="180" w:hanging="180"/>
            </w:pPr>
            <w:r>
              <w:rPr>
                <w:sz w:val="18"/>
                <w:szCs w:val="18"/>
              </w:rPr>
              <w:t xml:space="preserve">•  Automatyczna po 500 MWh – nieodwołalna, niewyłączna, </w:t>
            </w:r>
            <w:proofErr w:type="spellStart"/>
            <w:r>
              <w:rPr>
                <w:sz w:val="18"/>
                <w:szCs w:val="18"/>
              </w:rPr>
              <w:t>royalty-free</w:t>
            </w:r>
            <w:proofErr w:type="spellEnd"/>
            <w:r>
              <w:rPr>
                <w:sz w:val="18"/>
                <w:szCs w:val="18"/>
              </w:rPr>
              <w:t>.</w:t>
            </w:r>
          </w:p>
          <w:p w14:paraId="4F3C1D87" w14:textId="77777777" w:rsidR="007E29AB" w:rsidRPr="00DD7E92" w:rsidRDefault="00000000">
            <w:pPr>
              <w:spacing w:before="30" w:after="30"/>
              <w:ind w:left="180" w:hanging="180"/>
              <w:rPr>
                <w:lang w:val="en-AU"/>
              </w:rPr>
            </w:pPr>
            <w:r w:rsidRPr="00DD7E92">
              <w:rPr>
                <w:sz w:val="18"/>
                <w:szCs w:val="18"/>
                <w:lang w:val="en-AU"/>
              </w:rPr>
              <w:t xml:space="preserve">•  </w:t>
            </w:r>
            <w:proofErr w:type="spellStart"/>
            <w:r w:rsidRPr="00DD7E92">
              <w:rPr>
                <w:sz w:val="18"/>
                <w:szCs w:val="18"/>
                <w:lang w:val="en-AU"/>
              </w:rPr>
              <w:t>Przeżywa</w:t>
            </w:r>
            <w:proofErr w:type="spellEnd"/>
            <w:r w:rsidRPr="00DD7E92">
              <w:rPr>
                <w:sz w:val="18"/>
                <w:szCs w:val="18"/>
                <w:lang w:val="en-AU"/>
              </w:rPr>
              <w:t xml:space="preserve"> change of control, dissolution, restructuring </w:t>
            </w:r>
            <w:proofErr w:type="spellStart"/>
            <w:r w:rsidRPr="00DD7E92">
              <w:rPr>
                <w:sz w:val="18"/>
                <w:szCs w:val="18"/>
                <w:lang w:val="en-AU"/>
              </w:rPr>
              <w:t>Voltusa</w:t>
            </w:r>
            <w:proofErr w:type="spellEnd"/>
            <w:r w:rsidRPr="00DD7E92">
              <w:rPr>
                <w:sz w:val="18"/>
                <w:szCs w:val="18"/>
                <w:lang w:val="en-AU"/>
              </w:rPr>
              <w:t>.</w:t>
            </w:r>
          </w:p>
        </w:tc>
        <w:tc>
          <w:tcPr>
            <w:tcW w:w="5725" w:type="dxa"/>
            <w:tcBorders>
              <w:top w:val="single" w:sz="4" w:space="0" w:color="999999"/>
              <w:left w:val="single" w:sz="4" w:space="0" w:color="999999"/>
              <w:bottom w:val="single" w:sz="4" w:space="0" w:color="999999"/>
              <w:right w:val="single" w:sz="4" w:space="0" w:color="999999"/>
            </w:tcBorders>
            <w:shd w:val="clear" w:color="auto" w:fill="FAFEF9"/>
            <w:tcMar>
              <w:top w:w="100" w:type="dxa"/>
              <w:left w:w="140" w:type="dxa"/>
              <w:bottom w:w="100" w:type="dxa"/>
              <w:right w:w="140" w:type="dxa"/>
            </w:tcMar>
          </w:tcPr>
          <w:p w14:paraId="50459F74" w14:textId="77777777" w:rsidR="007E29AB" w:rsidRDefault="00000000">
            <w:pPr>
              <w:spacing w:before="30" w:after="30"/>
              <w:ind w:left="180" w:hanging="180"/>
            </w:pPr>
            <w:r>
              <w:rPr>
                <w:sz w:val="18"/>
                <w:szCs w:val="18"/>
              </w:rPr>
              <w:t>•  Naprawdę WIECZYSTA – brak płatności NIE odbiera licencji.</w:t>
            </w:r>
          </w:p>
          <w:p w14:paraId="1A03160F"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zachowuje sankcje OPERACYJNE (wstrzymanie usług), nie licencyjne.</w:t>
            </w:r>
          </w:p>
          <w:p w14:paraId="03720D07" w14:textId="77777777" w:rsidR="007E29AB" w:rsidRDefault="00000000">
            <w:pPr>
              <w:spacing w:before="30" w:after="30"/>
              <w:ind w:left="180" w:hanging="180"/>
            </w:pPr>
            <w:r>
              <w:rPr>
                <w:sz w:val="18"/>
                <w:szCs w:val="18"/>
              </w:rPr>
              <w:t xml:space="preserve">•  Source </w:t>
            </w:r>
            <w:proofErr w:type="spellStart"/>
            <w:r>
              <w:rPr>
                <w:sz w:val="18"/>
                <w:szCs w:val="18"/>
              </w:rPr>
              <w:t>code</w:t>
            </w:r>
            <w:proofErr w:type="spellEnd"/>
            <w:r>
              <w:rPr>
                <w:sz w:val="18"/>
                <w:szCs w:val="18"/>
              </w:rPr>
              <w:t xml:space="preserve"> </w:t>
            </w:r>
            <w:proofErr w:type="spellStart"/>
            <w:r>
              <w:rPr>
                <w:sz w:val="18"/>
                <w:szCs w:val="18"/>
              </w:rPr>
              <w:t>escrow</w:t>
            </w:r>
            <w:proofErr w:type="spellEnd"/>
            <w:r>
              <w:rPr>
                <w:sz w:val="18"/>
                <w:szCs w:val="18"/>
              </w:rPr>
              <w:t xml:space="preserve"> zachowuje wartość – </w:t>
            </w:r>
            <w:proofErr w:type="spellStart"/>
            <w:r>
              <w:rPr>
                <w:sz w:val="18"/>
                <w:szCs w:val="18"/>
              </w:rPr>
              <w:t>release</w:t>
            </w:r>
            <w:proofErr w:type="spellEnd"/>
            <w:r>
              <w:rPr>
                <w:sz w:val="18"/>
                <w:szCs w:val="18"/>
              </w:rPr>
              <w:t xml:space="preserve"> także przy zaprzestaniu aktualizacji przez 12 miesięcy.</w:t>
            </w:r>
          </w:p>
        </w:tc>
      </w:tr>
      <w:tr w:rsidR="007E29AB" w14:paraId="719C580E"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3F4F6"/>
            <w:tcMar>
              <w:top w:w="100" w:type="dxa"/>
              <w:left w:w="140" w:type="dxa"/>
              <w:bottom w:w="100" w:type="dxa"/>
              <w:right w:w="140" w:type="dxa"/>
            </w:tcMar>
          </w:tcPr>
          <w:p w14:paraId="1421CCF5" w14:textId="77777777" w:rsidR="007E29AB" w:rsidRDefault="00000000">
            <w:pPr>
              <w:spacing w:before="40" w:after="40"/>
            </w:pPr>
            <w:r>
              <w:rPr>
                <w:b/>
                <w:bCs/>
                <w:sz w:val="18"/>
                <w:szCs w:val="18"/>
              </w:rPr>
              <w:t>Sankcje za brak płatności</w:t>
            </w:r>
          </w:p>
        </w:tc>
        <w:tc>
          <w:tcPr>
            <w:tcW w:w="5724" w:type="dxa"/>
            <w:tcBorders>
              <w:top w:val="single" w:sz="4" w:space="0" w:color="999999"/>
              <w:left w:val="single" w:sz="4" w:space="0" w:color="999999"/>
              <w:bottom w:val="single" w:sz="4" w:space="0" w:color="999999"/>
              <w:right w:val="single" w:sz="4" w:space="0" w:color="999999"/>
            </w:tcBorders>
            <w:shd w:val="clear" w:color="auto" w:fill="FEF2F2"/>
            <w:tcMar>
              <w:top w:w="100" w:type="dxa"/>
              <w:left w:w="140" w:type="dxa"/>
              <w:bottom w:w="100" w:type="dxa"/>
              <w:right w:w="140" w:type="dxa"/>
            </w:tcMar>
          </w:tcPr>
          <w:p w14:paraId="6FC09444" w14:textId="77777777" w:rsidR="007E29AB" w:rsidRDefault="00000000">
            <w:pPr>
              <w:spacing w:before="30" w:after="30"/>
              <w:ind w:left="180" w:hanging="180"/>
            </w:pPr>
            <w:r>
              <w:rPr>
                <w:sz w:val="18"/>
                <w:szCs w:val="18"/>
              </w:rPr>
              <w:t>•  Brak formalnych sankcji operacyjnych w drafcie.</w:t>
            </w:r>
          </w:p>
          <w:p w14:paraId="4A04D68F" w14:textId="77777777" w:rsidR="007E29AB" w:rsidRDefault="00000000">
            <w:pPr>
              <w:spacing w:before="30" w:after="30"/>
              <w:ind w:left="180" w:hanging="180"/>
            </w:pPr>
            <w:r>
              <w:rPr>
                <w:sz w:val="18"/>
                <w:szCs w:val="18"/>
              </w:rPr>
              <w:t>•  Tylko cywilne dochodzenie roszczeń.</w:t>
            </w:r>
          </w:p>
        </w:tc>
        <w:tc>
          <w:tcPr>
            <w:tcW w:w="5725" w:type="dxa"/>
            <w:tcBorders>
              <w:top w:val="single" w:sz="4" w:space="0" w:color="999999"/>
              <w:left w:val="single" w:sz="4" w:space="0" w:color="999999"/>
              <w:bottom w:val="single" w:sz="4" w:space="0" w:color="999999"/>
              <w:right w:val="single" w:sz="4" w:space="0" w:color="999999"/>
            </w:tcBorders>
            <w:shd w:val="clear" w:color="auto" w:fill="F0FDF4"/>
            <w:tcMar>
              <w:top w:w="100" w:type="dxa"/>
              <w:left w:w="140" w:type="dxa"/>
              <w:bottom w:w="100" w:type="dxa"/>
              <w:right w:w="140" w:type="dxa"/>
            </w:tcMar>
          </w:tcPr>
          <w:p w14:paraId="36A80E7B" w14:textId="77777777" w:rsidR="007E29AB" w:rsidRDefault="00000000">
            <w:pPr>
              <w:spacing w:before="30" w:after="30"/>
              <w:ind w:left="180" w:hanging="180"/>
            </w:pPr>
            <w:r>
              <w:rPr>
                <w:sz w:val="18"/>
                <w:szCs w:val="18"/>
              </w:rPr>
              <w:t>•  Brak płatności 90 dni → automatyczne uruchomienie sankcji produktowych:</w:t>
            </w:r>
          </w:p>
          <w:p w14:paraId="6840590D" w14:textId="77777777" w:rsidR="007E29AB" w:rsidRDefault="00000000">
            <w:pPr>
              <w:spacing w:before="30" w:after="30"/>
              <w:ind w:left="180" w:hanging="180"/>
            </w:pPr>
            <w:proofErr w:type="gramStart"/>
            <w:r>
              <w:rPr>
                <w:sz w:val="18"/>
                <w:szCs w:val="18"/>
              </w:rPr>
              <w:t>•  (</w:t>
            </w:r>
            <w:proofErr w:type="gramEnd"/>
            <w:r>
              <w:rPr>
                <w:sz w:val="18"/>
                <w:szCs w:val="18"/>
              </w:rPr>
              <w:t>1) wstrzymanie wszystkich aktualizacji EMS;</w:t>
            </w:r>
          </w:p>
          <w:p w14:paraId="07A535CC" w14:textId="77777777" w:rsidR="007E29AB" w:rsidRDefault="00000000">
            <w:pPr>
              <w:spacing w:before="30" w:after="30"/>
              <w:ind w:left="180" w:hanging="180"/>
            </w:pPr>
            <w:proofErr w:type="gramStart"/>
            <w:r>
              <w:rPr>
                <w:sz w:val="18"/>
                <w:szCs w:val="18"/>
              </w:rPr>
              <w:t>•  (</w:t>
            </w:r>
            <w:proofErr w:type="gramEnd"/>
            <w:r>
              <w:rPr>
                <w:sz w:val="18"/>
                <w:szCs w:val="18"/>
              </w:rPr>
              <w:t xml:space="preserve">2) wstrzymanie Product </w:t>
            </w:r>
            <w:proofErr w:type="spellStart"/>
            <w:r>
              <w:rPr>
                <w:sz w:val="18"/>
                <w:szCs w:val="18"/>
              </w:rPr>
              <w:t>Support</w:t>
            </w:r>
            <w:proofErr w:type="spellEnd"/>
            <w:r>
              <w:rPr>
                <w:sz w:val="18"/>
                <w:szCs w:val="18"/>
              </w:rPr>
              <w:t xml:space="preserve"> kodu (</w:t>
            </w:r>
            <w:proofErr w:type="spellStart"/>
            <w:r>
              <w:rPr>
                <w:sz w:val="18"/>
                <w:szCs w:val="18"/>
              </w:rPr>
              <w:t>hotfixy</w:t>
            </w:r>
            <w:proofErr w:type="spellEnd"/>
            <w:r>
              <w:rPr>
                <w:sz w:val="18"/>
                <w:szCs w:val="18"/>
              </w:rPr>
              <w:t xml:space="preserve">, </w:t>
            </w:r>
            <w:proofErr w:type="spellStart"/>
            <w:r>
              <w:rPr>
                <w:sz w:val="18"/>
                <w:szCs w:val="18"/>
              </w:rPr>
              <w:t>patche</w:t>
            </w:r>
            <w:proofErr w:type="spellEnd"/>
            <w:r>
              <w:rPr>
                <w:sz w:val="18"/>
                <w:szCs w:val="18"/>
              </w:rPr>
              <w:t xml:space="preserve"> bezpieczeństwa);</w:t>
            </w:r>
          </w:p>
          <w:p w14:paraId="680D8010" w14:textId="77777777" w:rsidR="007E29AB" w:rsidRDefault="00000000">
            <w:pPr>
              <w:spacing w:before="30" w:after="30"/>
              <w:ind w:left="180" w:hanging="180"/>
            </w:pPr>
            <w:proofErr w:type="gramStart"/>
            <w:r>
              <w:rPr>
                <w:sz w:val="18"/>
                <w:szCs w:val="18"/>
              </w:rPr>
              <w:t>•  (</w:t>
            </w:r>
            <w:proofErr w:type="gramEnd"/>
            <w:r>
              <w:rPr>
                <w:sz w:val="18"/>
                <w:szCs w:val="18"/>
              </w:rPr>
              <w:t xml:space="preserve">3) wstrzymanie </w:t>
            </w:r>
            <w:proofErr w:type="spellStart"/>
            <w:r>
              <w:rPr>
                <w:sz w:val="18"/>
                <w:szCs w:val="18"/>
              </w:rPr>
              <w:t>compliance</w:t>
            </w:r>
            <w:proofErr w:type="spellEnd"/>
            <w:r>
              <w:rPr>
                <w:sz w:val="18"/>
                <w:szCs w:val="18"/>
              </w:rPr>
              <w:t xml:space="preserve"> </w:t>
            </w:r>
            <w:proofErr w:type="spellStart"/>
            <w:r>
              <w:rPr>
                <w:sz w:val="18"/>
                <w:szCs w:val="18"/>
              </w:rPr>
              <w:t>updates</w:t>
            </w:r>
            <w:proofErr w:type="spellEnd"/>
            <w:r>
              <w:rPr>
                <w:sz w:val="18"/>
                <w:szCs w:val="18"/>
              </w:rPr>
              <w:t xml:space="preserve"> regulacyjnych.</w:t>
            </w:r>
          </w:p>
          <w:p w14:paraId="68F6E56A" w14:textId="77777777" w:rsidR="007E29AB" w:rsidRDefault="00000000">
            <w:pPr>
              <w:spacing w:before="30" w:after="30"/>
              <w:ind w:left="180" w:hanging="180"/>
            </w:pPr>
            <w:r>
              <w:rPr>
                <w:sz w:val="18"/>
                <w:szCs w:val="18"/>
              </w:rPr>
              <w:t>•  Licencja na używanie istniejącej wersji zachowana – klient końcowy może dalej używać EMS w wersji ostatnio dostarczonej.</w:t>
            </w:r>
          </w:p>
          <w:p w14:paraId="62CBFA28" w14:textId="77777777" w:rsidR="007E29AB" w:rsidRDefault="00000000">
            <w:pPr>
              <w:spacing w:before="30" w:after="30"/>
              <w:ind w:left="180" w:hanging="180"/>
            </w:pPr>
            <w:r>
              <w:rPr>
                <w:sz w:val="18"/>
                <w:szCs w:val="18"/>
              </w:rPr>
              <w:t xml:space="preserve">•  Hosting i infrastrukturę utrzymuje DISPERON niezależnie od </w:t>
            </w:r>
            <w:proofErr w:type="spellStart"/>
            <w:r>
              <w:rPr>
                <w:sz w:val="18"/>
                <w:szCs w:val="18"/>
              </w:rPr>
              <w:t>Voltusa</w:t>
            </w:r>
            <w:proofErr w:type="spellEnd"/>
            <w:r>
              <w:rPr>
                <w:sz w:val="18"/>
                <w:szCs w:val="18"/>
              </w:rPr>
              <w:t xml:space="preserve"> – brak płatności do </w:t>
            </w:r>
            <w:proofErr w:type="spellStart"/>
            <w:r>
              <w:rPr>
                <w:sz w:val="18"/>
                <w:szCs w:val="18"/>
              </w:rPr>
              <w:t>Voltusa</w:t>
            </w:r>
            <w:proofErr w:type="spellEnd"/>
            <w:r>
              <w:rPr>
                <w:sz w:val="18"/>
                <w:szCs w:val="18"/>
              </w:rPr>
              <w:t xml:space="preserve"> NIE wpływa na dostępność systemu u klienta.</w:t>
            </w:r>
          </w:p>
          <w:p w14:paraId="4648CAE4" w14:textId="77777777" w:rsidR="007E29AB" w:rsidRDefault="00000000">
            <w:pPr>
              <w:spacing w:before="30" w:after="30"/>
              <w:ind w:left="180" w:hanging="180"/>
            </w:pPr>
            <w:r>
              <w:rPr>
                <w:sz w:val="18"/>
                <w:szCs w:val="18"/>
              </w:rPr>
              <w:t xml:space="preserve">•  DISPERON nadal może świadczyć własne wsparcie klientowi (Tier-1 + Tier-2 u klienta) – te usługi nie są zależne od </w:t>
            </w:r>
            <w:proofErr w:type="spellStart"/>
            <w:r>
              <w:rPr>
                <w:sz w:val="18"/>
                <w:szCs w:val="18"/>
              </w:rPr>
              <w:t>Voltusa</w:t>
            </w:r>
            <w:proofErr w:type="spellEnd"/>
            <w:r>
              <w:rPr>
                <w:sz w:val="18"/>
                <w:szCs w:val="18"/>
              </w:rPr>
              <w:t>.</w:t>
            </w:r>
          </w:p>
        </w:tc>
      </w:tr>
      <w:tr w:rsidR="007E29AB" w14:paraId="725FBF87" w14:textId="77777777">
        <w:tblPrEx>
          <w:tblCellMar>
            <w:top w:w="0" w:type="dxa"/>
            <w:bottom w:w="0" w:type="dxa"/>
          </w:tblCellMar>
        </w:tblPrEx>
        <w:tc>
          <w:tcPr>
            <w:tcW w:w="14678" w:type="dxa"/>
            <w:gridSpan w:val="3"/>
            <w:tcBorders>
              <w:top w:val="single" w:sz="4" w:space="0" w:color="999999"/>
              <w:left w:val="single" w:sz="4" w:space="0" w:color="999999"/>
              <w:bottom w:val="single" w:sz="4" w:space="0" w:color="999999"/>
              <w:right w:val="single" w:sz="4" w:space="0" w:color="999999"/>
            </w:tcBorders>
            <w:shd w:val="clear" w:color="auto" w:fill="065F46"/>
            <w:tcMar>
              <w:top w:w="140" w:type="dxa"/>
              <w:left w:w="160" w:type="dxa"/>
              <w:bottom w:w="140" w:type="dxa"/>
              <w:right w:w="160" w:type="dxa"/>
            </w:tcMar>
          </w:tcPr>
          <w:p w14:paraId="15EAF904" w14:textId="77777777" w:rsidR="007E29AB" w:rsidRDefault="00000000">
            <w:r>
              <w:rPr>
                <w:b/>
                <w:bCs/>
                <w:color w:val="FFFFFF"/>
                <w:sz w:val="22"/>
                <w:szCs w:val="22"/>
              </w:rPr>
              <w:t>2. SPRZEDAŻ SUBLICENCJI KLIENTOM KOŃCOWYM</w:t>
            </w:r>
          </w:p>
        </w:tc>
      </w:tr>
      <w:tr w:rsidR="007E29AB" w14:paraId="537BA216"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5E439D45" w14:textId="77777777" w:rsidR="007E29AB" w:rsidRDefault="00000000">
            <w:pPr>
              <w:spacing w:before="40" w:after="40"/>
            </w:pPr>
            <w:r>
              <w:rPr>
                <w:b/>
                <w:bCs/>
                <w:sz w:val="18"/>
                <w:szCs w:val="18"/>
              </w:rPr>
              <w:t>Sublicencja podstawowa (klient końcowy DISPERON)</w:t>
            </w:r>
          </w:p>
        </w:tc>
        <w:tc>
          <w:tcPr>
            <w:tcW w:w="5724" w:type="dxa"/>
            <w:tcBorders>
              <w:top w:val="single" w:sz="4" w:space="0" w:color="999999"/>
              <w:left w:val="single" w:sz="4" w:space="0" w:color="999999"/>
              <w:bottom w:val="single" w:sz="4" w:space="0" w:color="999999"/>
              <w:right w:val="single" w:sz="4" w:space="0" w:color="999999"/>
            </w:tcBorders>
            <w:shd w:val="clear" w:color="auto" w:fill="FFFBFB"/>
            <w:tcMar>
              <w:top w:w="100" w:type="dxa"/>
              <w:left w:w="140" w:type="dxa"/>
              <w:bottom w:w="100" w:type="dxa"/>
              <w:right w:w="140" w:type="dxa"/>
            </w:tcMar>
          </w:tcPr>
          <w:p w14:paraId="62F54A63" w14:textId="77777777" w:rsidR="007E29AB" w:rsidRDefault="00000000">
            <w:pPr>
              <w:spacing w:before="30" w:after="30"/>
              <w:ind w:left="180" w:hanging="180"/>
            </w:pPr>
            <w:r>
              <w:rPr>
                <w:sz w:val="18"/>
                <w:szCs w:val="18"/>
              </w:rPr>
              <w:t>•  Brak osobnego mechanizmu w drafcie.</w:t>
            </w:r>
          </w:p>
          <w:p w14:paraId="7733AE80" w14:textId="77777777" w:rsidR="007E29AB" w:rsidRDefault="00000000">
            <w:pPr>
              <w:spacing w:before="30" w:after="30"/>
              <w:ind w:left="180" w:hanging="180"/>
            </w:pPr>
            <w:proofErr w:type="gramStart"/>
            <w:r>
              <w:rPr>
                <w:sz w:val="18"/>
                <w:szCs w:val="18"/>
              </w:rPr>
              <w:t>•  „</w:t>
            </w:r>
            <w:proofErr w:type="gramEnd"/>
            <w:r>
              <w:rPr>
                <w:sz w:val="18"/>
                <w:szCs w:val="18"/>
              </w:rPr>
              <w:t>Wliczona” w sprzedaż projektu.</w:t>
            </w:r>
          </w:p>
        </w:tc>
        <w:tc>
          <w:tcPr>
            <w:tcW w:w="5725" w:type="dxa"/>
            <w:tcBorders>
              <w:top w:val="single" w:sz="4" w:space="0" w:color="999999"/>
              <w:left w:val="single" w:sz="4" w:space="0" w:color="999999"/>
              <w:bottom w:val="single" w:sz="4" w:space="0" w:color="999999"/>
              <w:right w:val="single" w:sz="4" w:space="0" w:color="999999"/>
            </w:tcBorders>
            <w:shd w:val="clear" w:color="auto" w:fill="FAFEF9"/>
            <w:tcMar>
              <w:top w:w="100" w:type="dxa"/>
              <w:left w:w="140" w:type="dxa"/>
              <w:bottom w:w="100" w:type="dxa"/>
              <w:right w:w="140" w:type="dxa"/>
            </w:tcMar>
          </w:tcPr>
          <w:p w14:paraId="14BA4BFB" w14:textId="77777777" w:rsidR="007E29AB" w:rsidRDefault="00000000">
            <w:pPr>
              <w:spacing w:before="30" w:after="30"/>
              <w:ind w:left="180" w:hanging="180"/>
            </w:pPr>
            <w:r>
              <w:rPr>
                <w:sz w:val="18"/>
                <w:szCs w:val="18"/>
              </w:rPr>
              <w:t>•  Wliczona w Premię Rozwojową od Ceny Katalogowej.</w:t>
            </w:r>
          </w:p>
          <w:p w14:paraId="4A0189D1" w14:textId="77777777" w:rsidR="007E29AB" w:rsidRDefault="00000000">
            <w:pPr>
              <w:spacing w:before="30" w:after="30"/>
              <w:ind w:left="180" w:hanging="180"/>
            </w:pPr>
            <w:r>
              <w:rPr>
                <w:sz w:val="18"/>
                <w:szCs w:val="18"/>
              </w:rPr>
              <w:t>•  Klient otrzymuje prawo używania EMS w ramach swojego projektu.</w:t>
            </w:r>
          </w:p>
          <w:p w14:paraId="3810E228" w14:textId="77777777" w:rsidR="007E29AB" w:rsidRDefault="00000000">
            <w:pPr>
              <w:spacing w:before="30" w:after="30"/>
              <w:ind w:left="180" w:hanging="180"/>
            </w:pPr>
            <w:r>
              <w:rPr>
                <w:sz w:val="18"/>
                <w:szCs w:val="18"/>
              </w:rPr>
              <w:t>•  Klient nie może odsprzedawać EMS, ale może użytkować bez ograniczeń czasowych.</w:t>
            </w:r>
          </w:p>
          <w:p w14:paraId="7AC0DA17" w14:textId="77777777" w:rsidR="007E29AB" w:rsidRDefault="00000000">
            <w:pPr>
              <w:spacing w:before="30" w:after="30"/>
              <w:ind w:left="180" w:hanging="180"/>
            </w:pPr>
            <w:r>
              <w:rPr>
                <w:sz w:val="18"/>
                <w:szCs w:val="18"/>
              </w:rPr>
              <w:t xml:space="preserve">•  BRAK dodatkowej opłaty </w:t>
            </w:r>
            <w:proofErr w:type="spellStart"/>
            <w:r>
              <w:rPr>
                <w:sz w:val="18"/>
                <w:szCs w:val="18"/>
              </w:rPr>
              <w:t>Voltusowi</w:t>
            </w:r>
            <w:proofErr w:type="spellEnd"/>
            <w:r>
              <w:rPr>
                <w:sz w:val="18"/>
                <w:szCs w:val="18"/>
              </w:rPr>
              <w:t xml:space="preserve"> za tę sublicencję.</w:t>
            </w:r>
          </w:p>
        </w:tc>
      </w:tr>
      <w:tr w:rsidR="007E29AB" w14:paraId="444E165A"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3F4F6"/>
            <w:tcMar>
              <w:top w:w="100" w:type="dxa"/>
              <w:left w:w="140" w:type="dxa"/>
              <w:bottom w:w="100" w:type="dxa"/>
              <w:right w:w="140" w:type="dxa"/>
            </w:tcMar>
          </w:tcPr>
          <w:p w14:paraId="4905F80A" w14:textId="77777777" w:rsidR="007E29AB" w:rsidRDefault="00000000">
            <w:pPr>
              <w:spacing w:before="40" w:after="40"/>
            </w:pPr>
            <w:r>
              <w:rPr>
                <w:b/>
                <w:bCs/>
                <w:sz w:val="18"/>
                <w:szCs w:val="18"/>
              </w:rPr>
              <w:lastRenderedPageBreak/>
              <w:t>Sublicencja wtórna (</w:t>
            </w:r>
            <w:proofErr w:type="spellStart"/>
            <w:r>
              <w:rPr>
                <w:b/>
                <w:bCs/>
                <w:sz w:val="18"/>
                <w:szCs w:val="18"/>
              </w:rPr>
              <w:t>resell</w:t>
            </w:r>
            <w:proofErr w:type="spellEnd"/>
            <w:r>
              <w:rPr>
                <w:b/>
                <w:bCs/>
                <w:sz w:val="18"/>
                <w:szCs w:val="18"/>
              </w:rPr>
              <w:t xml:space="preserve"> przez klienta)</w:t>
            </w:r>
          </w:p>
        </w:tc>
        <w:tc>
          <w:tcPr>
            <w:tcW w:w="5724" w:type="dxa"/>
            <w:tcBorders>
              <w:top w:val="single" w:sz="4" w:space="0" w:color="999999"/>
              <w:left w:val="single" w:sz="4" w:space="0" w:color="999999"/>
              <w:bottom w:val="single" w:sz="4" w:space="0" w:color="999999"/>
              <w:right w:val="single" w:sz="4" w:space="0" w:color="999999"/>
            </w:tcBorders>
            <w:shd w:val="clear" w:color="auto" w:fill="FEF2F2"/>
            <w:tcMar>
              <w:top w:w="100" w:type="dxa"/>
              <w:left w:w="140" w:type="dxa"/>
              <w:bottom w:w="100" w:type="dxa"/>
              <w:right w:w="140" w:type="dxa"/>
            </w:tcMar>
          </w:tcPr>
          <w:p w14:paraId="05096D81" w14:textId="77777777" w:rsidR="007E29AB" w:rsidRDefault="00000000">
            <w:pPr>
              <w:spacing w:before="30" w:after="30"/>
              <w:ind w:left="180" w:hanging="180"/>
            </w:pPr>
            <w:r>
              <w:rPr>
                <w:sz w:val="18"/>
                <w:szCs w:val="18"/>
              </w:rPr>
              <w:t>•  Brak mechanizmu – luka.</w:t>
            </w:r>
          </w:p>
          <w:p w14:paraId="55BAA77B"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nie dostaje wynagrodzenia, jeśli klient przekaże EMS dalej.</w:t>
            </w:r>
          </w:p>
        </w:tc>
        <w:tc>
          <w:tcPr>
            <w:tcW w:w="5725" w:type="dxa"/>
            <w:tcBorders>
              <w:top w:val="single" w:sz="4" w:space="0" w:color="999999"/>
              <w:left w:val="single" w:sz="4" w:space="0" w:color="999999"/>
              <w:bottom w:val="single" w:sz="4" w:space="0" w:color="999999"/>
              <w:right w:val="single" w:sz="4" w:space="0" w:color="999999"/>
            </w:tcBorders>
            <w:shd w:val="clear" w:color="auto" w:fill="F0FDF4"/>
            <w:tcMar>
              <w:top w:w="100" w:type="dxa"/>
              <w:left w:w="140" w:type="dxa"/>
              <w:bottom w:w="100" w:type="dxa"/>
              <w:right w:w="140" w:type="dxa"/>
            </w:tcMar>
          </w:tcPr>
          <w:p w14:paraId="74B80DAB" w14:textId="77777777" w:rsidR="007E29AB" w:rsidRDefault="00000000">
            <w:pPr>
              <w:spacing w:before="30" w:after="30"/>
              <w:ind w:left="180" w:hanging="180"/>
            </w:pPr>
            <w:r>
              <w:rPr>
                <w:sz w:val="18"/>
                <w:szCs w:val="18"/>
              </w:rPr>
              <w:t>•  NOWY MECHANIZM: jeśli klient sprzedaje/leasinguje EMS osobie trzeciej:</w:t>
            </w:r>
          </w:p>
          <w:p w14:paraId="53F16037" w14:textId="77777777" w:rsidR="007E29AB" w:rsidRDefault="00000000">
            <w:pPr>
              <w:spacing w:before="30" w:after="30"/>
              <w:ind w:left="180" w:hanging="180"/>
            </w:pPr>
            <w:r>
              <w:rPr>
                <w:sz w:val="18"/>
                <w:szCs w:val="18"/>
              </w:rPr>
              <w:t xml:space="preserve">•  DISPERON płaci </w:t>
            </w:r>
            <w:proofErr w:type="spellStart"/>
            <w:r>
              <w:rPr>
                <w:sz w:val="18"/>
                <w:szCs w:val="18"/>
              </w:rPr>
              <w:t>Voltusowi</w:t>
            </w:r>
            <w:proofErr w:type="spellEnd"/>
            <w:r>
              <w:rPr>
                <w:sz w:val="18"/>
                <w:szCs w:val="18"/>
              </w:rPr>
              <w:t xml:space="preserve"> % OD CENY tej sublicencji wtórnej.</w:t>
            </w:r>
          </w:p>
          <w:p w14:paraId="6E050B00" w14:textId="77777777" w:rsidR="007E29AB" w:rsidRDefault="00000000">
            <w:pPr>
              <w:spacing w:before="30" w:after="30"/>
              <w:ind w:left="180" w:hanging="180"/>
            </w:pPr>
            <w:r>
              <w:rPr>
                <w:sz w:val="18"/>
                <w:szCs w:val="18"/>
              </w:rPr>
              <w:t>•  Stawka: 25% (kraje bez wyłączności) / 35% (kraje wyłączne).</w:t>
            </w:r>
          </w:p>
          <w:p w14:paraId="5283E3DA" w14:textId="77777777" w:rsidR="007E29AB" w:rsidRDefault="00000000">
            <w:pPr>
              <w:spacing w:before="30" w:after="30"/>
              <w:ind w:left="180" w:hanging="180"/>
            </w:pPr>
            <w:r>
              <w:rPr>
                <w:sz w:val="18"/>
                <w:szCs w:val="18"/>
              </w:rPr>
              <w:t xml:space="preserve">•  </w:t>
            </w:r>
            <w:proofErr w:type="spellStart"/>
            <w:r>
              <w:rPr>
                <w:sz w:val="18"/>
                <w:szCs w:val="18"/>
              </w:rPr>
              <w:t>Trigger</w:t>
            </w:r>
            <w:proofErr w:type="spellEnd"/>
            <w:r>
              <w:rPr>
                <w:sz w:val="18"/>
                <w:szCs w:val="18"/>
              </w:rPr>
              <w:t>: 30 dni od pierwszej płatności od osoby trzeciej.</w:t>
            </w:r>
          </w:p>
          <w:p w14:paraId="28C90EEB" w14:textId="77777777" w:rsidR="007E29AB" w:rsidRDefault="00000000">
            <w:pPr>
              <w:spacing w:before="30" w:after="30"/>
              <w:ind w:left="180" w:hanging="180"/>
            </w:pPr>
            <w:r>
              <w:rPr>
                <w:sz w:val="18"/>
                <w:szCs w:val="18"/>
              </w:rPr>
              <w:t>•  Spółka zobowiązana do zgłoszenia w 14 dni; brak zgłoszenia = podwójna stawka jako kara.</w:t>
            </w:r>
          </w:p>
        </w:tc>
      </w:tr>
      <w:tr w:rsidR="007E29AB" w14:paraId="0D8B22E0" w14:textId="77777777">
        <w:tblPrEx>
          <w:tblCellMar>
            <w:top w:w="0" w:type="dxa"/>
            <w:bottom w:w="0" w:type="dxa"/>
          </w:tblCellMar>
        </w:tblPrEx>
        <w:tc>
          <w:tcPr>
            <w:tcW w:w="14678" w:type="dxa"/>
            <w:gridSpan w:val="3"/>
            <w:tcBorders>
              <w:top w:val="single" w:sz="4" w:space="0" w:color="999999"/>
              <w:left w:val="single" w:sz="4" w:space="0" w:color="999999"/>
              <w:bottom w:val="single" w:sz="4" w:space="0" w:color="999999"/>
              <w:right w:val="single" w:sz="4" w:space="0" w:color="999999"/>
            </w:tcBorders>
            <w:shd w:val="clear" w:color="auto" w:fill="92400E"/>
            <w:tcMar>
              <w:top w:w="140" w:type="dxa"/>
              <w:left w:w="160" w:type="dxa"/>
              <w:bottom w:w="140" w:type="dxa"/>
              <w:right w:w="160" w:type="dxa"/>
            </w:tcMar>
          </w:tcPr>
          <w:p w14:paraId="02BC5164" w14:textId="77777777" w:rsidR="007E29AB" w:rsidRDefault="00000000">
            <w:r>
              <w:rPr>
                <w:b/>
                <w:bCs/>
                <w:color w:val="FFFFFF"/>
                <w:sz w:val="22"/>
                <w:szCs w:val="22"/>
              </w:rPr>
              <w:t>3. UTRZYMANIE AKTUALIZACJI EMS</w:t>
            </w:r>
          </w:p>
        </w:tc>
      </w:tr>
      <w:tr w:rsidR="007E29AB" w14:paraId="75D7C729"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2DC5B209" w14:textId="77777777" w:rsidR="007E29AB" w:rsidRDefault="00000000">
            <w:pPr>
              <w:spacing w:before="40" w:after="40"/>
            </w:pPr>
            <w:r>
              <w:rPr>
                <w:b/>
                <w:bCs/>
                <w:sz w:val="18"/>
                <w:szCs w:val="18"/>
              </w:rPr>
              <w:t xml:space="preserve">Subscription </w:t>
            </w:r>
            <w:proofErr w:type="spellStart"/>
            <w:r>
              <w:rPr>
                <w:b/>
                <w:bCs/>
                <w:sz w:val="18"/>
                <w:szCs w:val="18"/>
              </w:rPr>
              <w:t>Fee</w:t>
            </w:r>
            <w:proofErr w:type="spellEnd"/>
            <w:r>
              <w:rPr>
                <w:b/>
                <w:bCs/>
                <w:sz w:val="18"/>
                <w:szCs w:val="18"/>
              </w:rPr>
              <w:t xml:space="preserve"> (NOWY STRUMIEŃ)</w:t>
            </w:r>
          </w:p>
        </w:tc>
        <w:tc>
          <w:tcPr>
            <w:tcW w:w="5724" w:type="dxa"/>
            <w:tcBorders>
              <w:top w:val="single" w:sz="4" w:space="0" w:color="999999"/>
              <w:left w:val="single" w:sz="4" w:space="0" w:color="999999"/>
              <w:bottom w:val="single" w:sz="4" w:space="0" w:color="999999"/>
              <w:right w:val="single" w:sz="4" w:space="0" w:color="999999"/>
            </w:tcBorders>
            <w:shd w:val="clear" w:color="auto" w:fill="FFFBFB"/>
            <w:tcMar>
              <w:top w:w="100" w:type="dxa"/>
              <w:left w:w="140" w:type="dxa"/>
              <w:bottom w:w="100" w:type="dxa"/>
              <w:right w:w="140" w:type="dxa"/>
            </w:tcMar>
          </w:tcPr>
          <w:p w14:paraId="144BD8C4" w14:textId="77777777" w:rsidR="007E29AB" w:rsidRDefault="00000000">
            <w:pPr>
              <w:spacing w:before="30" w:after="30"/>
              <w:ind w:left="180" w:hanging="180"/>
            </w:pPr>
            <w:r>
              <w:rPr>
                <w:sz w:val="18"/>
                <w:szCs w:val="18"/>
              </w:rPr>
              <w:t>•  Brak osobnego mechanizmu.</w:t>
            </w:r>
          </w:p>
          <w:p w14:paraId="3CC79458" w14:textId="77777777" w:rsidR="007E29AB" w:rsidRDefault="00000000">
            <w:pPr>
              <w:spacing w:before="30" w:after="30"/>
              <w:ind w:left="180" w:hanging="180"/>
            </w:pPr>
            <w:r>
              <w:rPr>
                <w:sz w:val="18"/>
                <w:szCs w:val="18"/>
              </w:rPr>
              <w:t xml:space="preserve">•  Aktualizacje „w pakiecie” – </w:t>
            </w:r>
            <w:proofErr w:type="spellStart"/>
            <w:r>
              <w:rPr>
                <w:sz w:val="18"/>
                <w:szCs w:val="18"/>
              </w:rPr>
              <w:t>Voltus</w:t>
            </w:r>
            <w:proofErr w:type="spellEnd"/>
            <w:r>
              <w:rPr>
                <w:sz w:val="18"/>
                <w:szCs w:val="18"/>
              </w:rPr>
              <w:t xml:space="preserve"> utrzymuje produkt 15-20 lat za jednorazową opłatę.</w:t>
            </w:r>
          </w:p>
        </w:tc>
        <w:tc>
          <w:tcPr>
            <w:tcW w:w="5725" w:type="dxa"/>
            <w:tcBorders>
              <w:top w:val="single" w:sz="4" w:space="0" w:color="999999"/>
              <w:left w:val="single" w:sz="4" w:space="0" w:color="999999"/>
              <w:bottom w:val="single" w:sz="4" w:space="0" w:color="999999"/>
              <w:right w:val="single" w:sz="4" w:space="0" w:color="999999"/>
            </w:tcBorders>
            <w:shd w:val="clear" w:color="auto" w:fill="FAFEF9"/>
            <w:tcMar>
              <w:top w:w="100" w:type="dxa"/>
              <w:left w:w="140" w:type="dxa"/>
              <w:bottom w:w="100" w:type="dxa"/>
              <w:right w:w="140" w:type="dxa"/>
            </w:tcMar>
          </w:tcPr>
          <w:p w14:paraId="4F92D633" w14:textId="77777777" w:rsidR="007E29AB" w:rsidRDefault="00000000">
            <w:pPr>
              <w:spacing w:before="30" w:after="30"/>
              <w:ind w:left="180" w:hanging="180"/>
            </w:pPr>
            <w:r>
              <w:rPr>
                <w:sz w:val="18"/>
                <w:szCs w:val="18"/>
              </w:rPr>
              <w:t xml:space="preserve">•  DODANO Subscription </w:t>
            </w:r>
            <w:proofErr w:type="spellStart"/>
            <w:r>
              <w:rPr>
                <w:sz w:val="18"/>
                <w:szCs w:val="18"/>
              </w:rPr>
              <w:t>Fee</w:t>
            </w:r>
            <w:proofErr w:type="spellEnd"/>
            <w:r>
              <w:rPr>
                <w:sz w:val="18"/>
                <w:szCs w:val="18"/>
              </w:rPr>
              <w:t xml:space="preserve"> jako osobny strumień.</w:t>
            </w:r>
          </w:p>
          <w:p w14:paraId="4F304163" w14:textId="77777777" w:rsidR="007E29AB" w:rsidRDefault="00000000">
            <w:pPr>
              <w:spacing w:before="30" w:after="30"/>
              <w:ind w:left="180" w:hanging="180"/>
            </w:pPr>
            <w:r>
              <w:rPr>
                <w:sz w:val="18"/>
                <w:szCs w:val="18"/>
              </w:rPr>
              <w:t xml:space="preserve">•  FORMUŁA: Subscription </w:t>
            </w:r>
            <w:proofErr w:type="spellStart"/>
            <w:r>
              <w:rPr>
                <w:sz w:val="18"/>
                <w:szCs w:val="18"/>
              </w:rPr>
              <w:t>Fee</w:t>
            </w:r>
            <w:proofErr w:type="spellEnd"/>
            <w:r>
              <w:rPr>
                <w:sz w:val="18"/>
                <w:szCs w:val="18"/>
              </w:rPr>
              <w:t xml:space="preserve"> = 20% Premii Rozwojowej, płatne CO ROKU przez całe życie projektu (typowo 15-20 lat dla BESS).</w:t>
            </w:r>
          </w:p>
          <w:p w14:paraId="09494B29" w14:textId="77777777" w:rsidR="007E29AB" w:rsidRDefault="00000000">
            <w:pPr>
              <w:spacing w:before="30" w:after="30"/>
              <w:ind w:left="180" w:hanging="180"/>
            </w:pPr>
            <w:r>
              <w:rPr>
                <w:sz w:val="18"/>
                <w:szCs w:val="18"/>
              </w:rPr>
              <w:t xml:space="preserve">•  Pierwsza płatność: 12 miesięcy po </w:t>
            </w:r>
            <w:proofErr w:type="spellStart"/>
            <w:r>
              <w:rPr>
                <w:sz w:val="18"/>
                <w:szCs w:val="18"/>
              </w:rPr>
              <w:t>commissioning</w:t>
            </w:r>
            <w:proofErr w:type="spellEnd"/>
            <w:r>
              <w:rPr>
                <w:sz w:val="18"/>
                <w:szCs w:val="18"/>
              </w:rPr>
              <w:t>. Kolejne: na każdą rocznicę.</w:t>
            </w:r>
          </w:p>
          <w:p w14:paraId="5BD50F5A" w14:textId="77777777" w:rsidR="007E29AB" w:rsidRDefault="00000000">
            <w:pPr>
              <w:spacing w:before="30" w:after="30"/>
              <w:ind w:left="180" w:hanging="180"/>
            </w:pPr>
            <w:r>
              <w:rPr>
                <w:sz w:val="18"/>
                <w:szCs w:val="18"/>
              </w:rPr>
              <w:t>•  Termin płatności: 30 dni od faktury.</w:t>
            </w:r>
          </w:p>
          <w:p w14:paraId="17BAD706" w14:textId="77777777" w:rsidR="007E29AB" w:rsidRDefault="00000000">
            <w:pPr>
              <w:spacing w:before="30" w:after="30"/>
              <w:ind w:left="180" w:hanging="180"/>
            </w:pPr>
            <w:r>
              <w:rPr>
                <w:sz w:val="18"/>
                <w:szCs w:val="18"/>
              </w:rPr>
              <w:t xml:space="preserve">•  PRZYKŁAD: projekt 10 MW / 40 MWh, kraj wyłączny → Cena Katalogowa 160 000 EUR → Premia Rozwojowa 35% = 56 000 EUR jednorazowo → Subscription </w:t>
            </w:r>
            <w:proofErr w:type="spellStart"/>
            <w:r>
              <w:rPr>
                <w:sz w:val="18"/>
                <w:szCs w:val="18"/>
              </w:rPr>
              <w:t>Fee</w:t>
            </w:r>
            <w:proofErr w:type="spellEnd"/>
            <w:r>
              <w:rPr>
                <w:sz w:val="18"/>
                <w:szCs w:val="18"/>
              </w:rPr>
              <w:t xml:space="preserve"> 20% × 56 000 = 11 200 EUR co roku.</w:t>
            </w:r>
          </w:p>
        </w:tc>
      </w:tr>
      <w:tr w:rsidR="007E29AB" w14:paraId="76A5DD47"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3F4F6"/>
            <w:tcMar>
              <w:top w:w="100" w:type="dxa"/>
              <w:left w:w="140" w:type="dxa"/>
              <w:bottom w:w="100" w:type="dxa"/>
              <w:right w:w="140" w:type="dxa"/>
            </w:tcMar>
          </w:tcPr>
          <w:p w14:paraId="720062C2" w14:textId="77777777" w:rsidR="007E29AB" w:rsidRDefault="00000000">
            <w:pPr>
              <w:spacing w:before="40" w:after="40"/>
            </w:pPr>
            <w:r>
              <w:rPr>
                <w:b/>
                <w:bCs/>
                <w:sz w:val="18"/>
                <w:szCs w:val="18"/>
              </w:rPr>
              <w:t xml:space="preserve">Co pokrywa Subscription </w:t>
            </w:r>
            <w:proofErr w:type="spellStart"/>
            <w:r>
              <w:rPr>
                <w:b/>
                <w:bCs/>
                <w:sz w:val="18"/>
                <w:szCs w:val="18"/>
              </w:rPr>
              <w:t>Fee</w:t>
            </w:r>
            <w:proofErr w:type="spellEnd"/>
          </w:p>
        </w:tc>
        <w:tc>
          <w:tcPr>
            <w:tcW w:w="5724" w:type="dxa"/>
            <w:tcBorders>
              <w:top w:val="single" w:sz="4" w:space="0" w:color="999999"/>
              <w:left w:val="single" w:sz="4" w:space="0" w:color="999999"/>
              <w:bottom w:val="single" w:sz="4" w:space="0" w:color="999999"/>
              <w:right w:val="single" w:sz="4" w:space="0" w:color="999999"/>
            </w:tcBorders>
            <w:shd w:val="clear" w:color="auto" w:fill="FEF2F2"/>
            <w:tcMar>
              <w:top w:w="100" w:type="dxa"/>
              <w:left w:w="140" w:type="dxa"/>
              <w:bottom w:w="100" w:type="dxa"/>
              <w:right w:w="140" w:type="dxa"/>
            </w:tcMar>
          </w:tcPr>
          <w:p w14:paraId="13D997DA" w14:textId="77777777" w:rsidR="007E29AB" w:rsidRDefault="00000000">
            <w:pPr>
              <w:spacing w:before="30" w:after="30"/>
              <w:ind w:left="180" w:hanging="180"/>
            </w:pPr>
            <w:r>
              <w:rPr>
                <w:sz w:val="18"/>
                <w:szCs w:val="18"/>
              </w:rPr>
              <w:t>•  Brak.</w:t>
            </w:r>
          </w:p>
        </w:tc>
        <w:tc>
          <w:tcPr>
            <w:tcW w:w="5725" w:type="dxa"/>
            <w:tcBorders>
              <w:top w:val="single" w:sz="4" w:space="0" w:color="999999"/>
              <w:left w:val="single" w:sz="4" w:space="0" w:color="999999"/>
              <w:bottom w:val="single" w:sz="4" w:space="0" w:color="999999"/>
              <w:right w:val="single" w:sz="4" w:space="0" w:color="999999"/>
            </w:tcBorders>
            <w:shd w:val="clear" w:color="auto" w:fill="F0FDF4"/>
            <w:tcMar>
              <w:top w:w="100" w:type="dxa"/>
              <w:left w:w="140" w:type="dxa"/>
              <w:bottom w:w="100" w:type="dxa"/>
              <w:right w:w="140" w:type="dxa"/>
            </w:tcMar>
          </w:tcPr>
          <w:p w14:paraId="1DA344EA" w14:textId="77777777" w:rsidR="007E29AB" w:rsidRDefault="00000000">
            <w:pPr>
              <w:spacing w:before="30" w:after="30"/>
              <w:ind w:left="180" w:hanging="180"/>
            </w:pPr>
            <w:r>
              <w:rPr>
                <w:sz w:val="18"/>
                <w:szCs w:val="18"/>
              </w:rPr>
              <w:t xml:space="preserve">•  Subscription </w:t>
            </w:r>
            <w:proofErr w:type="spellStart"/>
            <w:r>
              <w:rPr>
                <w:sz w:val="18"/>
                <w:szCs w:val="18"/>
              </w:rPr>
              <w:t>Fee</w:t>
            </w:r>
            <w:proofErr w:type="spellEnd"/>
            <w:r>
              <w:rPr>
                <w:sz w:val="18"/>
                <w:szCs w:val="18"/>
              </w:rPr>
              <w:t xml:space="preserve"> pokrywa rocznie utrzymanie PRODUKTU:</w:t>
            </w:r>
          </w:p>
          <w:p w14:paraId="1B9779C3" w14:textId="77777777" w:rsidR="007E29AB" w:rsidRPr="00DD7E92" w:rsidRDefault="00000000">
            <w:pPr>
              <w:spacing w:before="30" w:after="30"/>
              <w:ind w:left="180" w:hanging="180"/>
              <w:rPr>
                <w:lang w:val="en-AU"/>
              </w:rPr>
            </w:pPr>
            <w:proofErr w:type="gramStart"/>
            <w:r w:rsidRPr="00DD7E92">
              <w:rPr>
                <w:sz w:val="18"/>
                <w:szCs w:val="18"/>
                <w:lang w:val="en-AU"/>
              </w:rPr>
              <w:t>•  (</w:t>
            </w:r>
            <w:proofErr w:type="gramEnd"/>
            <w:r w:rsidRPr="00DD7E92">
              <w:rPr>
                <w:sz w:val="18"/>
                <w:szCs w:val="18"/>
                <w:lang w:val="en-AU"/>
              </w:rPr>
              <w:t xml:space="preserve">1) </w:t>
            </w:r>
            <w:proofErr w:type="spellStart"/>
            <w:r w:rsidRPr="00DD7E92">
              <w:rPr>
                <w:sz w:val="18"/>
                <w:szCs w:val="18"/>
                <w:lang w:val="en-AU"/>
              </w:rPr>
              <w:t>wszystkie</w:t>
            </w:r>
            <w:proofErr w:type="spellEnd"/>
            <w:r w:rsidRPr="00DD7E92">
              <w:rPr>
                <w:sz w:val="18"/>
                <w:szCs w:val="18"/>
                <w:lang w:val="en-AU"/>
              </w:rPr>
              <w:t xml:space="preserve"> </w:t>
            </w:r>
            <w:proofErr w:type="spellStart"/>
            <w:r w:rsidRPr="00DD7E92">
              <w:rPr>
                <w:sz w:val="18"/>
                <w:szCs w:val="18"/>
                <w:lang w:val="en-AU"/>
              </w:rPr>
              <w:t>aktualizacje</w:t>
            </w:r>
            <w:proofErr w:type="spellEnd"/>
            <w:r w:rsidRPr="00DD7E92">
              <w:rPr>
                <w:sz w:val="18"/>
                <w:szCs w:val="18"/>
                <w:lang w:val="en-AU"/>
              </w:rPr>
              <w:t xml:space="preserve"> EMS (minor + major releases + security patches);</w:t>
            </w:r>
          </w:p>
          <w:p w14:paraId="1D26DC86" w14:textId="77777777" w:rsidR="007E29AB" w:rsidRDefault="00000000">
            <w:pPr>
              <w:spacing w:before="30" w:after="30"/>
              <w:ind w:left="180" w:hanging="180"/>
            </w:pPr>
            <w:proofErr w:type="gramStart"/>
            <w:r>
              <w:rPr>
                <w:sz w:val="18"/>
                <w:szCs w:val="18"/>
              </w:rPr>
              <w:t>•  (</w:t>
            </w:r>
            <w:proofErr w:type="gramEnd"/>
            <w:r>
              <w:rPr>
                <w:sz w:val="18"/>
                <w:szCs w:val="18"/>
              </w:rPr>
              <w:t xml:space="preserve">2) Product </w:t>
            </w:r>
            <w:proofErr w:type="spellStart"/>
            <w:r>
              <w:rPr>
                <w:sz w:val="18"/>
                <w:szCs w:val="18"/>
              </w:rPr>
              <w:t>Support</w:t>
            </w:r>
            <w:proofErr w:type="spellEnd"/>
            <w:r>
              <w:rPr>
                <w:sz w:val="18"/>
                <w:szCs w:val="18"/>
              </w:rPr>
              <w:t xml:space="preserve"> kodu – diagnostyka błędów oprogramowania, </w:t>
            </w:r>
            <w:proofErr w:type="spellStart"/>
            <w:r>
              <w:rPr>
                <w:sz w:val="18"/>
                <w:szCs w:val="18"/>
              </w:rPr>
              <w:t>hotfixy</w:t>
            </w:r>
            <w:proofErr w:type="spellEnd"/>
            <w:r>
              <w:rPr>
                <w:sz w:val="18"/>
                <w:szCs w:val="18"/>
              </w:rPr>
              <w:t>;</w:t>
            </w:r>
          </w:p>
          <w:p w14:paraId="76E6BA5F" w14:textId="77777777" w:rsidR="007E29AB" w:rsidRDefault="00000000">
            <w:pPr>
              <w:spacing w:before="30" w:after="30"/>
              <w:ind w:left="180" w:hanging="180"/>
            </w:pPr>
            <w:proofErr w:type="gramStart"/>
            <w:r>
              <w:rPr>
                <w:sz w:val="18"/>
                <w:szCs w:val="18"/>
              </w:rPr>
              <w:t>•  (</w:t>
            </w:r>
            <w:proofErr w:type="gramEnd"/>
            <w:r>
              <w:rPr>
                <w:sz w:val="18"/>
                <w:szCs w:val="18"/>
              </w:rPr>
              <w:t xml:space="preserve">3) </w:t>
            </w:r>
            <w:proofErr w:type="spellStart"/>
            <w:r>
              <w:rPr>
                <w:sz w:val="18"/>
                <w:szCs w:val="18"/>
              </w:rPr>
              <w:t>compliance</w:t>
            </w:r>
            <w:proofErr w:type="spellEnd"/>
            <w:r>
              <w:rPr>
                <w:sz w:val="18"/>
                <w:szCs w:val="18"/>
              </w:rPr>
              <w:t xml:space="preserve"> </w:t>
            </w:r>
            <w:proofErr w:type="spellStart"/>
            <w:r>
              <w:rPr>
                <w:sz w:val="18"/>
                <w:szCs w:val="18"/>
              </w:rPr>
              <w:t>updates</w:t>
            </w:r>
            <w:proofErr w:type="spellEnd"/>
            <w:r>
              <w:rPr>
                <w:sz w:val="18"/>
                <w:szCs w:val="18"/>
              </w:rPr>
              <w:t xml:space="preserve"> (zmiany regulacyjne UE, </w:t>
            </w:r>
            <w:proofErr w:type="spellStart"/>
            <w:r>
              <w:rPr>
                <w:sz w:val="18"/>
                <w:szCs w:val="18"/>
              </w:rPr>
              <w:t>grid</w:t>
            </w:r>
            <w:proofErr w:type="spellEnd"/>
            <w:r>
              <w:rPr>
                <w:sz w:val="18"/>
                <w:szCs w:val="18"/>
              </w:rPr>
              <w:t xml:space="preserve"> </w:t>
            </w:r>
            <w:proofErr w:type="spellStart"/>
            <w:r>
              <w:rPr>
                <w:sz w:val="18"/>
                <w:szCs w:val="18"/>
              </w:rPr>
              <w:t>codes</w:t>
            </w:r>
            <w:proofErr w:type="spellEnd"/>
            <w:r>
              <w:rPr>
                <w:sz w:val="18"/>
                <w:szCs w:val="18"/>
              </w:rPr>
              <w:t>) wdrażane w 90 dni od publikacji.</w:t>
            </w:r>
          </w:p>
          <w:p w14:paraId="0C88C979" w14:textId="77777777" w:rsidR="007E29AB" w:rsidRDefault="00000000">
            <w:pPr>
              <w:spacing w:before="30" w:after="30"/>
              <w:ind w:left="180" w:hanging="180"/>
            </w:pPr>
            <w:r>
              <w:rPr>
                <w:sz w:val="18"/>
                <w:szCs w:val="18"/>
              </w:rPr>
              <w:t xml:space="preserve">•  NIE pokrywa: hostingu i infrastruktury (zapewnia DISPERON), konfiguracji u klienta, wsparcia klienta końcowego, konsultingu </w:t>
            </w:r>
            <w:proofErr w:type="spellStart"/>
            <w:r>
              <w:rPr>
                <w:sz w:val="18"/>
                <w:szCs w:val="18"/>
              </w:rPr>
              <w:t>Voltusa</w:t>
            </w:r>
            <w:proofErr w:type="spellEnd"/>
            <w:r>
              <w:rPr>
                <w:sz w:val="18"/>
                <w:szCs w:val="18"/>
              </w:rPr>
              <w:t xml:space="preserve"> dla DISPERON (te zostają po stronie DISPERON lub są płatne osobno godzinowo).</w:t>
            </w:r>
          </w:p>
        </w:tc>
      </w:tr>
      <w:tr w:rsidR="007E29AB" w14:paraId="7295B8DE" w14:textId="77777777">
        <w:tblPrEx>
          <w:tblCellMar>
            <w:top w:w="0" w:type="dxa"/>
            <w:bottom w:w="0" w:type="dxa"/>
          </w:tblCellMar>
        </w:tblPrEx>
        <w:tc>
          <w:tcPr>
            <w:tcW w:w="14678" w:type="dxa"/>
            <w:gridSpan w:val="3"/>
            <w:tcBorders>
              <w:top w:val="single" w:sz="4" w:space="0" w:color="999999"/>
              <w:left w:val="single" w:sz="4" w:space="0" w:color="999999"/>
              <w:bottom w:val="single" w:sz="4" w:space="0" w:color="999999"/>
              <w:right w:val="single" w:sz="4" w:space="0" w:color="999999"/>
            </w:tcBorders>
            <w:shd w:val="clear" w:color="auto" w:fill="7C2D12"/>
            <w:tcMar>
              <w:top w:w="140" w:type="dxa"/>
              <w:left w:w="160" w:type="dxa"/>
              <w:bottom w:w="140" w:type="dxa"/>
              <w:right w:w="160" w:type="dxa"/>
            </w:tcMar>
          </w:tcPr>
          <w:p w14:paraId="5426E115" w14:textId="77777777" w:rsidR="007E29AB" w:rsidRDefault="00000000">
            <w:r>
              <w:rPr>
                <w:b/>
                <w:bCs/>
                <w:color w:val="FFFFFF"/>
                <w:sz w:val="22"/>
                <w:szCs w:val="22"/>
              </w:rPr>
              <w:t>4. UTRZYMANIE WYŁĄCZNOŚCI NA KRAJ</w:t>
            </w:r>
          </w:p>
        </w:tc>
      </w:tr>
      <w:tr w:rsidR="007E29AB" w14:paraId="101838D1"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74E21F78" w14:textId="77777777" w:rsidR="007E29AB" w:rsidRDefault="00000000">
            <w:pPr>
              <w:spacing w:before="40" w:after="40"/>
            </w:pPr>
            <w:proofErr w:type="spellStart"/>
            <w:r>
              <w:rPr>
                <w:b/>
                <w:bCs/>
                <w:sz w:val="18"/>
                <w:szCs w:val="18"/>
              </w:rPr>
              <w:lastRenderedPageBreak/>
              <w:t>Restricted</w:t>
            </w:r>
            <w:proofErr w:type="spellEnd"/>
            <w:r>
              <w:rPr>
                <w:b/>
                <w:bCs/>
                <w:sz w:val="18"/>
                <w:szCs w:val="18"/>
              </w:rPr>
              <w:t xml:space="preserve"> </w:t>
            </w:r>
            <w:proofErr w:type="spellStart"/>
            <w:r>
              <w:rPr>
                <w:b/>
                <w:bCs/>
                <w:sz w:val="18"/>
                <w:szCs w:val="18"/>
              </w:rPr>
              <w:t>exclusivity</w:t>
            </w:r>
            <w:proofErr w:type="spellEnd"/>
            <w:r>
              <w:rPr>
                <w:b/>
                <w:bCs/>
                <w:sz w:val="18"/>
                <w:szCs w:val="18"/>
              </w:rPr>
              <w:t xml:space="preserve"> (NOWE)</w:t>
            </w:r>
          </w:p>
        </w:tc>
        <w:tc>
          <w:tcPr>
            <w:tcW w:w="5724" w:type="dxa"/>
            <w:tcBorders>
              <w:top w:val="single" w:sz="4" w:space="0" w:color="999999"/>
              <w:left w:val="single" w:sz="4" w:space="0" w:color="999999"/>
              <w:bottom w:val="single" w:sz="4" w:space="0" w:color="999999"/>
              <w:right w:val="single" w:sz="4" w:space="0" w:color="999999"/>
            </w:tcBorders>
            <w:shd w:val="clear" w:color="auto" w:fill="FFFBFB"/>
            <w:tcMar>
              <w:top w:w="100" w:type="dxa"/>
              <w:left w:w="140" w:type="dxa"/>
              <w:bottom w:w="100" w:type="dxa"/>
              <w:right w:w="140" w:type="dxa"/>
            </w:tcMar>
          </w:tcPr>
          <w:p w14:paraId="21DE447E" w14:textId="77777777" w:rsidR="007E29AB" w:rsidRDefault="00000000">
            <w:pPr>
              <w:spacing w:before="30" w:after="30"/>
              <w:ind w:left="180" w:hanging="180"/>
            </w:pPr>
            <w:r>
              <w:rPr>
                <w:sz w:val="18"/>
                <w:szCs w:val="18"/>
              </w:rPr>
              <w:t>•  Wyłączność binarna: jest lub jej nie ma.</w:t>
            </w:r>
          </w:p>
          <w:p w14:paraId="66F66006" w14:textId="77777777" w:rsidR="007E29AB" w:rsidRDefault="00000000">
            <w:pPr>
              <w:spacing w:before="30" w:after="30"/>
              <w:ind w:left="180" w:hanging="180"/>
            </w:pPr>
            <w:r>
              <w:rPr>
                <w:sz w:val="18"/>
                <w:szCs w:val="18"/>
              </w:rPr>
              <w:t xml:space="preserve">•  </w:t>
            </w:r>
            <w:proofErr w:type="spellStart"/>
            <w:r>
              <w:rPr>
                <w:sz w:val="18"/>
                <w:szCs w:val="18"/>
              </w:rPr>
              <w:t>Trigger</w:t>
            </w:r>
            <w:proofErr w:type="spellEnd"/>
            <w:r>
              <w:rPr>
                <w:sz w:val="18"/>
                <w:szCs w:val="18"/>
              </w:rPr>
              <w:t xml:space="preserve"> utraty: 2 kolejne lata pod progiem.</w:t>
            </w:r>
          </w:p>
        </w:tc>
        <w:tc>
          <w:tcPr>
            <w:tcW w:w="5725" w:type="dxa"/>
            <w:tcBorders>
              <w:top w:val="single" w:sz="4" w:space="0" w:color="999999"/>
              <w:left w:val="single" w:sz="4" w:space="0" w:color="999999"/>
              <w:bottom w:val="single" w:sz="4" w:space="0" w:color="999999"/>
              <w:right w:val="single" w:sz="4" w:space="0" w:color="999999"/>
            </w:tcBorders>
            <w:shd w:val="clear" w:color="auto" w:fill="FAFEF9"/>
            <w:tcMar>
              <w:top w:w="100" w:type="dxa"/>
              <w:left w:w="140" w:type="dxa"/>
              <w:bottom w:w="100" w:type="dxa"/>
              <w:right w:w="140" w:type="dxa"/>
            </w:tcMar>
          </w:tcPr>
          <w:p w14:paraId="14CEC69C" w14:textId="77777777" w:rsidR="007E29AB" w:rsidRDefault="00000000">
            <w:pPr>
              <w:spacing w:before="30" w:after="30"/>
              <w:ind w:left="180" w:hanging="180"/>
            </w:pPr>
            <w:r>
              <w:rPr>
                <w:sz w:val="18"/>
                <w:szCs w:val="18"/>
              </w:rPr>
              <w:t xml:space="preserve">•  NOWY MECHANIZM: po PIERWSZYM roku pod progiem – </w:t>
            </w:r>
            <w:proofErr w:type="spellStart"/>
            <w:r>
              <w:rPr>
                <w:sz w:val="18"/>
                <w:szCs w:val="18"/>
              </w:rPr>
              <w:t>restricted</w:t>
            </w:r>
            <w:proofErr w:type="spellEnd"/>
            <w:r>
              <w:rPr>
                <w:sz w:val="18"/>
                <w:szCs w:val="18"/>
              </w:rPr>
              <w:t xml:space="preserve"> </w:t>
            </w:r>
            <w:proofErr w:type="spellStart"/>
            <w:r>
              <w:rPr>
                <w:sz w:val="18"/>
                <w:szCs w:val="18"/>
              </w:rPr>
              <w:t>exclusivity</w:t>
            </w:r>
            <w:proofErr w:type="spellEnd"/>
            <w:r>
              <w:rPr>
                <w:sz w:val="18"/>
                <w:szCs w:val="18"/>
              </w:rPr>
              <w:t>:</w:t>
            </w:r>
          </w:p>
          <w:p w14:paraId="5BA60EE2" w14:textId="77777777" w:rsidR="007E29AB" w:rsidRDefault="00000000">
            <w:pPr>
              <w:spacing w:before="30" w:after="30"/>
              <w:ind w:left="180" w:hanging="180"/>
            </w:pPr>
            <w:proofErr w:type="gramStart"/>
            <w:r>
              <w:rPr>
                <w:sz w:val="18"/>
                <w:szCs w:val="18"/>
              </w:rPr>
              <w:t>•  (</w:t>
            </w:r>
            <w:proofErr w:type="gramEnd"/>
            <w:r>
              <w:rPr>
                <w:sz w:val="18"/>
                <w:szCs w:val="18"/>
              </w:rPr>
              <w:t>1) DISPERON dokańcza istniejące kontrakty.</w:t>
            </w:r>
          </w:p>
          <w:p w14:paraId="0C95E77F" w14:textId="77777777" w:rsidR="007E29AB" w:rsidRDefault="00000000">
            <w:pPr>
              <w:spacing w:before="30" w:after="30"/>
              <w:ind w:left="180" w:hanging="180"/>
            </w:pPr>
            <w:proofErr w:type="gramStart"/>
            <w:r>
              <w:rPr>
                <w:sz w:val="18"/>
                <w:szCs w:val="18"/>
              </w:rPr>
              <w:t>•  (</w:t>
            </w:r>
            <w:proofErr w:type="gramEnd"/>
            <w:r>
              <w:rPr>
                <w:sz w:val="18"/>
                <w:szCs w:val="18"/>
              </w:rPr>
              <w:t xml:space="preserve">2) </w:t>
            </w:r>
            <w:proofErr w:type="spellStart"/>
            <w:r>
              <w:rPr>
                <w:sz w:val="18"/>
                <w:szCs w:val="18"/>
              </w:rPr>
              <w:t>Voltus</w:t>
            </w:r>
            <w:proofErr w:type="spellEnd"/>
            <w:r>
              <w:rPr>
                <w:sz w:val="18"/>
                <w:szCs w:val="18"/>
              </w:rPr>
              <w:t xml:space="preserve"> może podejmować NOWE </w:t>
            </w:r>
            <w:proofErr w:type="spellStart"/>
            <w:r>
              <w:rPr>
                <w:sz w:val="18"/>
                <w:szCs w:val="18"/>
              </w:rPr>
              <w:t>leady</w:t>
            </w:r>
            <w:proofErr w:type="spellEnd"/>
            <w:r>
              <w:rPr>
                <w:sz w:val="18"/>
                <w:szCs w:val="18"/>
              </w:rPr>
              <w:t xml:space="preserve"> samodzielnie.</w:t>
            </w:r>
          </w:p>
          <w:p w14:paraId="6DDE9C1F" w14:textId="77777777" w:rsidR="007E29AB" w:rsidRDefault="00000000">
            <w:pPr>
              <w:spacing w:before="30" w:after="30"/>
              <w:ind w:left="180" w:hanging="180"/>
            </w:pPr>
            <w:proofErr w:type="gramStart"/>
            <w:r>
              <w:rPr>
                <w:sz w:val="18"/>
                <w:szCs w:val="18"/>
              </w:rPr>
              <w:t>•  (</w:t>
            </w:r>
            <w:proofErr w:type="gramEnd"/>
            <w:r>
              <w:rPr>
                <w:sz w:val="18"/>
                <w:szCs w:val="18"/>
              </w:rPr>
              <w:t>3) Po DRUGIM roku – pełna utrata wyłączności (jak obecnie).</w:t>
            </w:r>
          </w:p>
        </w:tc>
      </w:tr>
      <w:tr w:rsidR="007E29AB" w14:paraId="0A583FDE"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3F4F6"/>
            <w:tcMar>
              <w:top w:w="100" w:type="dxa"/>
              <w:left w:w="140" w:type="dxa"/>
              <w:bottom w:w="100" w:type="dxa"/>
              <w:right w:w="140" w:type="dxa"/>
            </w:tcMar>
          </w:tcPr>
          <w:p w14:paraId="0C485E9B" w14:textId="77777777" w:rsidR="007E29AB" w:rsidRPr="00DD7E92" w:rsidRDefault="00000000">
            <w:pPr>
              <w:spacing w:before="40" w:after="40"/>
              <w:rPr>
                <w:lang w:val="en-AU"/>
              </w:rPr>
            </w:pPr>
            <w:r w:rsidRPr="00DD7E92">
              <w:rPr>
                <w:b/>
                <w:bCs/>
                <w:sz w:val="18"/>
                <w:szCs w:val="18"/>
                <w:lang w:val="en-AU"/>
              </w:rPr>
              <w:t>Use-it-or-lose-it (NOWE)</w:t>
            </w:r>
          </w:p>
        </w:tc>
        <w:tc>
          <w:tcPr>
            <w:tcW w:w="5724" w:type="dxa"/>
            <w:tcBorders>
              <w:top w:val="single" w:sz="4" w:space="0" w:color="999999"/>
              <w:left w:val="single" w:sz="4" w:space="0" w:color="999999"/>
              <w:bottom w:val="single" w:sz="4" w:space="0" w:color="999999"/>
              <w:right w:val="single" w:sz="4" w:space="0" w:color="999999"/>
            </w:tcBorders>
            <w:shd w:val="clear" w:color="auto" w:fill="FEF2F2"/>
            <w:tcMar>
              <w:top w:w="100" w:type="dxa"/>
              <w:left w:w="140" w:type="dxa"/>
              <w:bottom w:w="100" w:type="dxa"/>
              <w:right w:w="140" w:type="dxa"/>
            </w:tcMar>
          </w:tcPr>
          <w:p w14:paraId="4F620805" w14:textId="77777777" w:rsidR="007E29AB" w:rsidRDefault="00000000">
            <w:pPr>
              <w:spacing w:before="30" w:after="30"/>
              <w:ind w:left="180" w:hanging="180"/>
            </w:pPr>
            <w:r>
              <w:rPr>
                <w:sz w:val="18"/>
                <w:szCs w:val="18"/>
              </w:rPr>
              <w:t xml:space="preserve">•  DISPERON może zignorować </w:t>
            </w:r>
            <w:proofErr w:type="spellStart"/>
            <w:r>
              <w:rPr>
                <w:sz w:val="18"/>
                <w:szCs w:val="18"/>
              </w:rPr>
              <w:t>lead</w:t>
            </w:r>
            <w:proofErr w:type="spellEnd"/>
            <w:r>
              <w:rPr>
                <w:sz w:val="18"/>
                <w:szCs w:val="18"/>
              </w:rPr>
              <w:t xml:space="preserve"> bez konsekwencji.</w:t>
            </w:r>
          </w:p>
        </w:tc>
        <w:tc>
          <w:tcPr>
            <w:tcW w:w="5725" w:type="dxa"/>
            <w:tcBorders>
              <w:top w:val="single" w:sz="4" w:space="0" w:color="999999"/>
              <w:left w:val="single" w:sz="4" w:space="0" w:color="999999"/>
              <w:bottom w:val="single" w:sz="4" w:space="0" w:color="999999"/>
              <w:right w:val="single" w:sz="4" w:space="0" w:color="999999"/>
            </w:tcBorders>
            <w:shd w:val="clear" w:color="auto" w:fill="F0FDF4"/>
            <w:tcMar>
              <w:top w:w="100" w:type="dxa"/>
              <w:left w:w="140" w:type="dxa"/>
              <w:bottom w:w="100" w:type="dxa"/>
              <w:right w:w="140" w:type="dxa"/>
            </w:tcMar>
          </w:tcPr>
          <w:p w14:paraId="7EDA8BFE" w14:textId="77777777" w:rsidR="007E29AB" w:rsidRDefault="00000000">
            <w:pPr>
              <w:spacing w:before="30" w:after="30"/>
              <w:ind w:left="180" w:hanging="180"/>
            </w:pPr>
            <w:r>
              <w:rPr>
                <w:sz w:val="18"/>
                <w:szCs w:val="18"/>
              </w:rPr>
              <w:t xml:space="preserve">•  Każdy </w:t>
            </w:r>
            <w:proofErr w:type="spellStart"/>
            <w:r>
              <w:rPr>
                <w:sz w:val="18"/>
                <w:szCs w:val="18"/>
              </w:rPr>
              <w:t>lead</w:t>
            </w:r>
            <w:proofErr w:type="spellEnd"/>
            <w:r>
              <w:rPr>
                <w:sz w:val="18"/>
                <w:szCs w:val="18"/>
              </w:rPr>
              <w:t xml:space="preserve"> wymaga odpowiedzi DISPERON w 30 dni.</w:t>
            </w:r>
          </w:p>
          <w:p w14:paraId="213989DC" w14:textId="77777777" w:rsidR="007E29AB" w:rsidRDefault="00000000">
            <w:pPr>
              <w:spacing w:before="30" w:after="30"/>
              <w:ind w:left="180" w:hanging="180"/>
            </w:pPr>
            <w:r>
              <w:rPr>
                <w:sz w:val="18"/>
                <w:szCs w:val="18"/>
              </w:rPr>
              <w:t xml:space="preserve">•  Brak odpowiedzi → </w:t>
            </w:r>
            <w:proofErr w:type="spellStart"/>
            <w:r>
              <w:rPr>
                <w:sz w:val="18"/>
                <w:szCs w:val="18"/>
              </w:rPr>
              <w:t>Voltus</w:t>
            </w:r>
            <w:proofErr w:type="spellEnd"/>
            <w:r>
              <w:rPr>
                <w:sz w:val="18"/>
                <w:szCs w:val="18"/>
              </w:rPr>
              <w:t xml:space="preserve"> może obsłużyć </w:t>
            </w:r>
            <w:proofErr w:type="spellStart"/>
            <w:r>
              <w:rPr>
                <w:sz w:val="18"/>
                <w:szCs w:val="18"/>
              </w:rPr>
              <w:t>lead</w:t>
            </w:r>
            <w:proofErr w:type="spellEnd"/>
            <w:r>
              <w:rPr>
                <w:sz w:val="18"/>
                <w:szCs w:val="18"/>
              </w:rPr>
              <w:t xml:space="preserve"> bezpośrednio.</w:t>
            </w:r>
          </w:p>
          <w:p w14:paraId="376A76B1" w14:textId="77777777" w:rsidR="007E29AB" w:rsidRDefault="00000000">
            <w:pPr>
              <w:spacing w:before="30" w:after="30"/>
              <w:ind w:left="180" w:hanging="180"/>
            </w:pPr>
            <w:r>
              <w:rPr>
                <w:sz w:val="18"/>
                <w:szCs w:val="18"/>
              </w:rPr>
              <w:t>•  DISPERON dostaje 50% standardowej Premii Rozwojowej jako rekompensata.</w:t>
            </w:r>
          </w:p>
        </w:tc>
      </w:tr>
      <w:tr w:rsidR="007E29AB" w:rsidRPr="00DD7E92" w14:paraId="0AD4DE6B"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7696D9C6" w14:textId="77777777" w:rsidR="007E29AB" w:rsidRDefault="00000000">
            <w:pPr>
              <w:spacing w:before="40" w:after="40"/>
            </w:pPr>
            <w:proofErr w:type="spellStart"/>
            <w:r>
              <w:rPr>
                <w:b/>
                <w:bCs/>
                <w:sz w:val="18"/>
                <w:szCs w:val="18"/>
              </w:rPr>
              <w:t>Operational</w:t>
            </w:r>
            <w:proofErr w:type="spellEnd"/>
            <w:r>
              <w:rPr>
                <w:b/>
                <w:bCs/>
                <w:sz w:val="18"/>
                <w:szCs w:val="18"/>
              </w:rPr>
              <w:t xml:space="preserve"> </w:t>
            </w:r>
            <w:proofErr w:type="spellStart"/>
            <w:r>
              <w:rPr>
                <w:b/>
                <w:bCs/>
                <w:sz w:val="18"/>
                <w:szCs w:val="18"/>
              </w:rPr>
              <w:t>covenants</w:t>
            </w:r>
            <w:proofErr w:type="spellEnd"/>
            <w:r>
              <w:rPr>
                <w:b/>
                <w:bCs/>
                <w:sz w:val="18"/>
                <w:szCs w:val="18"/>
              </w:rPr>
              <w:t xml:space="preserve"> (NOWE)</w:t>
            </w:r>
          </w:p>
        </w:tc>
        <w:tc>
          <w:tcPr>
            <w:tcW w:w="5724" w:type="dxa"/>
            <w:tcBorders>
              <w:top w:val="single" w:sz="4" w:space="0" w:color="999999"/>
              <w:left w:val="single" w:sz="4" w:space="0" w:color="999999"/>
              <w:bottom w:val="single" w:sz="4" w:space="0" w:color="999999"/>
              <w:right w:val="single" w:sz="4" w:space="0" w:color="999999"/>
            </w:tcBorders>
            <w:shd w:val="clear" w:color="auto" w:fill="FFFBFB"/>
            <w:tcMar>
              <w:top w:w="100" w:type="dxa"/>
              <w:left w:w="140" w:type="dxa"/>
              <w:bottom w:w="100" w:type="dxa"/>
              <w:right w:w="140" w:type="dxa"/>
            </w:tcMar>
          </w:tcPr>
          <w:p w14:paraId="142D6EA1" w14:textId="77777777" w:rsidR="007E29AB" w:rsidRDefault="00000000">
            <w:pPr>
              <w:spacing w:before="30" w:after="30"/>
              <w:ind w:left="180" w:hanging="180"/>
            </w:pPr>
            <w:r>
              <w:rPr>
                <w:sz w:val="18"/>
                <w:szCs w:val="18"/>
              </w:rPr>
              <w:t>•  Brak wymogów.</w:t>
            </w:r>
          </w:p>
        </w:tc>
        <w:tc>
          <w:tcPr>
            <w:tcW w:w="5725" w:type="dxa"/>
            <w:tcBorders>
              <w:top w:val="single" w:sz="4" w:space="0" w:color="999999"/>
              <w:left w:val="single" w:sz="4" w:space="0" w:color="999999"/>
              <w:bottom w:val="single" w:sz="4" w:space="0" w:color="999999"/>
              <w:right w:val="single" w:sz="4" w:space="0" w:color="999999"/>
            </w:tcBorders>
            <w:shd w:val="clear" w:color="auto" w:fill="FAFEF9"/>
            <w:tcMar>
              <w:top w:w="100" w:type="dxa"/>
              <w:left w:w="140" w:type="dxa"/>
              <w:bottom w:w="100" w:type="dxa"/>
              <w:right w:w="140" w:type="dxa"/>
            </w:tcMar>
          </w:tcPr>
          <w:p w14:paraId="2DF9C6F8" w14:textId="77777777" w:rsidR="007E29AB" w:rsidRDefault="00000000">
            <w:pPr>
              <w:spacing w:before="30" w:after="30"/>
              <w:ind w:left="180" w:hanging="180"/>
            </w:pPr>
            <w:r>
              <w:rPr>
                <w:sz w:val="18"/>
                <w:szCs w:val="18"/>
              </w:rPr>
              <w:t>•  DISPERON musi utrzymywać:</w:t>
            </w:r>
          </w:p>
          <w:p w14:paraId="6252DF93" w14:textId="77777777" w:rsidR="007E29AB" w:rsidRDefault="00000000">
            <w:pPr>
              <w:spacing w:before="30" w:after="30"/>
              <w:ind w:left="180" w:hanging="180"/>
            </w:pPr>
            <w:proofErr w:type="gramStart"/>
            <w:r>
              <w:rPr>
                <w:sz w:val="18"/>
                <w:szCs w:val="18"/>
              </w:rPr>
              <w:t>•  (</w:t>
            </w:r>
            <w:proofErr w:type="gramEnd"/>
            <w:r>
              <w:rPr>
                <w:sz w:val="18"/>
                <w:szCs w:val="18"/>
              </w:rPr>
              <w:t>1) min. 5 FTE łącznie w sprzedaży i operacjach;</w:t>
            </w:r>
          </w:p>
          <w:p w14:paraId="2057EF2F" w14:textId="77777777" w:rsidR="007E29AB" w:rsidRDefault="00000000">
            <w:pPr>
              <w:spacing w:before="30" w:after="30"/>
              <w:ind w:left="180" w:hanging="180"/>
            </w:pPr>
            <w:proofErr w:type="gramStart"/>
            <w:r>
              <w:rPr>
                <w:sz w:val="18"/>
                <w:szCs w:val="18"/>
              </w:rPr>
              <w:t>•  (</w:t>
            </w:r>
            <w:proofErr w:type="gramEnd"/>
            <w:r>
              <w:rPr>
                <w:sz w:val="18"/>
                <w:szCs w:val="18"/>
              </w:rPr>
              <w:t>2) min. 3 FTE w operacjach;</w:t>
            </w:r>
          </w:p>
          <w:p w14:paraId="687F9D50" w14:textId="77777777" w:rsidR="007E29AB" w:rsidRDefault="00000000">
            <w:pPr>
              <w:spacing w:before="30" w:after="30"/>
              <w:ind w:left="180" w:hanging="180"/>
            </w:pPr>
            <w:proofErr w:type="gramStart"/>
            <w:r>
              <w:rPr>
                <w:sz w:val="18"/>
                <w:szCs w:val="18"/>
              </w:rPr>
              <w:t>•  (</w:t>
            </w:r>
            <w:proofErr w:type="gramEnd"/>
            <w:r>
              <w:rPr>
                <w:sz w:val="18"/>
                <w:szCs w:val="18"/>
              </w:rPr>
              <w:t>3) dedykowany Country Manager dla każdego kraju &gt;250 MWh/24mies.</w:t>
            </w:r>
          </w:p>
          <w:p w14:paraId="02C2EB98" w14:textId="77777777" w:rsidR="007E29AB" w:rsidRPr="00DD7E92" w:rsidRDefault="00000000">
            <w:pPr>
              <w:spacing w:before="30" w:after="30"/>
              <w:ind w:left="180" w:hanging="180"/>
              <w:rPr>
                <w:lang w:val="en-AU"/>
              </w:rPr>
            </w:pPr>
            <w:r w:rsidRPr="00DD7E92">
              <w:rPr>
                <w:sz w:val="18"/>
                <w:szCs w:val="18"/>
                <w:lang w:val="en-AU"/>
              </w:rPr>
              <w:t xml:space="preserve">•  </w:t>
            </w:r>
            <w:proofErr w:type="spellStart"/>
            <w:r w:rsidRPr="00DD7E92">
              <w:rPr>
                <w:sz w:val="18"/>
                <w:szCs w:val="18"/>
                <w:lang w:val="en-AU"/>
              </w:rPr>
              <w:t>Naruszenie</w:t>
            </w:r>
            <w:proofErr w:type="spellEnd"/>
            <w:r w:rsidRPr="00DD7E92">
              <w:rPr>
                <w:sz w:val="18"/>
                <w:szCs w:val="18"/>
                <w:lang w:val="en-AU"/>
              </w:rPr>
              <w:t xml:space="preserve"> &gt;90 </w:t>
            </w:r>
            <w:proofErr w:type="spellStart"/>
            <w:r w:rsidRPr="00DD7E92">
              <w:rPr>
                <w:sz w:val="18"/>
                <w:szCs w:val="18"/>
                <w:lang w:val="en-AU"/>
              </w:rPr>
              <w:t>dni</w:t>
            </w:r>
            <w:proofErr w:type="spellEnd"/>
            <w:r w:rsidRPr="00DD7E92">
              <w:rPr>
                <w:sz w:val="18"/>
                <w:szCs w:val="18"/>
                <w:lang w:val="en-AU"/>
              </w:rPr>
              <w:t xml:space="preserve"> = trigger restricted exclusivity.</w:t>
            </w:r>
          </w:p>
        </w:tc>
      </w:tr>
      <w:tr w:rsidR="007E29AB" w14:paraId="4BA91006" w14:textId="77777777">
        <w:tblPrEx>
          <w:tblCellMar>
            <w:top w:w="0" w:type="dxa"/>
            <w:bottom w:w="0" w:type="dxa"/>
          </w:tblCellMar>
        </w:tblPrEx>
        <w:trPr>
          <w:cantSplit/>
        </w:trPr>
        <w:tc>
          <w:tcPr>
            <w:tcW w:w="3229" w:type="dxa"/>
            <w:tcBorders>
              <w:top w:val="single" w:sz="4" w:space="0" w:color="999999"/>
              <w:left w:val="single" w:sz="4" w:space="0" w:color="999999"/>
              <w:bottom w:val="single" w:sz="4" w:space="0" w:color="999999"/>
              <w:right w:val="single" w:sz="4" w:space="0" w:color="999999"/>
            </w:tcBorders>
            <w:shd w:val="clear" w:color="auto" w:fill="F3F4F6"/>
            <w:tcMar>
              <w:top w:w="100" w:type="dxa"/>
              <w:left w:w="140" w:type="dxa"/>
              <w:bottom w:w="100" w:type="dxa"/>
              <w:right w:w="140" w:type="dxa"/>
            </w:tcMar>
          </w:tcPr>
          <w:p w14:paraId="23656B31" w14:textId="77777777" w:rsidR="007E29AB" w:rsidRDefault="00000000">
            <w:pPr>
              <w:spacing w:before="40" w:after="40"/>
            </w:pPr>
            <w:proofErr w:type="spellStart"/>
            <w:r>
              <w:rPr>
                <w:b/>
                <w:bCs/>
                <w:sz w:val="18"/>
                <w:szCs w:val="18"/>
              </w:rPr>
              <w:t>Audit</w:t>
            </w:r>
            <w:proofErr w:type="spellEnd"/>
            <w:r>
              <w:rPr>
                <w:b/>
                <w:bCs/>
                <w:sz w:val="18"/>
                <w:szCs w:val="18"/>
              </w:rPr>
              <w:t xml:space="preserve"> </w:t>
            </w:r>
            <w:proofErr w:type="spellStart"/>
            <w:r>
              <w:rPr>
                <w:b/>
                <w:bCs/>
                <w:sz w:val="18"/>
                <w:szCs w:val="18"/>
              </w:rPr>
              <w:t>right</w:t>
            </w:r>
            <w:proofErr w:type="spellEnd"/>
            <w:r>
              <w:rPr>
                <w:b/>
                <w:bCs/>
                <w:sz w:val="18"/>
                <w:szCs w:val="18"/>
              </w:rPr>
              <w:t xml:space="preserve"> (NOWE)</w:t>
            </w:r>
          </w:p>
        </w:tc>
        <w:tc>
          <w:tcPr>
            <w:tcW w:w="5724" w:type="dxa"/>
            <w:tcBorders>
              <w:top w:val="single" w:sz="4" w:space="0" w:color="999999"/>
              <w:left w:val="single" w:sz="4" w:space="0" w:color="999999"/>
              <w:bottom w:val="single" w:sz="4" w:space="0" w:color="999999"/>
              <w:right w:val="single" w:sz="4" w:space="0" w:color="999999"/>
            </w:tcBorders>
            <w:shd w:val="clear" w:color="auto" w:fill="FEF2F2"/>
            <w:tcMar>
              <w:top w:w="100" w:type="dxa"/>
              <w:left w:w="140" w:type="dxa"/>
              <w:bottom w:w="100" w:type="dxa"/>
              <w:right w:w="140" w:type="dxa"/>
            </w:tcMar>
          </w:tcPr>
          <w:p w14:paraId="04CE09BE" w14:textId="77777777" w:rsidR="007E29AB" w:rsidRDefault="00000000">
            <w:pPr>
              <w:spacing w:before="30" w:after="30"/>
              <w:ind w:left="180" w:hanging="180"/>
            </w:pPr>
            <w:r>
              <w:rPr>
                <w:sz w:val="18"/>
                <w:szCs w:val="18"/>
              </w:rPr>
              <w:t>•  Brak prawa audytu.</w:t>
            </w:r>
          </w:p>
        </w:tc>
        <w:tc>
          <w:tcPr>
            <w:tcW w:w="5725" w:type="dxa"/>
            <w:tcBorders>
              <w:top w:val="single" w:sz="4" w:space="0" w:color="999999"/>
              <w:left w:val="single" w:sz="4" w:space="0" w:color="999999"/>
              <w:bottom w:val="single" w:sz="4" w:space="0" w:color="999999"/>
              <w:right w:val="single" w:sz="4" w:space="0" w:color="999999"/>
            </w:tcBorders>
            <w:shd w:val="clear" w:color="auto" w:fill="F0FDF4"/>
            <w:tcMar>
              <w:top w:w="100" w:type="dxa"/>
              <w:left w:w="140" w:type="dxa"/>
              <w:bottom w:w="100" w:type="dxa"/>
              <w:right w:w="140" w:type="dxa"/>
            </w:tcMar>
          </w:tcPr>
          <w:p w14:paraId="6F58652C"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ma prawo audytu raz w roku w zakresie:</w:t>
            </w:r>
          </w:p>
          <w:p w14:paraId="2D2E3273" w14:textId="77777777" w:rsidR="007E29AB" w:rsidRDefault="00000000">
            <w:pPr>
              <w:spacing w:before="30" w:after="30"/>
              <w:ind w:left="180" w:hanging="180"/>
            </w:pPr>
            <w:proofErr w:type="gramStart"/>
            <w:r>
              <w:rPr>
                <w:sz w:val="18"/>
                <w:szCs w:val="18"/>
              </w:rPr>
              <w:t>•  (</w:t>
            </w:r>
            <w:proofErr w:type="gramEnd"/>
            <w:r>
              <w:rPr>
                <w:sz w:val="18"/>
                <w:szCs w:val="18"/>
              </w:rPr>
              <w:t xml:space="preserve">1) wyliczeń Premii Rozwojowej i Subscription </w:t>
            </w:r>
            <w:proofErr w:type="spellStart"/>
            <w:r>
              <w:rPr>
                <w:sz w:val="18"/>
                <w:szCs w:val="18"/>
              </w:rPr>
              <w:t>Fee</w:t>
            </w:r>
            <w:proofErr w:type="spellEnd"/>
            <w:r>
              <w:rPr>
                <w:sz w:val="18"/>
                <w:szCs w:val="18"/>
              </w:rPr>
              <w:t>;</w:t>
            </w:r>
          </w:p>
          <w:p w14:paraId="60521F65" w14:textId="77777777" w:rsidR="007E29AB" w:rsidRPr="00DD7E92" w:rsidRDefault="00000000">
            <w:pPr>
              <w:spacing w:before="30" w:after="30"/>
              <w:ind w:left="180" w:hanging="180"/>
              <w:rPr>
                <w:lang w:val="en-AU"/>
              </w:rPr>
            </w:pPr>
            <w:proofErr w:type="gramStart"/>
            <w:r w:rsidRPr="00DD7E92">
              <w:rPr>
                <w:sz w:val="18"/>
                <w:szCs w:val="18"/>
                <w:lang w:val="en-AU"/>
              </w:rPr>
              <w:t>•  (</w:t>
            </w:r>
            <w:proofErr w:type="gramEnd"/>
            <w:r w:rsidRPr="00DD7E92">
              <w:rPr>
                <w:sz w:val="18"/>
                <w:szCs w:val="18"/>
                <w:lang w:val="en-AU"/>
              </w:rPr>
              <w:t xml:space="preserve">2) </w:t>
            </w:r>
            <w:proofErr w:type="spellStart"/>
            <w:r w:rsidRPr="00DD7E92">
              <w:rPr>
                <w:sz w:val="18"/>
                <w:szCs w:val="18"/>
                <w:lang w:val="en-AU"/>
              </w:rPr>
              <w:t>wolumenu</w:t>
            </w:r>
            <w:proofErr w:type="spellEnd"/>
            <w:r w:rsidRPr="00DD7E92">
              <w:rPr>
                <w:sz w:val="18"/>
                <w:szCs w:val="18"/>
                <w:lang w:val="en-AU"/>
              </w:rPr>
              <w:t xml:space="preserve"> MWh per </w:t>
            </w:r>
            <w:proofErr w:type="spellStart"/>
            <w:r w:rsidRPr="00DD7E92">
              <w:rPr>
                <w:sz w:val="18"/>
                <w:szCs w:val="18"/>
                <w:lang w:val="en-AU"/>
              </w:rPr>
              <w:t>kraj</w:t>
            </w:r>
            <w:proofErr w:type="spellEnd"/>
            <w:r w:rsidRPr="00DD7E92">
              <w:rPr>
                <w:sz w:val="18"/>
                <w:szCs w:val="18"/>
                <w:lang w:val="en-AU"/>
              </w:rPr>
              <w:t>;</w:t>
            </w:r>
          </w:p>
          <w:p w14:paraId="498B59AE" w14:textId="77777777" w:rsidR="007E29AB" w:rsidRPr="00DD7E92" w:rsidRDefault="00000000">
            <w:pPr>
              <w:spacing w:before="30" w:after="30"/>
              <w:ind w:left="180" w:hanging="180"/>
              <w:rPr>
                <w:lang w:val="en-AU"/>
              </w:rPr>
            </w:pPr>
            <w:proofErr w:type="gramStart"/>
            <w:r w:rsidRPr="00DD7E92">
              <w:rPr>
                <w:sz w:val="18"/>
                <w:szCs w:val="18"/>
                <w:lang w:val="en-AU"/>
              </w:rPr>
              <w:t>•  (</w:t>
            </w:r>
            <w:proofErr w:type="gramEnd"/>
            <w:r w:rsidRPr="00DD7E92">
              <w:rPr>
                <w:sz w:val="18"/>
                <w:szCs w:val="18"/>
                <w:lang w:val="en-AU"/>
              </w:rPr>
              <w:t xml:space="preserve">3) </w:t>
            </w:r>
            <w:proofErr w:type="spellStart"/>
            <w:r w:rsidRPr="00DD7E92">
              <w:rPr>
                <w:sz w:val="18"/>
                <w:szCs w:val="18"/>
                <w:lang w:val="en-AU"/>
              </w:rPr>
              <w:t>liczby</w:t>
            </w:r>
            <w:proofErr w:type="spellEnd"/>
            <w:r w:rsidRPr="00DD7E92">
              <w:rPr>
                <w:sz w:val="18"/>
                <w:szCs w:val="18"/>
                <w:lang w:val="en-AU"/>
              </w:rPr>
              <w:t xml:space="preserve"> FTE </w:t>
            </w:r>
            <w:proofErr w:type="spellStart"/>
            <w:r w:rsidRPr="00DD7E92">
              <w:rPr>
                <w:sz w:val="18"/>
                <w:szCs w:val="18"/>
                <w:lang w:val="en-AU"/>
              </w:rPr>
              <w:t>i</w:t>
            </w:r>
            <w:proofErr w:type="spellEnd"/>
            <w:r w:rsidRPr="00DD7E92">
              <w:rPr>
                <w:sz w:val="18"/>
                <w:szCs w:val="18"/>
                <w:lang w:val="en-AU"/>
              </w:rPr>
              <w:t xml:space="preserve"> operational covenants;</w:t>
            </w:r>
          </w:p>
          <w:p w14:paraId="01FC48F3" w14:textId="77777777" w:rsidR="007E29AB" w:rsidRDefault="00000000">
            <w:pPr>
              <w:spacing w:before="30" w:after="30"/>
              <w:ind w:left="180" w:hanging="180"/>
            </w:pPr>
            <w:proofErr w:type="gramStart"/>
            <w:r>
              <w:rPr>
                <w:sz w:val="18"/>
                <w:szCs w:val="18"/>
              </w:rPr>
              <w:t>•  (</w:t>
            </w:r>
            <w:proofErr w:type="gramEnd"/>
            <w:r>
              <w:rPr>
                <w:sz w:val="18"/>
                <w:szCs w:val="18"/>
              </w:rPr>
              <w:t>4) listy klientów i kontraktów.</w:t>
            </w:r>
          </w:p>
          <w:p w14:paraId="4687327F" w14:textId="77777777" w:rsidR="007E29AB" w:rsidRDefault="00000000">
            <w:pPr>
              <w:spacing w:before="30" w:after="30"/>
              <w:ind w:left="180" w:hanging="180"/>
            </w:pPr>
            <w:r>
              <w:rPr>
                <w:sz w:val="18"/>
                <w:szCs w:val="18"/>
              </w:rPr>
              <w:t xml:space="preserve">•  Audyt na koszt </w:t>
            </w:r>
            <w:proofErr w:type="spellStart"/>
            <w:r>
              <w:rPr>
                <w:sz w:val="18"/>
                <w:szCs w:val="18"/>
              </w:rPr>
              <w:t>Voltusa</w:t>
            </w:r>
            <w:proofErr w:type="spellEnd"/>
            <w:r>
              <w:rPr>
                <w:sz w:val="18"/>
                <w:szCs w:val="18"/>
              </w:rPr>
              <w:t>; jeśli wykaże zaniżenie &gt;5% – DISPERON pokrywa.</w:t>
            </w:r>
          </w:p>
        </w:tc>
      </w:tr>
    </w:tbl>
    <w:p w14:paraId="2FD89783" w14:textId="77777777" w:rsidR="007E29AB" w:rsidRDefault="00000000">
      <w:pPr>
        <w:pStyle w:val="Nagwek1"/>
        <w:pageBreakBefore/>
        <w:spacing w:before="360" w:after="200"/>
      </w:pPr>
      <w:r>
        <w:rPr>
          <w:b/>
          <w:bCs/>
          <w:color w:val="1F2937"/>
        </w:rPr>
        <w:lastRenderedPageBreak/>
        <w:t>CZĘŚĆ IV. KIEDY VOLTUS MOŻE SPRZEDAWAĆ BEZPOŚREDNIO</w:t>
      </w:r>
    </w:p>
    <w:p w14:paraId="2339548F" w14:textId="77777777" w:rsidR="007E29AB" w:rsidRDefault="00000000">
      <w:pPr>
        <w:spacing w:before="80" w:after="80"/>
        <w:jc w:val="both"/>
      </w:pPr>
      <w:r>
        <w:t xml:space="preserve">Prawo </w:t>
      </w:r>
      <w:proofErr w:type="spellStart"/>
      <w:r>
        <w:t>Voltusa</w:t>
      </w:r>
      <w:proofErr w:type="spellEnd"/>
      <w:r>
        <w:t xml:space="preserve"> do sprzedaży bezpośredniej zależy od trzech zmiennych: typu klienta (producent BESS z Załącznika B czy klient końcowy?), kraju (czy DISPERON ma w nim wyłączność?) oraz historii kontaktu (czy DISPERON miał wcześniejszy kontakt handlowy?). Poniższa tabela rozdziela te przypadki w trzy kategorie.</w:t>
      </w:r>
    </w:p>
    <w:p w14:paraId="696DAEDD" w14:textId="77777777" w:rsidR="007E29AB" w:rsidRDefault="00000000">
      <w:pPr>
        <w:pStyle w:val="Nagwek2"/>
        <w:spacing w:before="280" w:after="120"/>
      </w:pPr>
      <w:r>
        <w:rPr>
          <w:b/>
          <w:bCs/>
          <w:color w:val="1E3A8A"/>
        </w:rPr>
        <w:t xml:space="preserve">IV.1. WOLNO – </w:t>
      </w:r>
      <w:proofErr w:type="spellStart"/>
      <w:r>
        <w:rPr>
          <w:b/>
          <w:bCs/>
          <w:color w:val="1E3A8A"/>
        </w:rPr>
        <w:t>Voltus</w:t>
      </w:r>
      <w:proofErr w:type="spellEnd"/>
      <w:r>
        <w:rPr>
          <w:b/>
          <w:bCs/>
          <w:color w:val="1E3A8A"/>
        </w:rPr>
        <w:t xml:space="preserve"> może sprzedawać bezpośrednio</w:t>
      </w:r>
    </w:p>
    <w:p w14:paraId="2FDA47FA" w14:textId="77777777" w:rsidR="007E29AB" w:rsidRDefault="00000000">
      <w:pPr>
        <w:pStyle w:val="Nagwek3"/>
        <w:spacing w:before="200" w:after="80"/>
      </w:pPr>
      <w:r>
        <w:rPr>
          <w:b/>
          <w:bCs/>
          <w:color w:val="374151"/>
          <w:sz w:val="22"/>
          <w:szCs w:val="22"/>
        </w:rPr>
        <w:t>Scenariusz A1: Producenci BESS z Załącznika B</w:t>
      </w:r>
    </w:p>
    <w:p w14:paraId="640806AD" w14:textId="77777777" w:rsidR="007E29AB" w:rsidRDefault="00000000">
      <w:pPr>
        <w:spacing w:before="30" w:after="30"/>
        <w:ind w:left="180" w:hanging="180"/>
      </w:pPr>
      <w:r>
        <w:rPr>
          <w:sz w:val="18"/>
          <w:szCs w:val="18"/>
        </w:rPr>
        <w:t xml:space="preserve">•  Klient jest podmiotem wymienionym w Załączniku B (np. </w:t>
      </w:r>
      <w:proofErr w:type="spellStart"/>
      <w:r>
        <w:rPr>
          <w:sz w:val="18"/>
          <w:szCs w:val="18"/>
        </w:rPr>
        <w:t>Linyang</w:t>
      </w:r>
      <w:proofErr w:type="spellEnd"/>
      <w:r>
        <w:rPr>
          <w:sz w:val="18"/>
          <w:szCs w:val="18"/>
        </w:rPr>
        <w:t xml:space="preserve"> Energy).</w:t>
      </w:r>
    </w:p>
    <w:p w14:paraId="22F51848"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dostarcza EMS jako komponent (</w:t>
      </w:r>
      <w:proofErr w:type="spellStart"/>
      <w:r>
        <w:rPr>
          <w:sz w:val="18"/>
          <w:szCs w:val="18"/>
        </w:rPr>
        <w:t>white-label</w:t>
      </w:r>
      <w:proofErr w:type="spellEnd"/>
      <w:r>
        <w:rPr>
          <w:sz w:val="18"/>
          <w:szCs w:val="18"/>
        </w:rPr>
        <w:t>, OEM).</w:t>
      </w:r>
    </w:p>
    <w:p w14:paraId="2FB1382E" w14:textId="77777777" w:rsidR="007E29AB" w:rsidRDefault="00000000">
      <w:pPr>
        <w:spacing w:before="30" w:after="30"/>
        <w:ind w:left="180" w:hanging="180"/>
      </w:pPr>
      <w:r>
        <w:rPr>
          <w:sz w:val="18"/>
          <w:szCs w:val="18"/>
        </w:rPr>
        <w:t>•  DISPERON nie miał wcześniejszego kontaktu z klientem końcowym.</w:t>
      </w:r>
    </w:p>
    <w:p w14:paraId="3CC51520" w14:textId="77777777" w:rsidR="007E29AB" w:rsidRDefault="00000000">
      <w:pPr>
        <w:spacing w:before="80" w:after="80"/>
        <w:jc w:val="both"/>
      </w:pPr>
      <w:r>
        <w:t xml:space="preserve">Konsekwencja: </w:t>
      </w:r>
      <w:proofErr w:type="spellStart"/>
      <w:r>
        <w:t>Voltus</w:t>
      </w:r>
      <w:proofErr w:type="spellEnd"/>
      <w:r>
        <w:t xml:space="preserve"> prowadzi sprzedaż samodzielnie. Każdy nowy podmiot do Załącznika B wymaga pisemnej zgody wszystkich Stron.</w:t>
      </w:r>
    </w:p>
    <w:p w14:paraId="6FC85359" w14:textId="77777777" w:rsidR="007E29AB" w:rsidRDefault="00000000">
      <w:pPr>
        <w:pStyle w:val="Nagwek3"/>
        <w:spacing w:before="200" w:after="80"/>
      </w:pPr>
      <w:r>
        <w:rPr>
          <w:b/>
          <w:bCs/>
          <w:color w:val="374151"/>
          <w:sz w:val="22"/>
          <w:szCs w:val="22"/>
        </w:rPr>
        <w:t>Scenariusz A2: Kraje poza wyłącznością DISPERON</w:t>
      </w:r>
    </w:p>
    <w:p w14:paraId="73327EA8" w14:textId="77777777" w:rsidR="007E29AB" w:rsidRDefault="00000000">
      <w:pPr>
        <w:spacing w:before="30" w:after="30"/>
        <w:ind w:left="180" w:hanging="180"/>
      </w:pPr>
      <w:r>
        <w:rPr>
          <w:sz w:val="18"/>
          <w:szCs w:val="18"/>
        </w:rPr>
        <w:t>•  Kraj klienta NIE jest na liście krajów wyłącznych (max 5 krajów początkowo).</w:t>
      </w:r>
    </w:p>
    <w:p w14:paraId="7331E0A6" w14:textId="77777777" w:rsidR="007E29AB" w:rsidRDefault="00000000">
      <w:pPr>
        <w:spacing w:before="30" w:after="30"/>
        <w:ind w:left="180" w:hanging="180"/>
      </w:pPr>
      <w:r>
        <w:rPr>
          <w:sz w:val="18"/>
          <w:szCs w:val="18"/>
        </w:rPr>
        <w:t xml:space="preserve">•  Klient nie jest podmiotem z aktywnego </w:t>
      </w:r>
      <w:proofErr w:type="spellStart"/>
      <w:r>
        <w:rPr>
          <w:sz w:val="18"/>
          <w:szCs w:val="18"/>
        </w:rPr>
        <w:t>pipeline</w:t>
      </w:r>
      <w:proofErr w:type="spellEnd"/>
      <w:r>
        <w:rPr>
          <w:sz w:val="18"/>
          <w:szCs w:val="18"/>
        </w:rPr>
        <w:t xml:space="preserve"> DISPERON.</w:t>
      </w:r>
    </w:p>
    <w:p w14:paraId="5B84369D" w14:textId="77777777" w:rsidR="007E29AB" w:rsidRDefault="00000000">
      <w:pPr>
        <w:spacing w:before="30" w:after="30"/>
        <w:ind w:left="180" w:hanging="180"/>
      </w:pPr>
      <w:r>
        <w:rPr>
          <w:sz w:val="18"/>
          <w:szCs w:val="18"/>
        </w:rPr>
        <w:t xml:space="preserve">•  Przykład: </w:t>
      </w:r>
      <w:proofErr w:type="spellStart"/>
      <w:r>
        <w:rPr>
          <w:sz w:val="18"/>
          <w:szCs w:val="18"/>
        </w:rPr>
        <w:t>Voltus</w:t>
      </w:r>
      <w:proofErr w:type="spellEnd"/>
      <w:r>
        <w:rPr>
          <w:sz w:val="18"/>
          <w:szCs w:val="18"/>
        </w:rPr>
        <w:t xml:space="preserve"> sprzedaje w Czechach lub na Słowacji, jeśli te kraje nie są wyłączne dla DISPERON.</w:t>
      </w:r>
    </w:p>
    <w:p w14:paraId="7A301E0B" w14:textId="77777777" w:rsidR="007E29AB" w:rsidRDefault="00000000">
      <w:pPr>
        <w:pStyle w:val="Nagwek3"/>
        <w:spacing w:before="200" w:after="80"/>
      </w:pPr>
      <w:r>
        <w:rPr>
          <w:b/>
          <w:bCs/>
          <w:color w:val="374151"/>
          <w:sz w:val="22"/>
          <w:szCs w:val="22"/>
        </w:rPr>
        <w:t>Scenariusz A3: Polska, Litwa, Łotwa, Estonia – pełna swoboda od dnia podpisania umowy</w:t>
      </w:r>
    </w:p>
    <w:p w14:paraId="22FD7340" w14:textId="77777777" w:rsidR="007E29AB" w:rsidRDefault="00000000">
      <w:pPr>
        <w:spacing w:before="30" w:after="30"/>
        <w:ind w:left="180" w:hanging="180"/>
      </w:pPr>
      <w:r>
        <w:rPr>
          <w:sz w:val="18"/>
          <w:szCs w:val="18"/>
        </w:rPr>
        <w:t>•  Polska oraz kraje bałtyckie (Litwa, Łotwa, Estonia) zaliczają się do krajów NIEWYŁĄCZNYCH dla DISPERON.</w:t>
      </w:r>
    </w:p>
    <w:p w14:paraId="703B1D69"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ma pełną swobodę sprzedaży w tych krajach od dnia podpisania umowy – BEZ jakiegokolwiek okresu moratorium ograniczającego.</w:t>
      </w:r>
    </w:p>
    <w:p w14:paraId="26E44A12"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może kontynuować i rozwijać istniejącą działalność komercyjną oraz pozyskiwać nowych klientów.</w:t>
      </w:r>
    </w:p>
    <w:p w14:paraId="1EFA5102" w14:textId="77777777" w:rsidR="007E29AB" w:rsidRDefault="00000000">
      <w:pPr>
        <w:spacing w:before="30" w:after="30"/>
        <w:ind w:left="180" w:hanging="180"/>
      </w:pPr>
      <w:r>
        <w:rPr>
          <w:sz w:val="18"/>
          <w:szCs w:val="18"/>
        </w:rPr>
        <w:t>•  DISPERON może w tych krajach również prowadzić sprzedaż, ale BEZ prawa wyłączności – obie Strony mogą konkurować na równych zasadach.</w:t>
      </w:r>
    </w:p>
    <w:p w14:paraId="0402839C" w14:textId="77777777" w:rsidR="007E29AB" w:rsidRDefault="00000000">
      <w:pPr>
        <w:spacing w:before="30" w:after="30"/>
        <w:ind w:left="180" w:hanging="180"/>
      </w:pPr>
      <w:r>
        <w:rPr>
          <w:sz w:val="18"/>
          <w:szCs w:val="18"/>
        </w:rPr>
        <w:t>•  DISPERON może w przyszłości aplikować o wyłączność na te kraje standardową ścieżką z Art. 8.3 (po osiągnięciu progów wolumenowych).</w:t>
      </w:r>
    </w:p>
    <w:p w14:paraId="6F7FAEE4" w14:textId="77777777" w:rsidR="007E29AB" w:rsidRDefault="00000000">
      <w:pPr>
        <w:spacing w:before="30" w:after="30"/>
        <w:ind w:left="180" w:hanging="180"/>
      </w:pPr>
      <w:r>
        <w:rPr>
          <w:sz w:val="18"/>
          <w:szCs w:val="18"/>
        </w:rPr>
        <w:t xml:space="preserve">•  Jedyne ograniczenie: klienci z udokumentowanego, aktywnego </w:t>
      </w:r>
      <w:proofErr w:type="spellStart"/>
      <w:r>
        <w:rPr>
          <w:sz w:val="18"/>
          <w:szCs w:val="18"/>
        </w:rPr>
        <w:t>pipeline</w:t>
      </w:r>
      <w:proofErr w:type="spellEnd"/>
      <w:r>
        <w:rPr>
          <w:sz w:val="18"/>
          <w:szCs w:val="18"/>
        </w:rPr>
        <w:t xml:space="preserve"> DISPERON (zob. Scenariusz B2).</w:t>
      </w:r>
    </w:p>
    <w:p w14:paraId="10655C03" w14:textId="77777777" w:rsidR="007E29AB" w:rsidRDefault="00000000">
      <w:pPr>
        <w:pStyle w:val="Nagwek2"/>
        <w:spacing w:before="280" w:after="120"/>
      </w:pPr>
      <w:r>
        <w:rPr>
          <w:b/>
          <w:bCs/>
          <w:color w:val="1E3A8A"/>
        </w:rPr>
        <w:t xml:space="preserve">IV.2. NIE WOLNO – </w:t>
      </w:r>
      <w:proofErr w:type="spellStart"/>
      <w:r>
        <w:rPr>
          <w:b/>
          <w:bCs/>
          <w:color w:val="1E3A8A"/>
        </w:rPr>
        <w:t>Voltus</w:t>
      </w:r>
      <w:proofErr w:type="spellEnd"/>
      <w:r>
        <w:rPr>
          <w:b/>
          <w:bCs/>
          <w:color w:val="1E3A8A"/>
        </w:rPr>
        <w:t xml:space="preserve"> nie może sprzedawać bezpośrednio</w:t>
      </w:r>
    </w:p>
    <w:p w14:paraId="1B87AA3F" w14:textId="77777777" w:rsidR="007E29AB" w:rsidRDefault="00000000">
      <w:pPr>
        <w:pStyle w:val="Nagwek3"/>
        <w:spacing w:before="200" w:after="80"/>
      </w:pPr>
      <w:r>
        <w:rPr>
          <w:b/>
          <w:bCs/>
          <w:color w:val="374151"/>
          <w:sz w:val="22"/>
          <w:szCs w:val="22"/>
        </w:rPr>
        <w:t>Scenariusz B1: Klienci końcowi w krajach wyłącznych</w:t>
      </w:r>
    </w:p>
    <w:p w14:paraId="3E9AED7B" w14:textId="77777777" w:rsidR="007E29AB" w:rsidRDefault="00000000">
      <w:pPr>
        <w:spacing w:before="30" w:after="30"/>
        <w:ind w:left="180" w:hanging="180"/>
      </w:pPr>
      <w:r>
        <w:rPr>
          <w:sz w:val="18"/>
          <w:szCs w:val="18"/>
        </w:rPr>
        <w:t>•  Kraj jest na liście krajów wyłącznych DISPERON.</w:t>
      </w:r>
    </w:p>
    <w:p w14:paraId="5895632B" w14:textId="77777777" w:rsidR="007E29AB" w:rsidRDefault="00000000">
      <w:pPr>
        <w:spacing w:before="30" w:after="30"/>
        <w:ind w:left="180" w:hanging="180"/>
      </w:pPr>
      <w:r>
        <w:rPr>
          <w:sz w:val="18"/>
          <w:szCs w:val="18"/>
        </w:rPr>
        <w:t>•  Klient jest deweloperem PV/BESS, integratorem, operatorem (NIE producentem z Załącznika B).</w:t>
      </w:r>
    </w:p>
    <w:p w14:paraId="760A6081" w14:textId="77777777" w:rsidR="007E29AB" w:rsidRDefault="00000000">
      <w:pPr>
        <w:spacing w:before="30" w:after="30"/>
        <w:ind w:left="180" w:hanging="180"/>
      </w:pPr>
      <w:r>
        <w:rPr>
          <w:sz w:val="18"/>
          <w:szCs w:val="18"/>
        </w:rPr>
        <w:t xml:space="preserve">•  Niezależnie od tego, czy klient sam zwrócił się do </w:t>
      </w:r>
      <w:proofErr w:type="spellStart"/>
      <w:r>
        <w:rPr>
          <w:sz w:val="18"/>
          <w:szCs w:val="18"/>
        </w:rPr>
        <w:t>Voltusa</w:t>
      </w:r>
      <w:proofErr w:type="spellEnd"/>
      <w:r>
        <w:rPr>
          <w:sz w:val="18"/>
          <w:szCs w:val="18"/>
        </w:rPr>
        <w:t>.</w:t>
      </w:r>
    </w:p>
    <w:p w14:paraId="072526AF" w14:textId="77777777" w:rsidR="007E29AB" w:rsidRDefault="00000000">
      <w:pPr>
        <w:spacing w:before="80" w:after="80"/>
        <w:jc w:val="both"/>
      </w:pPr>
      <w:r>
        <w:t xml:space="preserve">Konsekwencja: </w:t>
      </w:r>
      <w:proofErr w:type="spellStart"/>
      <w:r>
        <w:t>Voltus</w:t>
      </w:r>
      <w:proofErr w:type="spellEnd"/>
      <w:r>
        <w:t xml:space="preserve"> MUSI przekierować zapytanie do DISPERON w 5 dni roboczych. Klauzula „</w:t>
      </w:r>
      <w:proofErr w:type="spellStart"/>
      <w:r>
        <w:t>escape</w:t>
      </w:r>
      <w:proofErr w:type="spellEnd"/>
      <w:r>
        <w:t xml:space="preserve"> +10% </w:t>
      </w:r>
      <w:proofErr w:type="spellStart"/>
      <w:r>
        <w:t>premium</w:t>
      </w:r>
      <w:proofErr w:type="spellEnd"/>
      <w:r>
        <w:t xml:space="preserve">” ODRZUCONA – nawet jeśli klient nalega, </w:t>
      </w:r>
      <w:proofErr w:type="spellStart"/>
      <w:r>
        <w:t>Voltus</w:t>
      </w:r>
      <w:proofErr w:type="spellEnd"/>
      <w:r>
        <w:t xml:space="preserve"> nie może go obsłużyć.</w:t>
      </w:r>
    </w:p>
    <w:p w14:paraId="3749B7C1" w14:textId="77777777" w:rsidR="007E29AB" w:rsidRDefault="00000000">
      <w:pPr>
        <w:pStyle w:val="Nagwek3"/>
        <w:spacing w:before="200" w:after="80"/>
      </w:pPr>
      <w:r>
        <w:rPr>
          <w:b/>
          <w:bCs/>
          <w:color w:val="374151"/>
          <w:sz w:val="22"/>
          <w:szCs w:val="22"/>
        </w:rPr>
        <w:t xml:space="preserve">Scenariusz B2: Klienci z aktywnego </w:t>
      </w:r>
      <w:proofErr w:type="spellStart"/>
      <w:r>
        <w:rPr>
          <w:b/>
          <w:bCs/>
          <w:color w:val="374151"/>
          <w:sz w:val="22"/>
          <w:szCs w:val="22"/>
        </w:rPr>
        <w:t>pipeline</w:t>
      </w:r>
      <w:proofErr w:type="spellEnd"/>
      <w:r>
        <w:rPr>
          <w:b/>
          <w:bCs/>
          <w:color w:val="374151"/>
          <w:sz w:val="22"/>
          <w:szCs w:val="22"/>
        </w:rPr>
        <w:t xml:space="preserve"> DISPERON</w:t>
      </w:r>
    </w:p>
    <w:p w14:paraId="221B3916" w14:textId="77777777" w:rsidR="007E29AB" w:rsidRDefault="00000000">
      <w:pPr>
        <w:spacing w:before="30" w:after="30"/>
        <w:ind w:left="180" w:hanging="180"/>
      </w:pPr>
      <w:r>
        <w:rPr>
          <w:sz w:val="18"/>
          <w:szCs w:val="18"/>
        </w:rPr>
        <w:t>•  DISPERON miał wcześniejszy, udokumentowany kontakt handlowy.</w:t>
      </w:r>
    </w:p>
    <w:p w14:paraId="0969CFE5" w14:textId="77777777" w:rsidR="007E29AB" w:rsidRDefault="00000000">
      <w:pPr>
        <w:spacing w:before="30" w:after="30"/>
        <w:ind w:left="180" w:hanging="180"/>
      </w:pPr>
      <w:r>
        <w:rPr>
          <w:sz w:val="18"/>
          <w:szCs w:val="18"/>
        </w:rPr>
        <w:t>•  Niezależnie od kraju – nawet poza obszarem wyłączności DISPERON.</w:t>
      </w:r>
    </w:p>
    <w:p w14:paraId="3B5941EF" w14:textId="77777777" w:rsidR="007E29AB" w:rsidRDefault="00000000">
      <w:pPr>
        <w:spacing w:before="30" w:after="30"/>
        <w:ind w:left="180" w:hanging="180"/>
      </w:pPr>
      <w:r>
        <w:rPr>
          <w:sz w:val="18"/>
          <w:szCs w:val="18"/>
        </w:rPr>
        <w:lastRenderedPageBreak/>
        <w:t>•  Mechanizm rejestracji klientów (Art. 8.7) pozwala obu stronom weryfikować, kto pierwszy nawiązał kontakt.</w:t>
      </w:r>
    </w:p>
    <w:p w14:paraId="6A433B13" w14:textId="77777777" w:rsidR="007E29AB" w:rsidRDefault="00000000">
      <w:pPr>
        <w:pStyle w:val="Nagwek3"/>
        <w:spacing w:before="200" w:after="80"/>
      </w:pPr>
      <w:r>
        <w:rPr>
          <w:b/>
          <w:bCs/>
          <w:color w:val="374151"/>
          <w:sz w:val="22"/>
          <w:szCs w:val="22"/>
        </w:rPr>
        <w:t>Scenariusz B3: Podmioty udające producentów BESS</w:t>
      </w:r>
    </w:p>
    <w:p w14:paraId="303E2C28" w14:textId="77777777" w:rsidR="007E29AB" w:rsidRDefault="00000000">
      <w:pPr>
        <w:spacing w:before="30" w:after="30"/>
        <w:ind w:left="180" w:hanging="180"/>
      </w:pPr>
      <w:r>
        <w:rPr>
          <w:sz w:val="18"/>
          <w:szCs w:val="18"/>
        </w:rPr>
        <w:t>•  Klient deklaruje się jako producent BESS, ale NIE jest na liście Załącznika B.</w:t>
      </w:r>
    </w:p>
    <w:p w14:paraId="5C30D5B8"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NIE może sprzedać EMS bez wcześniejszego dodania do Załącznika B.</w:t>
      </w:r>
    </w:p>
    <w:p w14:paraId="5883CFDB" w14:textId="77777777" w:rsidR="007E29AB" w:rsidRDefault="00000000">
      <w:pPr>
        <w:pStyle w:val="Nagwek2"/>
        <w:spacing w:before="280" w:after="120"/>
      </w:pPr>
      <w:r>
        <w:rPr>
          <w:b/>
          <w:bCs/>
          <w:color w:val="1E3A8A"/>
        </w:rPr>
        <w:t>IV.3. WYMAGA ZGODY – sprzedaż możliwa po spełnieniu warunków</w:t>
      </w:r>
    </w:p>
    <w:p w14:paraId="53C9E07F" w14:textId="77777777" w:rsidR="007E29AB" w:rsidRDefault="00000000">
      <w:pPr>
        <w:pStyle w:val="Nagwek3"/>
        <w:spacing w:before="200" w:after="80"/>
      </w:pPr>
      <w:r>
        <w:rPr>
          <w:b/>
          <w:bCs/>
          <w:color w:val="374151"/>
          <w:sz w:val="22"/>
          <w:szCs w:val="22"/>
        </w:rPr>
        <w:t>Scenariusz C1: Dodanie nowego producenta do Załącznika B</w:t>
      </w:r>
    </w:p>
    <w:p w14:paraId="02B63D1C" w14:textId="77777777" w:rsidR="007E29AB" w:rsidRDefault="00000000">
      <w:pPr>
        <w:spacing w:before="80" w:after="80"/>
        <w:jc w:val="both"/>
      </w:pPr>
      <w:r>
        <w:t xml:space="preserve">Procedura: </w:t>
      </w:r>
      <w:proofErr w:type="spellStart"/>
      <w:r>
        <w:t>Voltus</w:t>
      </w:r>
      <w:proofErr w:type="spellEnd"/>
      <w:r>
        <w:t xml:space="preserve"> składa pisemny wniosek do DISPERON i </w:t>
      </w:r>
      <w:proofErr w:type="spellStart"/>
      <w:r>
        <w:t>Lighthief</w:t>
      </w:r>
      <w:proofErr w:type="spellEnd"/>
      <w:r>
        <w:t xml:space="preserve"> → przedstawia profil firmy → wszystkie Strony podpisują aneks rozszerzający Załącznik B. Termin decyzji: 30 dni roboczych.</w:t>
      </w:r>
    </w:p>
    <w:p w14:paraId="24530DE6" w14:textId="77777777" w:rsidR="007E29AB" w:rsidRDefault="00000000">
      <w:pPr>
        <w:pStyle w:val="Nagwek3"/>
        <w:spacing w:before="200" w:after="80"/>
      </w:pPr>
      <w:r>
        <w:rPr>
          <w:b/>
          <w:bCs/>
          <w:color w:val="374151"/>
          <w:sz w:val="22"/>
          <w:szCs w:val="22"/>
        </w:rPr>
        <w:t>Scenariusz C2: Klient z Załącznika B + aktywny kontakt DISPERON</w:t>
      </w:r>
    </w:p>
    <w:p w14:paraId="21490946" w14:textId="77777777" w:rsidR="007E29AB" w:rsidRDefault="00000000">
      <w:pPr>
        <w:spacing w:before="80" w:after="80"/>
        <w:jc w:val="both"/>
      </w:pPr>
      <w:r>
        <w:t xml:space="preserve">Procedura: </w:t>
      </w:r>
      <w:proofErr w:type="spellStart"/>
      <w:r>
        <w:t>Voltus</w:t>
      </w:r>
      <w:proofErr w:type="spellEnd"/>
      <w:r>
        <w:t xml:space="preserve"> powiadamia DISPERON w 5 dni → strony uzgadniają warunki w 15 dni → domyślnie projekt idzie pod marką DISPERON ze standardową Premią Rozwojową dla DISPERON.</w:t>
      </w:r>
    </w:p>
    <w:p w14:paraId="09F58F4F" w14:textId="77777777" w:rsidR="007E29AB" w:rsidRDefault="00000000">
      <w:pPr>
        <w:pStyle w:val="Nagwek3"/>
        <w:spacing w:before="200" w:after="80"/>
      </w:pPr>
      <w:r>
        <w:rPr>
          <w:b/>
          <w:bCs/>
          <w:color w:val="374151"/>
          <w:sz w:val="22"/>
          <w:szCs w:val="22"/>
        </w:rPr>
        <w:t xml:space="preserve">Scenariusz C3: </w:t>
      </w:r>
      <w:proofErr w:type="spellStart"/>
      <w:r>
        <w:rPr>
          <w:b/>
          <w:bCs/>
          <w:color w:val="374151"/>
          <w:sz w:val="22"/>
          <w:szCs w:val="22"/>
        </w:rPr>
        <w:t>Custom</w:t>
      </w:r>
      <w:proofErr w:type="spellEnd"/>
      <w:r>
        <w:rPr>
          <w:b/>
          <w:bCs/>
          <w:color w:val="374151"/>
          <w:sz w:val="22"/>
          <w:szCs w:val="22"/>
        </w:rPr>
        <w:t xml:space="preserve"> development zlecony przez klienta końcowego</w:t>
      </w:r>
    </w:p>
    <w:p w14:paraId="2C878B1D" w14:textId="77777777" w:rsidR="007E29AB" w:rsidRDefault="00000000">
      <w:pPr>
        <w:spacing w:before="80" w:after="80"/>
        <w:jc w:val="both"/>
      </w:pPr>
      <w:proofErr w:type="spellStart"/>
      <w:r>
        <w:t>Voltus</w:t>
      </w:r>
      <w:proofErr w:type="spellEnd"/>
      <w:r>
        <w:t xml:space="preserve"> przekazuje zapytanie do DISPERON → DISPERON </w:t>
      </w:r>
      <w:proofErr w:type="gramStart"/>
      <w:r>
        <w:t>ocenia,</w:t>
      </w:r>
      <w:proofErr w:type="gramEnd"/>
      <w:r>
        <w:t xml:space="preserve"> czy chce zlecić rozwój. W kraju wyłącznym </w:t>
      </w:r>
      <w:proofErr w:type="spellStart"/>
      <w:r>
        <w:t>custom</w:t>
      </w:r>
      <w:proofErr w:type="spellEnd"/>
      <w:r>
        <w:t xml:space="preserve"> development MUSI być formalnie zlecony przez DISPERON.</w:t>
      </w:r>
    </w:p>
    <w:p w14:paraId="66F0A0F6" w14:textId="77777777" w:rsidR="007E29AB" w:rsidRDefault="00000000">
      <w:pPr>
        <w:pStyle w:val="Nagwek3"/>
        <w:spacing w:before="200" w:after="80"/>
      </w:pPr>
      <w:r>
        <w:rPr>
          <w:b/>
          <w:bCs/>
          <w:color w:val="374151"/>
          <w:sz w:val="22"/>
          <w:szCs w:val="22"/>
        </w:rPr>
        <w:t>Scenariusz C4: Klient kraju wyłącznego, którego DISPERON nie chce obsłużyć</w:t>
      </w:r>
    </w:p>
    <w:p w14:paraId="385BFDDF" w14:textId="77777777" w:rsidR="007E29AB" w:rsidRDefault="00000000">
      <w:pPr>
        <w:spacing w:before="80" w:after="80"/>
        <w:jc w:val="both"/>
      </w:pPr>
      <w:r>
        <w:t xml:space="preserve">DISPERON pisemnie deklaruje brak zainteresowania → </w:t>
      </w:r>
      <w:proofErr w:type="spellStart"/>
      <w:r>
        <w:t>Voltus</w:t>
      </w:r>
      <w:proofErr w:type="spellEnd"/>
      <w:r>
        <w:t xml:space="preserve"> może podjąć projekt bezpośrednio. Projekt NIE wlicza się do progów wolumenowych DISPERON.</w:t>
      </w:r>
    </w:p>
    <w:p w14:paraId="3C271B32" w14:textId="77777777" w:rsidR="007E29AB" w:rsidRDefault="00000000">
      <w:pPr>
        <w:pStyle w:val="Nagwek2"/>
        <w:spacing w:before="280" w:after="120"/>
      </w:pPr>
      <w:r>
        <w:rPr>
          <w:b/>
          <w:bCs/>
          <w:color w:val="1E3A8A"/>
        </w:rPr>
        <w:t>IV.4. Aktualizacja Załącznika B – producenci BESS</w:t>
      </w:r>
    </w:p>
    <w:p w14:paraId="434B1612" w14:textId="77777777" w:rsidR="007E29AB" w:rsidRDefault="00000000">
      <w:pPr>
        <w:spacing w:before="80" w:after="80"/>
        <w:jc w:val="both"/>
      </w:pPr>
      <w:r>
        <w:t xml:space="preserve">Załącznik B zawiera listę producentów BESS, którym </w:t>
      </w:r>
      <w:proofErr w:type="spellStart"/>
      <w:r>
        <w:t>Voltus</w:t>
      </w:r>
      <w:proofErr w:type="spellEnd"/>
      <w:r>
        <w:t xml:space="preserve"> może sprzedawać EMS bezpośrednio na całym świecie (sekcja 2C tabeli zakresu ról). Dotychczasowa procedura zakładała pisemną zgodę wszystkich Stron na każdą zmianę listy – co tworzyłoby niepotrzebny </w:t>
      </w:r>
      <w:proofErr w:type="spellStart"/>
      <w:r>
        <w:t>bottleneck</w:t>
      </w:r>
      <w:proofErr w:type="spellEnd"/>
      <w:r>
        <w:t xml:space="preserve"> w normalnej działalności biznesowej </w:t>
      </w:r>
      <w:proofErr w:type="spellStart"/>
      <w:r>
        <w:t>Voltusa</w:t>
      </w:r>
      <w:proofErr w:type="spellEnd"/>
      <w:r>
        <w:t xml:space="preserve">. </w:t>
      </w:r>
      <w:proofErr w:type="spellStart"/>
      <w:r>
        <w:t>Voltus</w:t>
      </w:r>
      <w:proofErr w:type="spellEnd"/>
      <w:r>
        <w:t xml:space="preserve"> proponuje uproszczoną procedurę aktualizacji jednostronnej.</w:t>
      </w:r>
    </w:p>
    <w:p w14:paraId="329A8044" w14:textId="77777777" w:rsidR="007E29AB" w:rsidRDefault="00000000">
      <w:pPr>
        <w:pStyle w:val="Nagwek3"/>
        <w:spacing w:before="200" w:after="80"/>
      </w:pPr>
      <w:r>
        <w:rPr>
          <w:b/>
          <w:bCs/>
          <w:color w:val="374151"/>
          <w:sz w:val="22"/>
          <w:szCs w:val="22"/>
        </w:rPr>
        <w:t>Zasada ogólna</w:t>
      </w:r>
    </w:p>
    <w:p w14:paraId="6C376E5E" w14:textId="77777777" w:rsidR="007E29AB" w:rsidRDefault="00000000">
      <w:pPr>
        <w:spacing w:before="80" w:after="80"/>
        <w:jc w:val="both"/>
      </w:pPr>
      <w:r>
        <w:t xml:space="preserve">Załącznik B jest aktualizowany JEDNOSTRONNIE przez </w:t>
      </w:r>
      <w:proofErr w:type="spellStart"/>
      <w:r>
        <w:t>Voltusa</w:t>
      </w:r>
      <w:proofErr w:type="spellEnd"/>
      <w:r>
        <w:t xml:space="preserve"> co 6 miesięcy. </w:t>
      </w:r>
      <w:proofErr w:type="spellStart"/>
      <w:r>
        <w:t>Voltus</w:t>
      </w:r>
      <w:proofErr w:type="spellEnd"/>
      <w:r>
        <w:t xml:space="preserve"> nie potrzebuje zgody DISPERON ani </w:t>
      </w:r>
      <w:proofErr w:type="spellStart"/>
      <w:r>
        <w:t>Lighthief</w:t>
      </w:r>
      <w:proofErr w:type="spellEnd"/>
      <w:r>
        <w:t xml:space="preserve"> na dodanie nowego producenta BESS do listy. To odzwierciedla rzeczywistą charakterystykę relacji: producent BESS to klient B2B </w:t>
      </w:r>
      <w:proofErr w:type="spellStart"/>
      <w:r>
        <w:t>Voltusa</w:t>
      </w:r>
      <w:proofErr w:type="spellEnd"/>
      <w:r>
        <w:t xml:space="preserve">, podobnie jak klient B2B każdego innego </w:t>
      </w:r>
      <w:proofErr w:type="spellStart"/>
      <w:r>
        <w:t>vendora</w:t>
      </w:r>
      <w:proofErr w:type="spellEnd"/>
      <w:r>
        <w:t xml:space="preserve"> oprogramowania (Microsoft, SAP) – producent płaci za EMS i wbudowuje go w swoje produkty. </w:t>
      </w:r>
      <w:proofErr w:type="spellStart"/>
      <w:r>
        <w:t>Voltus</w:t>
      </w:r>
      <w:proofErr w:type="spellEnd"/>
      <w:r>
        <w:t xml:space="preserve"> nie kontroluje, gdzie producent potem sprzedaje swoje BESS-y.</w:t>
      </w:r>
    </w:p>
    <w:p w14:paraId="2591F8CC" w14:textId="77777777" w:rsidR="007E29AB" w:rsidRDefault="00000000">
      <w:pPr>
        <w:pStyle w:val="Nagwek3"/>
        <w:spacing w:before="200" w:after="80"/>
      </w:pPr>
      <w:r>
        <w:rPr>
          <w:b/>
          <w:bCs/>
          <w:color w:val="374151"/>
          <w:sz w:val="22"/>
          <w:szCs w:val="22"/>
        </w:rPr>
        <w:t>Producent ma nieograniczone prawo sprzedaży</w:t>
      </w:r>
    </w:p>
    <w:p w14:paraId="6C026C45" w14:textId="77777777" w:rsidR="007E29AB" w:rsidRDefault="00000000">
      <w:pPr>
        <w:spacing w:before="80" w:after="80"/>
        <w:jc w:val="both"/>
      </w:pPr>
      <w:r>
        <w:t xml:space="preserve">Po dodaniu producenta do Załącznika B, producent ma nieograniczone prawo sprzedaży swoich produktów BESS (z wbudowanym EMS </w:t>
      </w:r>
      <w:proofErr w:type="spellStart"/>
      <w:r>
        <w:t>Voltusa</w:t>
      </w:r>
      <w:proofErr w:type="spellEnd"/>
      <w:r>
        <w:t xml:space="preserve">) wszędzie, dowolnym klientom, w dowolnych krajach – w tym w krajach wyłącznych DISPERON. Producent NIE INFORMUJE </w:t>
      </w:r>
      <w:proofErr w:type="spellStart"/>
      <w:r>
        <w:t>Voltusa</w:t>
      </w:r>
      <w:proofErr w:type="spellEnd"/>
      <w:r>
        <w:t xml:space="preserve"> o lokalizacji ani odbiorcach swoich sprzedaży. To standardowa relacja </w:t>
      </w:r>
      <w:proofErr w:type="spellStart"/>
      <w:r>
        <w:t>vendor</w:t>
      </w:r>
      <w:proofErr w:type="spellEnd"/>
      <w:r>
        <w:t>-producent w branży oprogramowania B2B.</w:t>
      </w:r>
    </w:p>
    <w:p w14:paraId="34007BD1" w14:textId="77777777" w:rsidR="007E29AB" w:rsidRDefault="00000000">
      <w:pPr>
        <w:pStyle w:val="Nagwek3"/>
        <w:spacing w:before="200" w:after="80"/>
      </w:pPr>
      <w:r>
        <w:rPr>
          <w:b/>
          <w:bCs/>
          <w:color w:val="374151"/>
          <w:sz w:val="22"/>
          <w:szCs w:val="22"/>
        </w:rPr>
        <w:lastRenderedPageBreak/>
        <w:t>Procedura aktualizacji co 6 miesięcy</w:t>
      </w:r>
    </w:p>
    <w:p w14:paraId="119AD85F"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aktualizuje Załącznik B dwa razy w roku: 1 stycznia oraz 1 lipca każdego roku.</w:t>
      </w:r>
    </w:p>
    <w:p w14:paraId="7C6B6703"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przekazuje DISPERON i </w:t>
      </w:r>
      <w:proofErr w:type="spellStart"/>
      <w:r>
        <w:rPr>
          <w:sz w:val="18"/>
          <w:szCs w:val="18"/>
        </w:rPr>
        <w:t>Lighthief</w:t>
      </w:r>
      <w:proofErr w:type="spellEnd"/>
      <w:r>
        <w:rPr>
          <w:sz w:val="18"/>
          <w:szCs w:val="18"/>
        </w:rPr>
        <w:t xml:space="preserve"> zaktualizowaną wersję Załącznika B najpóźniej 14 dni przed datą aktualizacji.</w:t>
      </w:r>
    </w:p>
    <w:p w14:paraId="3F5BC843" w14:textId="77777777" w:rsidR="007E29AB" w:rsidRDefault="00000000">
      <w:pPr>
        <w:spacing w:before="30" w:after="30"/>
        <w:ind w:left="180" w:hanging="180"/>
      </w:pPr>
      <w:r>
        <w:rPr>
          <w:sz w:val="18"/>
          <w:szCs w:val="18"/>
        </w:rPr>
        <w:t>•  Aktualizacja zawiera: dodane podmioty, usunięte podmioty (np. po fuzjach, zmianach właścicielskich, zaprzestaniu działalności), zmiany danych identyfikacyjnych istniejących podmiotów.</w:t>
      </w:r>
    </w:p>
    <w:p w14:paraId="3F1E9B04" w14:textId="77777777" w:rsidR="007E29AB" w:rsidRDefault="00000000">
      <w:pPr>
        <w:spacing w:before="30" w:after="30"/>
        <w:ind w:left="180" w:hanging="180"/>
      </w:pPr>
      <w:r>
        <w:rPr>
          <w:sz w:val="18"/>
          <w:szCs w:val="18"/>
        </w:rPr>
        <w:t xml:space="preserve">•  Aktualizacja wchodzi w życie automatycznie w dacie aktualizacji (1 stycznia / 1 lipca) bez potrzeby pisemnej zgody DISPERON lub </w:t>
      </w:r>
      <w:proofErr w:type="spellStart"/>
      <w:r>
        <w:rPr>
          <w:sz w:val="18"/>
          <w:szCs w:val="18"/>
        </w:rPr>
        <w:t>Lighthief</w:t>
      </w:r>
      <w:proofErr w:type="spellEnd"/>
      <w:r>
        <w:rPr>
          <w:sz w:val="18"/>
          <w:szCs w:val="18"/>
        </w:rPr>
        <w:t>.</w:t>
      </w:r>
    </w:p>
    <w:p w14:paraId="142DB8C7" w14:textId="77777777" w:rsidR="007E29AB" w:rsidRDefault="00000000">
      <w:pPr>
        <w:pStyle w:val="Nagwek3"/>
        <w:spacing w:before="200" w:after="80"/>
      </w:pPr>
      <w:r>
        <w:rPr>
          <w:b/>
          <w:bCs/>
          <w:color w:val="374151"/>
          <w:sz w:val="22"/>
          <w:szCs w:val="22"/>
        </w:rPr>
        <w:t>Pilne dodanie poza cyklem 6-miesięcznym</w:t>
      </w:r>
    </w:p>
    <w:p w14:paraId="39167958" w14:textId="77777777" w:rsidR="007E29AB" w:rsidRDefault="00000000">
      <w:pPr>
        <w:spacing w:before="80" w:after="80"/>
        <w:jc w:val="both"/>
      </w:pPr>
      <w:r>
        <w:t xml:space="preserve">Jeżeli pojawi się szansa biznesowa wymagająca dodania producenta do Załącznika B przed kolejną datą aktualizacji, </w:t>
      </w:r>
      <w:proofErr w:type="spellStart"/>
      <w:r>
        <w:t>Voltus</w:t>
      </w:r>
      <w:proofErr w:type="spellEnd"/>
      <w:r>
        <w:t xml:space="preserve"> może to zrobić w trybie pilnym:</w:t>
      </w:r>
    </w:p>
    <w:p w14:paraId="2E39F0A6"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przekazuje DISPERON i </w:t>
      </w:r>
      <w:proofErr w:type="spellStart"/>
      <w:r>
        <w:rPr>
          <w:sz w:val="18"/>
          <w:szCs w:val="18"/>
        </w:rPr>
        <w:t>Lighthief</w:t>
      </w:r>
      <w:proofErr w:type="spellEnd"/>
      <w:r>
        <w:rPr>
          <w:sz w:val="18"/>
          <w:szCs w:val="18"/>
        </w:rPr>
        <w:t xml:space="preserve"> pisemne powiadomienie o dodaniu nowego producenta.</w:t>
      </w:r>
    </w:p>
    <w:p w14:paraId="7FD1D54F" w14:textId="77777777" w:rsidR="007E29AB" w:rsidRDefault="00000000">
      <w:pPr>
        <w:spacing w:before="30" w:after="30"/>
        <w:ind w:left="180" w:hanging="180"/>
      </w:pPr>
      <w:r>
        <w:rPr>
          <w:sz w:val="18"/>
          <w:szCs w:val="18"/>
        </w:rPr>
        <w:t>•  Powiadomienie zawiera nazwę podmiotu, kraj rejestracji, krótki opis działalności (producent BESS).</w:t>
      </w:r>
    </w:p>
    <w:p w14:paraId="2FF14311" w14:textId="77777777" w:rsidR="007E29AB" w:rsidRDefault="00000000">
      <w:pPr>
        <w:spacing w:before="30" w:after="30"/>
        <w:ind w:left="180" w:hanging="180"/>
      </w:pPr>
      <w:r>
        <w:rPr>
          <w:sz w:val="18"/>
          <w:szCs w:val="18"/>
        </w:rPr>
        <w:t>•  Po 14 dniach od powiadomienia podmiot automatycznie wpisany do Załącznika B.</w:t>
      </w:r>
    </w:p>
    <w:p w14:paraId="55A6B752" w14:textId="77777777" w:rsidR="007E29AB" w:rsidRDefault="00000000">
      <w:pPr>
        <w:spacing w:before="30" w:after="30"/>
        <w:ind w:left="180" w:hanging="180"/>
      </w:pPr>
      <w:r>
        <w:rPr>
          <w:sz w:val="18"/>
          <w:szCs w:val="18"/>
        </w:rPr>
        <w:t>•  DISPERON może w 14-dniowym terminie zgłosić jedynie udokumentowane zastrzeżenie z konkretnego, wąskiego powodu (zob. niżej).</w:t>
      </w:r>
    </w:p>
    <w:p w14:paraId="77D39DF3" w14:textId="77777777" w:rsidR="007E29AB" w:rsidRDefault="00000000">
      <w:pPr>
        <w:pStyle w:val="Nagwek3"/>
        <w:spacing w:before="200" w:after="80"/>
      </w:pPr>
      <w:r>
        <w:rPr>
          <w:b/>
          <w:bCs/>
          <w:color w:val="374151"/>
          <w:sz w:val="22"/>
          <w:szCs w:val="22"/>
        </w:rPr>
        <w:t>Zastrzeżenia DISPERON – wąski zakres</w:t>
      </w:r>
    </w:p>
    <w:p w14:paraId="0C5F7954" w14:textId="77777777" w:rsidR="007E29AB" w:rsidRDefault="00000000">
      <w:pPr>
        <w:spacing w:before="80" w:after="80"/>
        <w:jc w:val="both"/>
      </w:pPr>
      <w:r>
        <w:t xml:space="preserve">DISPERON może zgłosić zastrzeżenie do dodania konkretnego producenta WYŁĄCZNIE w jednej sytuacji: udokumentowany konflikt z aktywnym </w:t>
      </w:r>
      <w:proofErr w:type="spellStart"/>
      <w:r>
        <w:t>pipeline</w:t>
      </w:r>
      <w:proofErr w:type="spellEnd"/>
      <w:r>
        <w:t xml:space="preserve"> DISPERON, gdzie konkretny klient końcowy DISPERON jest już w aktywnej negocjacji na zakup BESS od konkurencyjnego dostawcy (nie producenta z Załącznika B). DISPERON wskazuje konkretnego klienta, datę nawiązania kontaktu i etap negocjacji.</w:t>
      </w:r>
    </w:p>
    <w:p w14:paraId="45BE3D58" w14:textId="77777777" w:rsidR="007E29AB" w:rsidRDefault="00000000">
      <w:pPr>
        <w:spacing w:before="80" w:after="80"/>
        <w:jc w:val="both"/>
      </w:pPr>
      <w:r>
        <w:t>Inne powody zastrzeżenia są niedopuszczalne. W szczególności DISPERON NIE MOŻE zgłaszać zastrzeżeń z powodu:</w:t>
      </w:r>
    </w:p>
    <w:p w14:paraId="2E442ACB" w14:textId="77777777" w:rsidR="007E29AB" w:rsidRDefault="00000000">
      <w:pPr>
        <w:spacing w:before="30" w:after="30"/>
        <w:ind w:left="180" w:hanging="180"/>
      </w:pPr>
      <w:r>
        <w:rPr>
          <w:sz w:val="18"/>
          <w:szCs w:val="18"/>
        </w:rPr>
        <w:t>•  Hipotetycznej konkurencji z DISPERON na rynku klientów końcowych w przyszłości.</w:t>
      </w:r>
    </w:p>
    <w:p w14:paraId="082A6EB6" w14:textId="77777777" w:rsidR="007E29AB" w:rsidRDefault="00000000">
      <w:pPr>
        <w:spacing w:before="30" w:after="30"/>
        <w:ind w:left="180" w:hanging="180"/>
      </w:pPr>
      <w:r>
        <w:rPr>
          <w:sz w:val="18"/>
          <w:szCs w:val="18"/>
        </w:rPr>
        <w:t>•  Niechęci do współpracy z konkretnym producentem z innych powodów biznesowych.</w:t>
      </w:r>
    </w:p>
    <w:p w14:paraId="5EE60219" w14:textId="77777777" w:rsidR="007E29AB" w:rsidRDefault="00000000">
      <w:pPr>
        <w:spacing w:before="30" w:after="30"/>
        <w:ind w:left="180" w:hanging="180"/>
      </w:pPr>
      <w:r>
        <w:rPr>
          <w:sz w:val="18"/>
          <w:szCs w:val="18"/>
        </w:rPr>
        <w:t>•  Negocjacji z producentem na własną rękę przez DISPERON.</w:t>
      </w:r>
    </w:p>
    <w:p w14:paraId="38EB6BF3" w14:textId="77777777" w:rsidR="007E29AB" w:rsidRDefault="00000000">
      <w:pPr>
        <w:spacing w:before="30" w:after="30"/>
        <w:ind w:left="180" w:hanging="180"/>
      </w:pPr>
      <w:r>
        <w:rPr>
          <w:sz w:val="18"/>
          <w:szCs w:val="18"/>
        </w:rPr>
        <w:t xml:space="preserve">•  Obaw przed obejściem wyłączności krajowej – mechanizm Art. 8.6 (sublicencja, </w:t>
      </w:r>
      <w:proofErr w:type="spellStart"/>
      <w:r>
        <w:rPr>
          <w:sz w:val="18"/>
          <w:szCs w:val="18"/>
        </w:rPr>
        <w:t>prior</w:t>
      </w:r>
      <w:proofErr w:type="spellEnd"/>
      <w:r>
        <w:rPr>
          <w:sz w:val="18"/>
          <w:szCs w:val="18"/>
        </w:rPr>
        <w:t xml:space="preserve"> engagement) zabezpiecza wyłączność niezależnie od listy producentów.</w:t>
      </w:r>
    </w:p>
    <w:p w14:paraId="3A990E36" w14:textId="77777777" w:rsidR="007E29AB" w:rsidRDefault="00000000">
      <w:pPr>
        <w:pStyle w:val="Nagwek3"/>
        <w:spacing w:before="200" w:after="80"/>
      </w:pPr>
      <w:r>
        <w:rPr>
          <w:b/>
          <w:bCs/>
          <w:color w:val="374151"/>
          <w:sz w:val="22"/>
          <w:szCs w:val="22"/>
        </w:rPr>
        <w:t>Mechanizm zabezpieczający wyłączność DISPERON</w:t>
      </w:r>
    </w:p>
    <w:p w14:paraId="1CC30BA8" w14:textId="77777777" w:rsidR="007E29AB" w:rsidRDefault="00000000">
      <w:pPr>
        <w:spacing w:before="80" w:after="80"/>
        <w:jc w:val="both"/>
      </w:pPr>
      <w:r>
        <w:t>Dodanie producenta do Załącznika B nie odbiera DISPERON wyłączności krajowej na rynku klientów końcowych. Mechanizm działa na DWÓCH POZIOMACH:</w:t>
      </w:r>
    </w:p>
    <w:p w14:paraId="01A2DDF0" w14:textId="77777777" w:rsidR="007E29AB" w:rsidRDefault="00000000">
      <w:pPr>
        <w:spacing w:before="40" w:after="40"/>
        <w:ind w:left="360" w:hanging="360"/>
        <w:jc w:val="both"/>
      </w:pPr>
      <w:r>
        <w:t xml:space="preserve">• </w:t>
      </w:r>
      <w:r>
        <w:rPr>
          <w:b/>
          <w:bCs/>
        </w:rPr>
        <w:t>Poziom 1 (</w:t>
      </w:r>
      <w:proofErr w:type="spellStart"/>
      <w:r>
        <w:rPr>
          <w:b/>
          <w:bCs/>
        </w:rPr>
        <w:t>Voltus</w:t>
      </w:r>
      <w:proofErr w:type="spellEnd"/>
      <w:r>
        <w:rPr>
          <w:b/>
          <w:bCs/>
        </w:rPr>
        <w:t xml:space="preserve"> → producent BESS): </w:t>
      </w:r>
      <w:r>
        <w:t xml:space="preserve">swobodny, globalny, bez ograniczeń. </w:t>
      </w:r>
      <w:proofErr w:type="spellStart"/>
      <w:r>
        <w:t>Voltus</w:t>
      </w:r>
      <w:proofErr w:type="spellEnd"/>
      <w:r>
        <w:t xml:space="preserve"> sprzedaje EMS producentowi, producent buduje BESS z wbudowanym EMS i sprzedaje </w:t>
      </w:r>
      <w:proofErr w:type="gramStart"/>
      <w:r>
        <w:t>go</w:t>
      </w:r>
      <w:proofErr w:type="gramEnd"/>
      <w:r>
        <w:t xml:space="preserve"> gdzie chce.</w:t>
      </w:r>
    </w:p>
    <w:p w14:paraId="6028F29D" w14:textId="77777777" w:rsidR="007E29AB" w:rsidRDefault="00000000">
      <w:pPr>
        <w:spacing w:before="40" w:after="40"/>
        <w:ind w:left="360" w:hanging="360"/>
        <w:jc w:val="both"/>
      </w:pPr>
      <w:r>
        <w:t xml:space="preserve">• </w:t>
      </w:r>
      <w:r>
        <w:rPr>
          <w:b/>
          <w:bCs/>
        </w:rPr>
        <w:t xml:space="preserve">Poziom 2 (producent BESS → klient końcowy w kraju wyłącznym DISPERON): </w:t>
      </w:r>
      <w:r>
        <w:t xml:space="preserve">jeśli klient końcowy w kraju wyłącznym DISPERON kupuje BESS od producenta z Załącznika B i wymaga osobnej obsługi EMS (sublicencja, integracja, </w:t>
      </w:r>
      <w:proofErr w:type="spellStart"/>
      <w:r>
        <w:t>customizacja</w:t>
      </w:r>
      <w:proofErr w:type="spellEnd"/>
      <w:r>
        <w:t xml:space="preserve">), wówczas obowiązuje Art. 8.6 – obsługa idzie pod marką DISPERON ze standardową Premią Rozwojową dla </w:t>
      </w:r>
      <w:proofErr w:type="spellStart"/>
      <w:r>
        <w:t>Voltusa</w:t>
      </w:r>
      <w:proofErr w:type="spellEnd"/>
      <w:r>
        <w:t>. To zabezpiecza wyłączność DISPERON na rynku klientów końcowych.</w:t>
      </w:r>
    </w:p>
    <w:p w14:paraId="1DF0543E" w14:textId="77777777" w:rsidR="007E29AB" w:rsidRDefault="00000000">
      <w:pPr>
        <w:pStyle w:val="Nagwek3"/>
        <w:spacing w:before="200" w:after="80"/>
      </w:pPr>
      <w:r>
        <w:rPr>
          <w:b/>
          <w:bCs/>
          <w:color w:val="374151"/>
          <w:sz w:val="22"/>
          <w:szCs w:val="22"/>
        </w:rPr>
        <w:t>Forma Załącznika B – minimalne dane</w:t>
      </w:r>
    </w:p>
    <w:p w14:paraId="27DCA059" w14:textId="77777777" w:rsidR="007E29AB" w:rsidRDefault="00000000">
      <w:pPr>
        <w:spacing w:before="80" w:after="80"/>
        <w:jc w:val="both"/>
      </w:pPr>
      <w:r>
        <w:t>Każdy wpis w Załączniku B zawiera:</w:t>
      </w:r>
    </w:p>
    <w:p w14:paraId="5600374B" w14:textId="77777777" w:rsidR="007E29AB" w:rsidRDefault="00000000">
      <w:pPr>
        <w:spacing w:before="30" w:after="30"/>
        <w:ind w:left="180" w:hanging="180"/>
      </w:pPr>
      <w:r>
        <w:rPr>
          <w:sz w:val="18"/>
          <w:szCs w:val="18"/>
        </w:rPr>
        <w:t>•  Pełną nazwę prawną podmiotu.</w:t>
      </w:r>
    </w:p>
    <w:p w14:paraId="61562497" w14:textId="77777777" w:rsidR="007E29AB" w:rsidRDefault="00000000">
      <w:pPr>
        <w:spacing w:before="30" w:after="30"/>
        <w:ind w:left="180" w:hanging="180"/>
      </w:pPr>
      <w:r>
        <w:rPr>
          <w:sz w:val="18"/>
          <w:szCs w:val="18"/>
        </w:rPr>
        <w:t>•  Kraj rejestracji.</w:t>
      </w:r>
    </w:p>
    <w:p w14:paraId="40C6A7B9" w14:textId="77777777" w:rsidR="007E29AB" w:rsidRDefault="00000000">
      <w:pPr>
        <w:spacing w:before="30" w:after="30"/>
        <w:ind w:left="180" w:hanging="180"/>
      </w:pPr>
      <w:r>
        <w:rPr>
          <w:sz w:val="18"/>
          <w:szCs w:val="18"/>
        </w:rPr>
        <w:t>•  Numer rejestracyjny / NIP / VAT.</w:t>
      </w:r>
    </w:p>
    <w:p w14:paraId="201D2925" w14:textId="77777777" w:rsidR="007E29AB" w:rsidRDefault="00000000">
      <w:pPr>
        <w:spacing w:before="30" w:after="30"/>
        <w:ind w:left="180" w:hanging="180"/>
      </w:pPr>
      <w:r>
        <w:rPr>
          <w:sz w:val="18"/>
          <w:szCs w:val="18"/>
        </w:rPr>
        <w:t>•  Datę dodania do Załącznika B.</w:t>
      </w:r>
    </w:p>
    <w:p w14:paraId="19C0281E" w14:textId="77777777" w:rsidR="007E29AB" w:rsidRDefault="00000000">
      <w:pPr>
        <w:spacing w:before="30" w:after="30"/>
        <w:ind w:left="180" w:hanging="180"/>
      </w:pPr>
      <w:r>
        <w:rPr>
          <w:sz w:val="18"/>
          <w:szCs w:val="18"/>
        </w:rPr>
        <w:lastRenderedPageBreak/>
        <w:t>•  Krótki opis działalności (max 100 znaków): „producent BESS”, „producent BESS i inwerterów”, „integrator systemów BESS”, itp.</w:t>
      </w:r>
    </w:p>
    <w:p w14:paraId="7BCFB8CC" w14:textId="77777777" w:rsidR="007E29AB" w:rsidRDefault="00000000">
      <w:pPr>
        <w:spacing w:before="80" w:after="80"/>
        <w:jc w:val="both"/>
      </w:pPr>
      <w:r>
        <w:t xml:space="preserve">Załącznik B nie zawiera informacji o krajach sprzedaży, klientach producenta, wolumenach ani warunkach handlowych </w:t>
      </w:r>
      <w:proofErr w:type="spellStart"/>
      <w:r>
        <w:t>Voltus</w:t>
      </w:r>
      <w:proofErr w:type="spellEnd"/>
      <w:r>
        <w:t xml:space="preserve">-producent. Te informacje są poufne i pozostają w relacji B2B </w:t>
      </w:r>
      <w:proofErr w:type="spellStart"/>
      <w:r>
        <w:t>Voltus</w:t>
      </w:r>
      <w:proofErr w:type="spellEnd"/>
      <w:r>
        <w:t>-producent.</w:t>
      </w:r>
    </w:p>
    <w:p w14:paraId="6AF16943" w14:textId="77777777" w:rsidR="007E29AB" w:rsidRDefault="00000000">
      <w:pPr>
        <w:pStyle w:val="Nagwek3"/>
        <w:spacing w:before="200" w:after="80"/>
      </w:pPr>
      <w:r>
        <w:rPr>
          <w:b/>
          <w:bCs/>
          <w:color w:val="374151"/>
          <w:sz w:val="22"/>
          <w:szCs w:val="22"/>
        </w:rPr>
        <w:t>Spór o zastrzeżenie DISPERON</w:t>
      </w:r>
    </w:p>
    <w:p w14:paraId="4A60129F" w14:textId="77777777" w:rsidR="007E29AB" w:rsidRDefault="00000000">
      <w:pPr>
        <w:spacing w:before="80" w:after="80"/>
        <w:jc w:val="both"/>
      </w:pPr>
      <w:r>
        <w:t xml:space="preserve">Jeżeli DISPERON zgłosi zastrzeżenie do dodania konkretnego producenta, a </w:t>
      </w:r>
      <w:proofErr w:type="spellStart"/>
      <w:r>
        <w:t>Voltus</w:t>
      </w:r>
      <w:proofErr w:type="spellEnd"/>
      <w:r>
        <w:t xml:space="preserve"> uważa zastrzeżenie za nieuzasadnione, sprawa idzie do procedury z Art. 12 (negocjacja → arbitraż). W okresie sporu producent NIE jest dodawany do Załącznika B. Arbitraż w trybie przyspieszonym, max 60 dni.</w:t>
      </w:r>
    </w:p>
    <w:p w14:paraId="62B72B29" w14:textId="77777777" w:rsidR="007E29AB" w:rsidRDefault="00000000">
      <w:pPr>
        <w:spacing w:before="80" w:after="80"/>
        <w:jc w:val="both"/>
      </w:pPr>
      <w:r>
        <w:t xml:space="preserve">Sankcja za nadużycie zastrzeżenia: jeśli arbitraż uzna zastrzeżenie DISPERON za nieuzasadnione (zgłoszone z innego powodu niż udokumentowany konflikt z aktywnym </w:t>
      </w:r>
      <w:proofErr w:type="spellStart"/>
      <w:r>
        <w:t>pipeline</w:t>
      </w:r>
      <w:proofErr w:type="spellEnd"/>
      <w:r>
        <w:t xml:space="preserve">), DISPERON pokrywa koszty arbitrażu i odszkodowanie za utracone przychody </w:t>
      </w:r>
      <w:proofErr w:type="spellStart"/>
      <w:r>
        <w:t>Voltusa</w:t>
      </w:r>
      <w:proofErr w:type="spellEnd"/>
      <w:r>
        <w:t xml:space="preserve"> od producenta przez okres opóźnienia.</w:t>
      </w:r>
    </w:p>
    <w:p w14:paraId="27FFB616" w14:textId="77777777" w:rsidR="007E29AB" w:rsidRDefault="00000000">
      <w:pPr>
        <w:pStyle w:val="Nagwek3"/>
        <w:spacing w:before="200" w:after="80"/>
      </w:pPr>
      <w:r>
        <w:rPr>
          <w:b/>
          <w:bCs/>
          <w:color w:val="374151"/>
          <w:sz w:val="22"/>
          <w:szCs w:val="22"/>
        </w:rPr>
        <w:t>Czym jest arbitraż 60 dni</w:t>
      </w:r>
    </w:p>
    <w:p w14:paraId="17F93CF1" w14:textId="77777777" w:rsidR="007E29AB" w:rsidRDefault="00000000">
      <w:pPr>
        <w:spacing w:before="80" w:after="80"/>
        <w:jc w:val="both"/>
      </w:pPr>
      <w:r>
        <w:t>Arbitraż to sposób rozstrzygania sporów handlowych przez niezależną stronę trzecią – ARBITRA – zamiast przez sąd powszechny. Strony umowy z góry zgadzają się, że w razie konfliktu zamiast iść do sądu, oddadzą sprawę pod ocenę arbitra (lub trzyosobowego trybunału arbitrażowego), którego decyzja będzie wiążąca.</w:t>
      </w:r>
    </w:p>
    <w:p w14:paraId="4FA39FF3" w14:textId="77777777" w:rsidR="007E29AB" w:rsidRDefault="00000000">
      <w:pPr>
        <w:spacing w:before="80" w:after="80"/>
        <w:jc w:val="both"/>
      </w:pPr>
      <w:r>
        <w:t>Procedura wygląda następująco:</w:t>
      </w:r>
    </w:p>
    <w:p w14:paraId="533C022C" w14:textId="77777777" w:rsidR="007E29AB" w:rsidRDefault="00000000">
      <w:pPr>
        <w:spacing w:before="30" w:after="30"/>
        <w:ind w:left="180" w:hanging="180"/>
      </w:pPr>
      <w:r>
        <w:rPr>
          <w:sz w:val="18"/>
          <w:szCs w:val="18"/>
        </w:rPr>
        <w:t xml:space="preserve">•  Strona inicjująca (np. </w:t>
      </w:r>
      <w:proofErr w:type="spellStart"/>
      <w:r>
        <w:rPr>
          <w:sz w:val="18"/>
          <w:szCs w:val="18"/>
        </w:rPr>
        <w:t>Voltus</w:t>
      </w:r>
      <w:proofErr w:type="spellEnd"/>
      <w:r>
        <w:rPr>
          <w:sz w:val="18"/>
          <w:szCs w:val="18"/>
        </w:rPr>
        <w:t>) zgłasza spór do uzgodnionej instytucji arbitrażowej (np. Międzynarodowy Trybunał Arbitrażowy ICC w Paryżu, Sąd Arbitrażowy przy Krajowej Izbie Gospodarczej w Warszawie).</w:t>
      </w:r>
    </w:p>
    <w:p w14:paraId="402C241B" w14:textId="77777777" w:rsidR="007E29AB" w:rsidRDefault="00000000">
      <w:pPr>
        <w:spacing w:before="30" w:after="30"/>
        <w:ind w:left="180" w:hanging="180"/>
      </w:pPr>
      <w:r>
        <w:rPr>
          <w:sz w:val="18"/>
          <w:szCs w:val="18"/>
        </w:rPr>
        <w:t>•  Strony przedstawiają swoje stanowiska, dowody, dokumentację. Mogą być wezwani świadkowie, eksperci.</w:t>
      </w:r>
    </w:p>
    <w:p w14:paraId="7871FCA4" w14:textId="77777777" w:rsidR="007E29AB" w:rsidRDefault="00000000">
      <w:pPr>
        <w:spacing w:before="30" w:after="30"/>
        <w:ind w:left="180" w:hanging="180"/>
      </w:pPr>
      <w:r>
        <w:rPr>
          <w:sz w:val="18"/>
          <w:szCs w:val="18"/>
        </w:rPr>
        <w:t>•  Arbiter (lub trybunał) analizuje sprawę i wydaje wiążące orzeczenie.</w:t>
      </w:r>
    </w:p>
    <w:p w14:paraId="47F621CE" w14:textId="77777777" w:rsidR="007E29AB" w:rsidRDefault="00000000">
      <w:pPr>
        <w:spacing w:before="30" w:after="30"/>
        <w:ind w:left="180" w:hanging="180"/>
      </w:pPr>
      <w:r>
        <w:rPr>
          <w:sz w:val="18"/>
          <w:szCs w:val="18"/>
        </w:rPr>
        <w:t>•  Orzeczenie arbitrażowe ma moc wyroku sądowego i jest egzekwowalne we wszystkich krajach UE oraz w 170 krajach świata na mocy Konwencji Nowojorskiej.</w:t>
      </w:r>
    </w:p>
    <w:p w14:paraId="487BA9FC" w14:textId="77777777" w:rsidR="007E29AB" w:rsidRDefault="00000000">
      <w:pPr>
        <w:spacing w:before="80" w:after="80"/>
        <w:jc w:val="both"/>
      </w:pPr>
      <w:r>
        <w:t>„Tryb przyspieszony 60 dni” oznacza, że Strony zobowiązują się do skróconego harmonogramu: zamiast standardowych 12-24 miesięcy międzynarodowego arbitrażu, sprawa musi być rozstrzygnięta w 60 dni od jej skierowania. Tryb ten jest stosowany w sprawach pilnych biznesowo, gdzie długie oczekiwanie zniszczyłoby wartość transakcji.</w:t>
      </w:r>
    </w:p>
    <w:p w14:paraId="4B3513B2" w14:textId="77777777" w:rsidR="007E29AB" w:rsidRDefault="00000000">
      <w:pPr>
        <w:spacing w:before="80" w:after="80"/>
        <w:jc w:val="both"/>
      </w:pPr>
      <w:r>
        <w:t>Praktyczne konsekwencje dla obu Stron:</w:t>
      </w:r>
    </w:p>
    <w:p w14:paraId="4E4163C3" w14:textId="77777777" w:rsidR="007E29AB" w:rsidRDefault="00000000">
      <w:pPr>
        <w:spacing w:before="40" w:after="40"/>
        <w:ind w:left="360" w:hanging="360"/>
        <w:jc w:val="both"/>
      </w:pPr>
      <w:r>
        <w:t xml:space="preserve">• </w:t>
      </w:r>
      <w:r>
        <w:rPr>
          <w:b/>
          <w:bCs/>
        </w:rPr>
        <w:t xml:space="preserve">Koszty: </w:t>
      </w:r>
      <w:r>
        <w:t>od kilkunastu do kilkudziesięciu tysięcy EUR po każdej stronie (opłaty arbitrażowe, koszty prawne, ekspertyzy). Strona przegrywająca zwykle pokrywa koszty zwycięzcy.</w:t>
      </w:r>
    </w:p>
    <w:p w14:paraId="3D9D1059" w14:textId="77777777" w:rsidR="007E29AB" w:rsidRDefault="00000000">
      <w:pPr>
        <w:spacing w:before="40" w:after="40"/>
        <w:ind w:left="360" w:hanging="360"/>
        <w:jc w:val="both"/>
      </w:pPr>
      <w:r>
        <w:t xml:space="preserve">• </w:t>
      </w:r>
      <w:r>
        <w:rPr>
          <w:b/>
          <w:bCs/>
        </w:rPr>
        <w:t xml:space="preserve">Czas: </w:t>
      </w:r>
      <w:r>
        <w:t>60 dni od skierowania sprawy do orzeczenia. To znacznie szybciej niż sąd, ale wystarczająco długo, żeby zablokować pilną szansę biznesową.</w:t>
      </w:r>
    </w:p>
    <w:p w14:paraId="4D88FE5F" w14:textId="77777777" w:rsidR="007E29AB" w:rsidRDefault="00000000">
      <w:pPr>
        <w:spacing w:before="40" w:after="40"/>
        <w:ind w:left="360" w:hanging="360"/>
        <w:jc w:val="both"/>
      </w:pPr>
      <w:r>
        <w:t xml:space="preserve">• </w:t>
      </w:r>
      <w:r>
        <w:rPr>
          <w:b/>
          <w:bCs/>
        </w:rPr>
        <w:t xml:space="preserve">Poufność: </w:t>
      </w:r>
      <w:r>
        <w:t>arbitraż jest niejawny – w przeciwieństwie do procesu sądowego, sprawa i orzeczenie nie są publiczne. To chroni reputację obu Stron.</w:t>
      </w:r>
    </w:p>
    <w:p w14:paraId="1B936CC3" w14:textId="77777777" w:rsidR="007E29AB" w:rsidRDefault="00000000">
      <w:pPr>
        <w:spacing w:before="40" w:after="40"/>
        <w:ind w:left="360" w:hanging="360"/>
        <w:jc w:val="both"/>
      </w:pPr>
      <w:r>
        <w:t xml:space="preserve">• </w:t>
      </w:r>
      <w:r>
        <w:rPr>
          <w:b/>
          <w:bCs/>
        </w:rPr>
        <w:t xml:space="preserve">Wiążący charakter: </w:t>
      </w:r>
      <w:r>
        <w:t>od orzeczenia arbitrażu zasadniczo nie ma odwołania (poza skrajnymi przypadkami formalnymi). Strony muszą się podporządkować decyzji.</w:t>
      </w:r>
    </w:p>
    <w:p w14:paraId="01C03E0D" w14:textId="77777777" w:rsidR="007E29AB" w:rsidRDefault="00000000">
      <w:pPr>
        <w:spacing w:before="80" w:after="80"/>
        <w:jc w:val="both"/>
      </w:pPr>
      <w:r>
        <w:t>Ze względu na koszty i wiążący charakter, w praktyce arbitraż służy jako mechanizm dyscyplinujący Strony do rzeczywistych negocjacji – żadna Strona nie chce iść do arbitrażu pochopnie, więc spory częściej kończą się porozumieniem niż formalnym orzeczeniem.</w:t>
      </w:r>
    </w:p>
    <w:p w14:paraId="47191798" w14:textId="77777777" w:rsidR="007E29AB" w:rsidRDefault="00000000">
      <w:pPr>
        <w:pStyle w:val="Nagwek1"/>
        <w:pageBreakBefore/>
        <w:spacing w:before="360" w:after="200"/>
      </w:pPr>
      <w:r>
        <w:rPr>
          <w:b/>
          <w:bCs/>
          <w:color w:val="1F2937"/>
        </w:rPr>
        <w:lastRenderedPageBreak/>
        <w:t>CZĘŚĆ V. KLIENT NIEZADOWOLONY Z DISPERON – PROCEDURA PRZEJŚCIA</w:t>
      </w:r>
    </w:p>
    <w:p w14:paraId="28AAF5C5" w14:textId="77777777" w:rsidR="007E29AB" w:rsidRDefault="00000000">
      <w:pPr>
        <w:spacing w:before="80" w:after="80"/>
        <w:jc w:val="both"/>
      </w:pPr>
      <w:r>
        <w:t xml:space="preserve">Obecna umowa nie reguluje sytuacji, gdy klient nie jest zadowolony z DISPERON i chce zmienić dostawcę. </w:t>
      </w:r>
      <w:proofErr w:type="spellStart"/>
      <w:r>
        <w:t>Voltus</w:t>
      </w:r>
      <w:proofErr w:type="spellEnd"/>
      <w:r>
        <w:t xml:space="preserve"> proponuje czterowymiarową procedurę chroniącą zarówno interes DISPERON (wyłączność handlową), jak i klienta (prawo wyboru w razie zawodu DISPERON).</w:t>
      </w:r>
    </w:p>
    <w:p w14:paraId="41A33EFD" w14:textId="77777777" w:rsidR="007E29AB" w:rsidRDefault="00000000">
      <w:pPr>
        <w:pStyle w:val="Nagwek2"/>
        <w:spacing w:before="280" w:after="120"/>
      </w:pPr>
      <w:r>
        <w:rPr>
          <w:b/>
          <w:bCs/>
          <w:color w:val="1E3A8A"/>
        </w:rPr>
        <w:t>V.1. Zasada ogólna</w:t>
      </w:r>
    </w:p>
    <w:p w14:paraId="2EB44122" w14:textId="77777777" w:rsidR="007E29AB" w:rsidRDefault="00000000">
      <w:pPr>
        <w:spacing w:before="80" w:after="80"/>
        <w:jc w:val="both"/>
      </w:pPr>
      <w:r>
        <w:t xml:space="preserve">Klient kupiony i obsługiwany przez DISPERON pozostaje klientem DISPERON, dopóki istnieje wyłączność krajowa DISPERON. DISPERON zachowuje wyłączność handlową na tego klienta we wszystkich obszarach: sprzedaż, serwis, </w:t>
      </w:r>
      <w:proofErr w:type="spellStart"/>
      <w:r>
        <w:t>after</w:t>
      </w:r>
      <w:proofErr w:type="spellEnd"/>
      <w:r>
        <w:t>-market. Wyjątek: udokumentowana wina DISPERON w wykonaniu zobowiązań kontraktowych.</w:t>
      </w:r>
    </w:p>
    <w:p w14:paraId="54338B4B" w14:textId="77777777" w:rsidR="007E29AB" w:rsidRDefault="00000000">
      <w:pPr>
        <w:pStyle w:val="Nagwek2"/>
        <w:spacing w:before="280" w:after="120"/>
      </w:pPr>
      <w:r>
        <w:rPr>
          <w:b/>
          <w:bCs/>
          <w:color w:val="1E3A8A"/>
        </w:rPr>
        <w:t>V.2. Cztery sytuacje, cztery różne mechanizmy</w:t>
      </w:r>
    </w:p>
    <w:p w14:paraId="5873A332" w14:textId="77777777" w:rsidR="007E29AB" w:rsidRDefault="00000000">
      <w:pPr>
        <w:pStyle w:val="Nagwek3"/>
        <w:spacing w:before="200" w:after="80"/>
      </w:pPr>
      <w:r>
        <w:rPr>
          <w:b/>
          <w:bCs/>
          <w:color w:val="374151"/>
          <w:sz w:val="22"/>
          <w:szCs w:val="22"/>
        </w:rPr>
        <w:t xml:space="preserve">Sytuacja A: Klient kończy projekt, chce serwisu od </w:t>
      </w:r>
      <w:proofErr w:type="spellStart"/>
      <w:r>
        <w:rPr>
          <w:b/>
          <w:bCs/>
          <w:color w:val="374151"/>
          <w:sz w:val="22"/>
          <w:szCs w:val="22"/>
        </w:rPr>
        <w:t>Voltusa</w:t>
      </w:r>
      <w:proofErr w:type="spellEnd"/>
    </w:p>
    <w:p w14:paraId="6748A508" w14:textId="77777777" w:rsidR="007E29AB" w:rsidRDefault="00000000">
      <w:pPr>
        <w:spacing w:before="80" w:after="80"/>
        <w:jc w:val="both"/>
      </w:pPr>
      <w:r>
        <w:t xml:space="preserve">ROZSTRZYGNIĘCIE: </w:t>
      </w:r>
      <w:proofErr w:type="spellStart"/>
      <w:r>
        <w:t>After</w:t>
      </w:r>
      <w:proofErr w:type="spellEnd"/>
      <w:r>
        <w:t>-market zawsze przez DISPERON, dopóki istnieje wyłączność. Klient ma trzy opcje: (1) kontynuować serwis przez DISPERON, (2) zaprzestać serwisu używając ostatniej wersji EMS (licencja wieczysta zachowana), (3) po utracie wyłączności krajowej DISPERON wybrać innego dostawcę.</w:t>
      </w:r>
    </w:p>
    <w:p w14:paraId="68F00503" w14:textId="77777777" w:rsidR="007E29AB" w:rsidRDefault="00000000">
      <w:pPr>
        <w:pStyle w:val="Nagwek3"/>
        <w:spacing w:before="200" w:after="80"/>
      </w:pPr>
      <w:r>
        <w:rPr>
          <w:b/>
          <w:bCs/>
          <w:color w:val="374151"/>
          <w:sz w:val="22"/>
          <w:szCs w:val="22"/>
        </w:rPr>
        <w:t>Sytuacja B: Klient porzuca DISPERON w trakcie projektu (wina DISPERON)</w:t>
      </w:r>
    </w:p>
    <w:p w14:paraId="5AFD2D83" w14:textId="77777777" w:rsidR="007E29AB" w:rsidRDefault="00000000">
      <w:pPr>
        <w:spacing w:before="80" w:after="80"/>
        <w:jc w:val="both"/>
      </w:pPr>
      <w:r>
        <w:t xml:space="preserve">KRYTERIUM: udokumentowana wina DISPERON: (1) opóźnienia &gt;3 miesiące bez uzasadnienia, (2) niewykonanie kluczowych zobowiązań, (3) jakość poniżej standardów branżowych potwierdzona ekspertyzą, (4) brak </w:t>
      </w:r>
      <w:proofErr w:type="spellStart"/>
      <w:r>
        <w:t>responsywności</w:t>
      </w:r>
      <w:proofErr w:type="spellEnd"/>
      <w:r>
        <w:t xml:space="preserve"> wsparcia &gt;30 dni od zgłoszenia incydentu krytycznego.</w:t>
      </w:r>
    </w:p>
    <w:p w14:paraId="3DC7EA3C" w14:textId="77777777" w:rsidR="007E29AB" w:rsidRDefault="00000000">
      <w:pPr>
        <w:spacing w:before="80" w:after="80"/>
        <w:jc w:val="both"/>
      </w:pPr>
      <w:r>
        <w:t xml:space="preserve">PROCEDURA: pisemne zgłoszenie → 60-dniowy </w:t>
      </w:r>
      <w:proofErr w:type="spellStart"/>
      <w:r>
        <w:t>cure</w:t>
      </w:r>
      <w:proofErr w:type="spellEnd"/>
      <w:r>
        <w:t xml:space="preserve"> period dla DISPERON → ocena przez klienta → decyzja. Brak rekompensaty dla DISPERON, jeśli wina udokumentowana.</w:t>
      </w:r>
    </w:p>
    <w:p w14:paraId="3971CC00" w14:textId="77777777" w:rsidR="007E29AB" w:rsidRDefault="00000000">
      <w:pPr>
        <w:pStyle w:val="Nagwek3"/>
        <w:spacing w:before="200" w:after="80"/>
      </w:pPr>
      <w:r>
        <w:rPr>
          <w:b/>
          <w:bCs/>
          <w:color w:val="374151"/>
          <w:sz w:val="22"/>
          <w:szCs w:val="22"/>
        </w:rPr>
        <w:t xml:space="preserve">Sytuacja C: Klient na nowy projekt chce do </w:t>
      </w:r>
      <w:proofErr w:type="spellStart"/>
      <w:r>
        <w:rPr>
          <w:b/>
          <w:bCs/>
          <w:color w:val="374151"/>
          <w:sz w:val="22"/>
          <w:szCs w:val="22"/>
        </w:rPr>
        <w:t>Voltusa</w:t>
      </w:r>
      <w:proofErr w:type="spellEnd"/>
    </w:p>
    <w:p w14:paraId="5DABEB6C" w14:textId="77777777" w:rsidR="007E29AB" w:rsidRDefault="00000000">
      <w:pPr>
        <w:spacing w:before="80" w:after="80"/>
        <w:jc w:val="both"/>
      </w:pPr>
      <w:r>
        <w:t>ROZSTRZYGNIĘCIE: Klient idzie przez DISPERON, chyba że dokumentacja wadliwego wykonania POPRZEDNIEGO projektu (analogiczna procedura jak Sytuacja B). Sankcja za nadużycie procedury: zwrot pełnej Premii Rozwojowej + zakaz nowych procedur dla tego klienta przez 24 miesiące.</w:t>
      </w:r>
    </w:p>
    <w:p w14:paraId="27737CC1" w14:textId="77777777" w:rsidR="007E29AB" w:rsidRDefault="00000000">
      <w:pPr>
        <w:pStyle w:val="Nagwek3"/>
        <w:spacing w:before="200" w:after="80"/>
      </w:pPr>
      <w:r>
        <w:rPr>
          <w:b/>
          <w:bCs/>
          <w:color w:val="374151"/>
          <w:sz w:val="22"/>
          <w:szCs w:val="22"/>
        </w:rPr>
        <w:t xml:space="preserve">Sytuacja D: Klient bez konkretnych skarg chce do </w:t>
      </w:r>
      <w:proofErr w:type="spellStart"/>
      <w:r>
        <w:rPr>
          <w:b/>
          <w:bCs/>
          <w:color w:val="374151"/>
          <w:sz w:val="22"/>
          <w:szCs w:val="22"/>
        </w:rPr>
        <w:t>Voltusa</w:t>
      </w:r>
      <w:proofErr w:type="spellEnd"/>
    </w:p>
    <w:p w14:paraId="1485CEE2" w14:textId="77777777" w:rsidR="007E29AB" w:rsidRDefault="00000000">
      <w:pPr>
        <w:spacing w:before="80" w:after="80"/>
        <w:jc w:val="both"/>
      </w:pPr>
      <w:r>
        <w:t xml:space="preserve">ROZSTRZYGNIĘCIE: Niedozwolone obejście wyłączności. </w:t>
      </w:r>
      <w:proofErr w:type="spellStart"/>
      <w:r>
        <w:t>Voltus</w:t>
      </w:r>
      <w:proofErr w:type="spellEnd"/>
      <w:r>
        <w:t xml:space="preserve"> odsyła klienta do DISPERON. Naruszenie = sankcja: pełna Premia Rozwojowa dla DISPERON za projekty zawarte w obejściu. Wyjątek: DISPERON pisemnie zwolni projekt (Scenariusz C4).</w:t>
      </w:r>
    </w:p>
    <w:p w14:paraId="6C5E749D" w14:textId="77777777" w:rsidR="007E29AB" w:rsidRDefault="00000000">
      <w:pPr>
        <w:pStyle w:val="Nagwek2"/>
        <w:spacing w:before="280" w:after="120"/>
      </w:pPr>
      <w:r>
        <w:rPr>
          <w:b/>
          <w:bCs/>
          <w:color w:val="1E3A8A"/>
        </w:rPr>
        <w:t>V.3. Konsekwencje systemowe – mechanizm eskalacji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E29AB" w14:paraId="32E8AC9A" w14:textId="77777777">
        <w:tblPrEx>
          <w:tblCellMar>
            <w:top w:w="0" w:type="dxa"/>
            <w:bottom w:w="0" w:type="dxa"/>
          </w:tblCellMar>
        </w:tblPrEx>
        <w:tc>
          <w:tcPr>
            <w:tcW w:w="9000" w:type="dxa"/>
            <w:tcBorders>
              <w:top w:val="single" w:sz="8" w:space="0" w:color="991B1B"/>
              <w:left w:val="single" w:sz="24" w:space="0" w:color="991B1B"/>
              <w:bottom w:val="single" w:sz="8" w:space="0" w:color="991B1B"/>
              <w:right w:val="single" w:sz="8" w:space="0" w:color="991B1B"/>
            </w:tcBorders>
            <w:shd w:val="clear" w:color="auto" w:fill="FEE2E2"/>
            <w:tcMar>
              <w:top w:w="160" w:type="dxa"/>
              <w:left w:w="240" w:type="dxa"/>
              <w:bottom w:w="160" w:type="dxa"/>
              <w:right w:w="240" w:type="dxa"/>
            </w:tcMar>
          </w:tcPr>
          <w:p w14:paraId="7EAC93EE" w14:textId="77777777" w:rsidR="007E29AB" w:rsidRDefault="00000000">
            <w:pPr>
              <w:spacing w:after="120"/>
            </w:pPr>
            <w:r>
              <w:rPr>
                <w:b/>
                <w:bCs/>
                <w:color w:val="991B1B"/>
                <w:sz w:val="22"/>
                <w:szCs w:val="22"/>
              </w:rPr>
              <w:t>ESKALACJA PRZY POWTARZAJĄCYCH SIĘ PRZYPADKACH WINY DISPERON</w:t>
            </w:r>
          </w:p>
          <w:p w14:paraId="3DB41D0E" w14:textId="77777777" w:rsidR="007E29AB" w:rsidRDefault="00000000">
            <w:pPr>
              <w:spacing w:before="80" w:after="80"/>
              <w:jc w:val="both"/>
            </w:pPr>
            <w:r>
              <w:rPr>
                <w:b/>
                <w:bCs/>
              </w:rPr>
              <w:t xml:space="preserve">&gt;3 potwierdzone przypadki winy DISPERON w ciągu 24 miesięcy w jednym kraju </w:t>
            </w:r>
            <w:r>
              <w:t xml:space="preserve">→ automatyczne przejście kraju w status </w:t>
            </w:r>
            <w:proofErr w:type="spellStart"/>
            <w:r>
              <w:t>restricted</w:t>
            </w:r>
            <w:proofErr w:type="spellEnd"/>
            <w:r>
              <w:t xml:space="preserve"> </w:t>
            </w:r>
            <w:proofErr w:type="spellStart"/>
            <w:r>
              <w:t>exclusivity</w:t>
            </w:r>
            <w:proofErr w:type="spellEnd"/>
            <w:r>
              <w:t xml:space="preserve">. DISPERON zachowuje istniejące </w:t>
            </w:r>
            <w:r>
              <w:lastRenderedPageBreak/>
              <w:t xml:space="preserve">kontrakty, </w:t>
            </w:r>
            <w:proofErr w:type="spellStart"/>
            <w:r>
              <w:t>Voltus</w:t>
            </w:r>
            <w:proofErr w:type="spellEnd"/>
            <w:r>
              <w:t xml:space="preserve"> może podejmować nowe </w:t>
            </w:r>
            <w:proofErr w:type="spellStart"/>
            <w:r>
              <w:t>leady</w:t>
            </w:r>
            <w:proofErr w:type="spellEnd"/>
            <w:r>
              <w:t>. Trwa do momentu, gdy DISPERON wykaże poprawę (brak nowych przypadków przez 12 miesięcy + audyt jakości).</w:t>
            </w:r>
          </w:p>
          <w:p w14:paraId="41CB64D9" w14:textId="77777777" w:rsidR="007E29AB" w:rsidRDefault="00000000">
            <w:pPr>
              <w:spacing w:before="80" w:after="80"/>
              <w:jc w:val="both"/>
            </w:pPr>
            <w:r>
              <w:rPr>
                <w:b/>
                <w:bCs/>
              </w:rPr>
              <w:t xml:space="preserve">&gt;5 potwierdzonych przypadków w ciągu 24 miesięcy w jednym kraju </w:t>
            </w:r>
            <w:r>
              <w:t>→ AUTOMATYCZNA UTRATA WYŁĄCZNOŚCI. Mechanizm nieodwracalny przez 36 miesięcy – DISPERON może odzyskać wyłączność dopiero po 3 latach od utraty (i osiągnięciu wszystkich progów).</w:t>
            </w:r>
          </w:p>
        </w:tc>
      </w:tr>
    </w:tbl>
    <w:p w14:paraId="23326CA2" w14:textId="77777777" w:rsidR="007E29AB" w:rsidRDefault="00000000">
      <w:pPr>
        <w:spacing w:before="80" w:after="80"/>
        <w:jc w:val="both"/>
      </w:pPr>
      <w:r>
        <w:lastRenderedPageBreak/>
        <w:t xml:space="preserve">Logika mechanizmu: pojedynczy zawód DISPERON to rynkowa rzecz. Powtarzające się zawody w tym samym kraju oznaczają systemowy problem. Mechanizm chroni </w:t>
      </w:r>
      <w:proofErr w:type="spellStart"/>
      <w:r>
        <w:t>Voltusa</w:t>
      </w:r>
      <w:proofErr w:type="spellEnd"/>
      <w:r>
        <w:t xml:space="preserve"> przed sytuacją, w której DISPERON ma wyłączność na kraj, ale zawodzi większość klientów – co paraliżuje rozwój rynku.</w:t>
      </w:r>
    </w:p>
    <w:p w14:paraId="607E50C6" w14:textId="77777777" w:rsidR="007E29AB" w:rsidRDefault="00000000">
      <w:pPr>
        <w:pStyle w:val="Nagwek1"/>
        <w:pageBreakBefore/>
        <w:spacing w:before="360" w:after="200"/>
      </w:pPr>
      <w:r>
        <w:rPr>
          <w:b/>
          <w:bCs/>
          <w:color w:val="1F2937"/>
        </w:rPr>
        <w:lastRenderedPageBreak/>
        <w:t>CZĘŚĆ VI. MECHANIZM WYJŚCIA Z UMOWY – HYBRYDA 4 ELEMENTÓW</w:t>
      </w:r>
    </w:p>
    <w:p w14:paraId="68EDB889" w14:textId="77777777" w:rsidR="007E29AB" w:rsidRDefault="00000000">
      <w:pPr>
        <w:spacing w:before="80" w:after="80"/>
        <w:jc w:val="both"/>
      </w:pPr>
      <w:r>
        <w:t xml:space="preserve">Najważniejszy element propozycji – realne ścieżki wyjścia każdej Strony z umowy. Mechanizm składa się z czterech komplementarnych elementów, każdy do innej sytuacji. Wszystkie elementy działają SYMETRYCZNIE: dostępne dla </w:t>
      </w:r>
      <w:proofErr w:type="spellStart"/>
      <w:r>
        <w:t>Voltusa</w:t>
      </w:r>
      <w:proofErr w:type="spellEnd"/>
      <w:r>
        <w:t xml:space="preserve"> i dla DISPERON na analogicznych zasadach.</w:t>
      </w:r>
    </w:p>
    <w:p w14:paraId="02CD3C3C" w14:textId="77777777" w:rsidR="007E29AB" w:rsidRDefault="00000000">
      <w:pPr>
        <w:pStyle w:val="Nagwek2"/>
        <w:spacing w:before="280" w:after="120"/>
      </w:pPr>
      <w:r>
        <w:rPr>
          <w:b/>
          <w:bCs/>
          <w:color w:val="1E3A8A"/>
        </w:rPr>
        <w:t xml:space="preserve">VI.1. Element A – Czasowy </w:t>
      </w:r>
      <w:proofErr w:type="spellStart"/>
      <w:r>
        <w:rPr>
          <w:b/>
          <w:bCs/>
          <w:color w:val="1E3A8A"/>
        </w:rPr>
        <w:t>exit</w:t>
      </w:r>
      <w:proofErr w:type="spellEnd"/>
      <w:r>
        <w:rPr>
          <w:b/>
          <w:bCs/>
          <w:color w:val="1E3A8A"/>
        </w:rPr>
        <w:t xml:space="preserve"> po 3 latach</w:t>
      </w:r>
    </w:p>
    <w:p w14:paraId="168C82D2" w14:textId="77777777" w:rsidR="007E29AB" w:rsidRDefault="00000000">
      <w:pPr>
        <w:spacing w:before="80" w:after="80"/>
        <w:jc w:val="both"/>
      </w:pPr>
      <w:r>
        <w:t>Po upływie 3 lat od podpisania umowy każda Strona może wystąpić z umowy z 12-miesięcznym okresem przejściowym. Bez powodu – Strona nie musi tłumaczyć decyzji.</w:t>
      </w:r>
    </w:p>
    <w:p w14:paraId="27836E89" w14:textId="77777777" w:rsidR="007E29AB" w:rsidRDefault="00000000">
      <w:pPr>
        <w:spacing w:before="30" w:after="30"/>
        <w:ind w:left="180" w:hanging="180"/>
      </w:pPr>
      <w:r>
        <w:rPr>
          <w:sz w:val="18"/>
          <w:szCs w:val="18"/>
        </w:rPr>
        <w:t xml:space="preserve">•  </w:t>
      </w:r>
      <w:proofErr w:type="spellStart"/>
      <w:r>
        <w:rPr>
          <w:sz w:val="18"/>
          <w:szCs w:val="18"/>
        </w:rPr>
        <w:t>Trigger</w:t>
      </w:r>
      <w:proofErr w:type="spellEnd"/>
      <w:r>
        <w:rPr>
          <w:sz w:val="18"/>
          <w:szCs w:val="18"/>
        </w:rPr>
        <w:t>: 3 lata od podpisania umowy.</w:t>
      </w:r>
    </w:p>
    <w:p w14:paraId="783449BE" w14:textId="77777777" w:rsidR="007E29AB" w:rsidRDefault="00000000">
      <w:pPr>
        <w:spacing w:before="30" w:after="30"/>
        <w:ind w:left="180" w:hanging="180"/>
      </w:pPr>
      <w:r>
        <w:rPr>
          <w:sz w:val="18"/>
          <w:szCs w:val="18"/>
        </w:rPr>
        <w:t>•  Forma: pisemne wypowiedzenie z 12-miesięcznym okresem przejściowym.</w:t>
      </w:r>
    </w:p>
    <w:p w14:paraId="08FE0546" w14:textId="77777777" w:rsidR="007E29AB" w:rsidRDefault="00000000">
      <w:pPr>
        <w:spacing w:before="30" w:after="30"/>
        <w:ind w:left="180" w:hanging="180"/>
      </w:pPr>
      <w:r>
        <w:rPr>
          <w:sz w:val="18"/>
          <w:szCs w:val="18"/>
        </w:rPr>
        <w:t>•  Konsekwencja: po dacie zakończenia umowy uruchamiana jest 12-miesięczna tranzycja rynkowa (Element D).</w:t>
      </w:r>
    </w:p>
    <w:p w14:paraId="141CFCAA"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po wyjściu zachowuje pełne prawa do EMS, kodu, IP.</w:t>
      </w:r>
    </w:p>
    <w:p w14:paraId="3715BC02" w14:textId="77777777" w:rsidR="007E29AB" w:rsidRDefault="00000000">
      <w:pPr>
        <w:spacing w:before="30" w:after="30"/>
        <w:ind w:left="180" w:hanging="180"/>
      </w:pPr>
      <w:r>
        <w:rPr>
          <w:sz w:val="18"/>
          <w:szCs w:val="18"/>
        </w:rPr>
        <w:t>•  DISPERON zachowuje licencję wieczystą na obsługę istniejących klientów.</w:t>
      </w:r>
    </w:p>
    <w:p w14:paraId="57DA5FAF" w14:textId="77777777" w:rsidR="007E29AB" w:rsidRDefault="00000000">
      <w:pPr>
        <w:spacing w:before="30" w:after="30"/>
        <w:ind w:left="180" w:hanging="180"/>
      </w:pPr>
      <w:r>
        <w:rPr>
          <w:sz w:val="18"/>
          <w:szCs w:val="18"/>
        </w:rPr>
        <w:t xml:space="preserve">•  </w:t>
      </w:r>
      <w:proofErr w:type="spellStart"/>
      <w:r>
        <w:rPr>
          <w:sz w:val="18"/>
          <w:szCs w:val="18"/>
        </w:rPr>
        <w:t>Trail</w:t>
      </w:r>
      <w:proofErr w:type="spellEnd"/>
      <w:r>
        <w:rPr>
          <w:sz w:val="18"/>
          <w:szCs w:val="18"/>
        </w:rPr>
        <w:t xml:space="preserve"> </w:t>
      </w:r>
      <w:proofErr w:type="spellStart"/>
      <w:r>
        <w:rPr>
          <w:sz w:val="18"/>
          <w:szCs w:val="18"/>
        </w:rPr>
        <w:t>commission</w:t>
      </w:r>
      <w:proofErr w:type="spellEnd"/>
      <w:r>
        <w:rPr>
          <w:sz w:val="18"/>
          <w:szCs w:val="18"/>
        </w:rPr>
        <w:t xml:space="preserve"> 10% Premii Rozwojowej przez 12 miesięcy za przejęte relacje.</w:t>
      </w:r>
    </w:p>
    <w:p w14:paraId="6F9596EF" w14:textId="77777777" w:rsidR="007E29AB" w:rsidRPr="00DD7E92" w:rsidRDefault="00000000">
      <w:pPr>
        <w:pStyle w:val="Nagwek2"/>
        <w:spacing w:before="280" w:after="120"/>
        <w:rPr>
          <w:lang w:val="en-AU"/>
        </w:rPr>
      </w:pPr>
      <w:r w:rsidRPr="00DD7E92">
        <w:rPr>
          <w:b/>
          <w:bCs/>
          <w:color w:val="1E3A8A"/>
          <w:lang w:val="en-AU"/>
        </w:rPr>
        <w:t>VI.2. Element B – Buy-out option (</w:t>
      </w:r>
      <w:proofErr w:type="spellStart"/>
      <w:r w:rsidRPr="00DD7E92">
        <w:rPr>
          <w:b/>
          <w:bCs/>
          <w:color w:val="1E3A8A"/>
          <w:lang w:val="en-AU"/>
        </w:rPr>
        <w:t>wykup</w:t>
      </w:r>
      <w:proofErr w:type="spellEnd"/>
      <w:r w:rsidRPr="00DD7E92">
        <w:rPr>
          <w:b/>
          <w:bCs/>
          <w:color w:val="1E3A8A"/>
          <w:lang w:val="en-AU"/>
        </w:rPr>
        <w:t xml:space="preserve"> </w:t>
      </w:r>
      <w:proofErr w:type="spellStart"/>
      <w:r w:rsidRPr="00DD7E92">
        <w:rPr>
          <w:b/>
          <w:bCs/>
          <w:color w:val="1E3A8A"/>
          <w:lang w:val="en-AU"/>
        </w:rPr>
        <w:t>wolności</w:t>
      </w:r>
      <w:proofErr w:type="spellEnd"/>
      <w:r w:rsidRPr="00DD7E92">
        <w:rPr>
          <w:b/>
          <w:bCs/>
          <w:color w:val="1E3A8A"/>
          <w:lang w:val="en-AU"/>
        </w:rPr>
        <w:t>)</w:t>
      </w:r>
    </w:p>
    <w:p w14:paraId="58CC5146" w14:textId="77777777" w:rsidR="007E29AB" w:rsidRDefault="00000000">
      <w:pPr>
        <w:spacing w:before="80" w:after="80"/>
        <w:jc w:val="both"/>
      </w:pPr>
      <w:r>
        <w:t xml:space="preserve">Po osiągnięciu Kamienia Milowego (500 MWh) </w:t>
      </w:r>
      <w:proofErr w:type="spellStart"/>
      <w:r>
        <w:t>Voltus</w:t>
      </w:r>
      <w:proofErr w:type="spellEnd"/>
      <w:r>
        <w:t xml:space="preserve"> może wystąpić z mechanizmu wyłączności WCZEŚNIEJ niż po 3 latach – pod warunkiem zapłaty rekompensaty DISPERON.</w:t>
      </w:r>
    </w:p>
    <w:p w14:paraId="3156CD69" w14:textId="77777777" w:rsidR="007E29AB" w:rsidRDefault="00000000">
      <w:pPr>
        <w:spacing w:before="40" w:after="40"/>
        <w:ind w:left="360" w:hanging="360"/>
        <w:jc w:val="both"/>
      </w:pPr>
      <w:r>
        <w:t xml:space="preserve">• </w:t>
      </w:r>
      <w:r>
        <w:rPr>
          <w:b/>
          <w:bCs/>
        </w:rPr>
        <w:t xml:space="preserve">Wycena: </w:t>
      </w:r>
      <w:r>
        <w:t xml:space="preserve">średnioroczne wpływy DISPERON od </w:t>
      </w:r>
      <w:proofErr w:type="spellStart"/>
      <w:r>
        <w:t>Voltusa</w:t>
      </w:r>
      <w:proofErr w:type="spellEnd"/>
      <w:r>
        <w:t xml:space="preserve"> za ostatnie 12 miesięcy × 1 rok × współczynnik 0,35 (równy stawce Premii Rozwojowej w krajach wyłącznych – </w:t>
      </w:r>
      <w:proofErr w:type="spellStart"/>
      <w:r>
        <w:t>Voltus</w:t>
      </w:r>
      <w:proofErr w:type="spellEnd"/>
      <w:r>
        <w:t xml:space="preserve"> zwraca DISPERON tę samą proporcję, z której DISPERON korzystał).</w:t>
      </w:r>
    </w:p>
    <w:p w14:paraId="6A130CF5" w14:textId="77777777" w:rsidR="007E29AB" w:rsidRDefault="00000000">
      <w:pPr>
        <w:spacing w:before="40" w:after="40"/>
        <w:ind w:left="360" w:hanging="360"/>
        <w:jc w:val="both"/>
      </w:pPr>
      <w:r>
        <w:t xml:space="preserve">• </w:t>
      </w:r>
      <w:r>
        <w:rPr>
          <w:b/>
          <w:bCs/>
        </w:rPr>
        <w:t xml:space="preserve">Przykład: </w:t>
      </w:r>
      <w:r>
        <w:t xml:space="preserve">jeśli </w:t>
      </w:r>
      <w:proofErr w:type="spellStart"/>
      <w:r>
        <w:t>Voltus</w:t>
      </w:r>
      <w:proofErr w:type="spellEnd"/>
      <w:r>
        <w:t xml:space="preserve"> przekazał DISPERON 800 000 EUR rocznie, rekompensata = 800 000 × 1 × 0,35 = 280 000 EUR.</w:t>
      </w:r>
    </w:p>
    <w:p w14:paraId="77E50EB5" w14:textId="77777777" w:rsidR="007E29AB" w:rsidRDefault="00000000">
      <w:pPr>
        <w:spacing w:before="30" w:after="30"/>
        <w:ind w:left="180" w:hanging="180"/>
      </w:pPr>
      <w:r>
        <w:rPr>
          <w:sz w:val="18"/>
          <w:szCs w:val="18"/>
        </w:rPr>
        <w:t>•  Płatność jednorazowa, w 30 dni od podpisania porozumienia.</w:t>
      </w:r>
    </w:p>
    <w:p w14:paraId="297231B0" w14:textId="77777777" w:rsidR="007E29AB" w:rsidRDefault="00000000">
      <w:pPr>
        <w:spacing w:before="30" w:after="30"/>
        <w:ind w:left="180" w:hanging="180"/>
      </w:pPr>
      <w:r>
        <w:rPr>
          <w:sz w:val="18"/>
          <w:szCs w:val="18"/>
        </w:rPr>
        <w:t>•  Tranzycja: 12 miesięcy (jednolita z innymi scenariuszami wyjścia).</w:t>
      </w:r>
    </w:p>
    <w:p w14:paraId="1CE8F133" w14:textId="77777777" w:rsidR="007E29AB" w:rsidRDefault="00000000">
      <w:pPr>
        <w:spacing w:before="30" w:after="30"/>
        <w:ind w:left="180" w:hanging="180"/>
      </w:pPr>
      <w:r>
        <w:rPr>
          <w:sz w:val="18"/>
          <w:szCs w:val="18"/>
        </w:rPr>
        <w:t xml:space="preserve">•  Symetria: </w:t>
      </w:r>
      <w:proofErr w:type="spellStart"/>
      <w:r>
        <w:rPr>
          <w:sz w:val="18"/>
          <w:szCs w:val="18"/>
        </w:rPr>
        <w:t>Lighthief</w:t>
      </w:r>
      <w:proofErr w:type="spellEnd"/>
      <w:r>
        <w:rPr>
          <w:sz w:val="18"/>
          <w:szCs w:val="18"/>
        </w:rPr>
        <w:t xml:space="preserve"> może odkupić udziały </w:t>
      </w:r>
      <w:proofErr w:type="spellStart"/>
      <w:r>
        <w:rPr>
          <w:sz w:val="18"/>
          <w:szCs w:val="18"/>
        </w:rPr>
        <w:t>Voltusa</w:t>
      </w:r>
      <w:proofErr w:type="spellEnd"/>
      <w:r>
        <w:rPr>
          <w:sz w:val="18"/>
          <w:szCs w:val="18"/>
        </w:rPr>
        <w:t xml:space="preserve"> po formule średnioroczny zysk × 5 P/E × 24% udziałów.</w:t>
      </w:r>
    </w:p>
    <w:p w14:paraId="2F79F736" w14:textId="77777777" w:rsidR="007E29AB" w:rsidRDefault="00000000">
      <w:pPr>
        <w:pStyle w:val="Nagwek2"/>
        <w:spacing w:before="280" w:after="120"/>
      </w:pPr>
      <w:r>
        <w:rPr>
          <w:b/>
          <w:bCs/>
          <w:color w:val="1E3A8A"/>
        </w:rPr>
        <w:t xml:space="preserve">VI.3. Element C – Performance </w:t>
      </w:r>
      <w:proofErr w:type="spellStart"/>
      <w:r>
        <w:rPr>
          <w:b/>
          <w:bCs/>
          <w:color w:val="1E3A8A"/>
        </w:rPr>
        <w:t>exit</w:t>
      </w:r>
      <w:proofErr w:type="spellEnd"/>
      <w:r>
        <w:rPr>
          <w:b/>
          <w:bCs/>
          <w:color w:val="1E3A8A"/>
        </w:rPr>
        <w:t xml:space="preserve"> (wina drugiej Strony)</w:t>
      </w:r>
    </w:p>
    <w:p w14:paraId="750DA99B" w14:textId="77777777" w:rsidR="007E29AB" w:rsidRDefault="00000000">
      <w:pPr>
        <w:spacing w:before="80" w:after="80"/>
        <w:jc w:val="both"/>
      </w:pPr>
      <w:proofErr w:type="spellStart"/>
      <w:r>
        <w:t>Voltus</w:t>
      </w:r>
      <w:proofErr w:type="spellEnd"/>
      <w:r>
        <w:t xml:space="preserve"> może NATYCHMIAST wyjść z umowy bez rekompensaty, jeśli DISPERON nie wywiązuje się z mierzalnych progów performance:</w:t>
      </w:r>
    </w:p>
    <w:p w14:paraId="28309B18" w14:textId="77777777" w:rsidR="007E29AB" w:rsidRDefault="00000000">
      <w:pPr>
        <w:spacing w:before="30" w:after="30"/>
        <w:ind w:left="180" w:hanging="180"/>
      </w:pPr>
      <w:r>
        <w:rPr>
          <w:sz w:val="18"/>
          <w:szCs w:val="18"/>
        </w:rPr>
        <w:t>•  Średni roczny wolumen MWh &lt; 50% wymaganego progu utrzymaniowego przez 2 lata.</w:t>
      </w:r>
    </w:p>
    <w:p w14:paraId="6BBA9DE4" w14:textId="77777777" w:rsidR="007E29AB" w:rsidRDefault="00000000">
      <w:pPr>
        <w:spacing w:before="30" w:after="30"/>
        <w:ind w:left="180" w:hanging="180"/>
      </w:pPr>
      <w:r>
        <w:rPr>
          <w:sz w:val="18"/>
          <w:szCs w:val="18"/>
        </w:rPr>
        <w:t xml:space="preserve">•  Brak nowych kontraktów </w:t>
      </w:r>
      <w:proofErr w:type="spellStart"/>
      <w:r>
        <w:rPr>
          <w:sz w:val="18"/>
          <w:szCs w:val="18"/>
        </w:rPr>
        <w:t>signed</w:t>
      </w:r>
      <w:proofErr w:type="spellEnd"/>
      <w:r>
        <w:rPr>
          <w:sz w:val="18"/>
          <w:szCs w:val="18"/>
        </w:rPr>
        <w:t xml:space="preserve"> przez 6 kolejnych miesięcy w którymkolwiek kraju wyłącznym.</w:t>
      </w:r>
    </w:p>
    <w:p w14:paraId="71481A2D" w14:textId="77777777" w:rsidR="007E29AB" w:rsidRDefault="00000000">
      <w:pPr>
        <w:spacing w:before="30" w:after="30"/>
        <w:ind w:left="180" w:hanging="180"/>
      </w:pPr>
      <w:r>
        <w:rPr>
          <w:sz w:val="18"/>
          <w:szCs w:val="18"/>
        </w:rPr>
        <w:t>•  Strata DISPERON &gt; 500 000 EUR przez 2 kolejne lata.</w:t>
      </w:r>
    </w:p>
    <w:p w14:paraId="76213558" w14:textId="77777777" w:rsidR="007E29AB" w:rsidRDefault="00000000">
      <w:pPr>
        <w:spacing w:before="30" w:after="30"/>
        <w:ind w:left="180" w:hanging="180"/>
      </w:pPr>
      <w:r>
        <w:rPr>
          <w:sz w:val="18"/>
          <w:szCs w:val="18"/>
        </w:rPr>
        <w:t xml:space="preserve">•  Spadek płatności do </w:t>
      </w:r>
      <w:proofErr w:type="spellStart"/>
      <w:r>
        <w:rPr>
          <w:sz w:val="18"/>
          <w:szCs w:val="18"/>
        </w:rPr>
        <w:t>Voltusa</w:t>
      </w:r>
      <w:proofErr w:type="spellEnd"/>
      <w:r>
        <w:rPr>
          <w:sz w:val="18"/>
          <w:szCs w:val="18"/>
        </w:rPr>
        <w:t xml:space="preserve"> &gt; 30% rok do roku.</w:t>
      </w:r>
    </w:p>
    <w:p w14:paraId="73085AB1" w14:textId="77777777" w:rsidR="007E29AB" w:rsidRDefault="00000000">
      <w:pPr>
        <w:spacing w:before="80" w:after="80"/>
        <w:jc w:val="both"/>
      </w:pPr>
      <w:r>
        <w:t xml:space="preserve">Symetrycznie: DISPERON może NATYCHMIAST wyjść z umowy, jeśli </w:t>
      </w:r>
      <w:proofErr w:type="spellStart"/>
      <w:r>
        <w:t>Voltus</w:t>
      </w:r>
      <w:proofErr w:type="spellEnd"/>
      <w:r>
        <w:t>:</w:t>
      </w:r>
    </w:p>
    <w:p w14:paraId="228C1D88" w14:textId="77777777" w:rsidR="007E29AB" w:rsidRDefault="00000000">
      <w:pPr>
        <w:spacing w:before="30" w:after="30"/>
        <w:ind w:left="180" w:hanging="180"/>
      </w:pPr>
      <w:r>
        <w:rPr>
          <w:sz w:val="18"/>
          <w:szCs w:val="18"/>
        </w:rPr>
        <w:t>•  Opóźnia dostarczanie aktualizacji &gt; 6 miesięcy bez uzasadnienia.</w:t>
      </w:r>
    </w:p>
    <w:p w14:paraId="7455AD2A" w14:textId="77777777" w:rsidR="007E29AB" w:rsidRDefault="00000000">
      <w:pPr>
        <w:spacing w:before="30" w:after="30"/>
        <w:ind w:left="180" w:hanging="180"/>
      </w:pPr>
      <w:r>
        <w:rPr>
          <w:sz w:val="18"/>
          <w:szCs w:val="18"/>
        </w:rPr>
        <w:t>•  Traci certyfikacje produktowe i nie odzyskuje ich w 90 dni.</w:t>
      </w:r>
    </w:p>
    <w:p w14:paraId="15E11E65" w14:textId="77777777" w:rsidR="007E29AB" w:rsidRDefault="00000000">
      <w:pPr>
        <w:spacing w:before="30" w:after="30"/>
        <w:ind w:left="180" w:hanging="180"/>
      </w:pPr>
      <w:r>
        <w:rPr>
          <w:sz w:val="18"/>
          <w:szCs w:val="18"/>
        </w:rPr>
        <w:t>•  Podnosi cennik &gt; 50% rok do roku bez uzasadnienia.</w:t>
      </w:r>
    </w:p>
    <w:p w14:paraId="7857BF29" w14:textId="77777777" w:rsidR="007E29AB" w:rsidRDefault="00000000">
      <w:pPr>
        <w:spacing w:before="30" w:after="30"/>
        <w:ind w:left="180" w:hanging="180"/>
      </w:pPr>
      <w:r>
        <w:rPr>
          <w:sz w:val="18"/>
          <w:szCs w:val="18"/>
        </w:rPr>
        <w:t xml:space="preserve">•  Przerywa Product </w:t>
      </w:r>
      <w:proofErr w:type="spellStart"/>
      <w:r>
        <w:rPr>
          <w:sz w:val="18"/>
          <w:szCs w:val="18"/>
        </w:rPr>
        <w:t>Support</w:t>
      </w:r>
      <w:proofErr w:type="spellEnd"/>
      <w:r>
        <w:rPr>
          <w:sz w:val="18"/>
          <w:szCs w:val="18"/>
        </w:rPr>
        <w:t xml:space="preserve"> kodu (</w:t>
      </w:r>
      <w:proofErr w:type="spellStart"/>
      <w:r>
        <w:rPr>
          <w:sz w:val="18"/>
          <w:szCs w:val="18"/>
        </w:rPr>
        <w:t>hotfixy</w:t>
      </w:r>
      <w:proofErr w:type="spellEnd"/>
      <w:r>
        <w:rPr>
          <w:sz w:val="18"/>
          <w:szCs w:val="18"/>
        </w:rPr>
        <w:t xml:space="preserve">, </w:t>
      </w:r>
      <w:proofErr w:type="spellStart"/>
      <w:r>
        <w:rPr>
          <w:sz w:val="18"/>
          <w:szCs w:val="18"/>
        </w:rPr>
        <w:t>patche</w:t>
      </w:r>
      <w:proofErr w:type="spellEnd"/>
      <w:r>
        <w:rPr>
          <w:sz w:val="18"/>
          <w:szCs w:val="18"/>
        </w:rPr>
        <w:t xml:space="preserve"> bezpieczeństwa) na okres &gt; 90 dni.</w:t>
      </w:r>
    </w:p>
    <w:p w14:paraId="594D8A1E" w14:textId="77777777" w:rsidR="007E29AB" w:rsidRDefault="00000000">
      <w:pPr>
        <w:spacing w:before="30" w:after="30"/>
        <w:ind w:left="180" w:hanging="180"/>
      </w:pPr>
      <w:r>
        <w:rPr>
          <w:sz w:val="18"/>
          <w:szCs w:val="18"/>
        </w:rPr>
        <w:lastRenderedPageBreak/>
        <w:t>•  Dostarcza produkt z krytycznymi błędami kodu i nie naprawia ich w 90 dni od zgłoszenia.</w:t>
      </w:r>
    </w:p>
    <w:p w14:paraId="0EB8956A" w14:textId="77777777" w:rsidR="007E29AB" w:rsidRDefault="00000000">
      <w:pPr>
        <w:spacing w:before="80" w:after="80"/>
        <w:jc w:val="both"/>
      </w:pPr>
      <w:r>
        <w:t xml:space="preserve">Procedura: zgłoszenie z dokumentacją → 30-dniowy </w:t>
      </w:r>
      <w:proofErr w:type="spellStart"/>
      <w:r>
        <w:t>cure</w:t>
      </w:r>
      <w:proofErr w:type="spellEnd"/>
      <w:r>
        <w:t xml:space="preserve"> period → </w:t>
      </w:r>
      <w:proofErr w:type="spellStart"/>
      <w:r>
        <w:t>exit</w:t>
      </w:r>
      <w:proofErr w:type="spellEnd"/>
      <w:r>
        <w:t xml:space="preserve"> natychmiastowy bez rekompensaty. Tranzycja 12 miesięcy (jednolita z innymi scenariuszami wyjścia).</w:t>
      </w:r>
    </w:p>
    <w:p w14:paraId="5A48C84A" w14:textId="77777777" w:rsidR="007E29AB" w:rsidRDefault="00000000">
      <w:pPr>
        <w:pStyle w:val="Nagwek2"/>
        <w:spacing w:before="280" w:after="120"/>
      </w:pPr>
      <w:r>
        <w:rPr>
          <w:b/>
          <w:bCs/>
          <w:color w:val="1E3A8A"/>
        </w:rPr>
        <w:t>VI.4. Element D – Stopniowa tranzycja rynkowa (12 miesięcy)</w:t>
      </w:r>
    </w:p>
    <w:p w14:paraId="3538B558" w14:textId="77777777" w:rsidR="007E29AB" w:rsidRDefault="00000000">
      <w:pPr>
        <w:spacing w:before="80" w:after="80"/>
        <w:jc w:val="both"/>
      </w:pPr>
      <w:r>
        <w:t xml:space="preserve">Po każdym scenariuszu wyjścia (Elementy A, B, C) wyłączność DISPERON wygasa STOPNIOWO przez 12 miesięcy. Okres jest JEDNOLITY dla wszystkich scenariuszy wyjścia – ta sama długość, te same fazy, te same zasady. Mechanizm chroni DISPERON przed natychmiastowym szokiem rynkowym i daje </w:t>
      </w:r>
      <w:proofErr w:type="spellStart"/>
      <w:r>
        <w:t>Voltusowi</w:t>
      </w:r>
      <w:proofErr w:type="spellEnd"/>
      <w:r>
        <w:t xml:space="preserve"> przewidywalną drogę do pełnej wolności.</w:t>
      </w:r>
    </w:p>
    <w:p w14:paraId="5B91D17A" w14:textId="77777777" w:rsidR="007E29AB" w:rsidRDefault="00000000">
      <w:pPr>
        <w:pStyle w:val="Nagwek3"/>
        <w:spacing w:before="200" w:after="80"/>
      </w:pPr>
      <w:r>
        <w:rPr>
          <w:b/>
          <w:bCs/>
          <w:color w:val="374151"/>
          <w:sz w:val="22"/>
          <w:szCs w:val="22"/>
        </w:rPr>
        <w:t>Faza 1: Miesiące 0–4 – pełna wyłączność DISPERON</w:t>
      </w:r>
    </w:p>
    <w:p w14:paraId="041E0D5D"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NIE może podejmować żadnych działań sprzedażowych w krajach wyłącznych.</w:t>
      </w:r>
    </w:p>
    <w:p w14:paraId="0FF36CAC" w14:textId="77777777" w:rsidR="007E29AB" w:rsidRDefault="00000000">
      <w:pPr>
        <w:spacing w:before="30" w:after="30"/>
        <w:ind w:left="180" w:hanging="180"/>
      </w:pPr>
      <w:r>
        <w:rPr>
          <w:sz w:val="18"/>
          <w:szCs w:val="18"/>
        </w:rPr>
        <w:t xml:space="preserve">•  DISPERON dokańcza wszystkie projekty z aktualnego </w:t>
      </w:r>
      <w:proofErr w:type="spellStart"/>
      <w:r>
        <w:rPr>
          <w:sz w:val="18"/>
          <w:szCs w:val="18"/>
        </w:rPr>
        <w:t>pipeline'u</w:t>
      </w:r>
      <w:proofErr w:type="spellEnd"/>
      <w:r>
        <w:rPr>
          <w:sz w:val="18"/>
          <w:szCs w:val="18"/>
        </w:rPr>
        <w:t>.</w:t>
      </w:r>
    </w:p>
    <w:p w14:paraId="089CCBB1" w14:textId="77777777" w:rsidR="007E29AB" w:rsidRDefault="00000000">
      <w:pPr>
        <w:spacing w:before="30" w:after="30"/>
        <w:ind w:left="180" w:hanging="180"/>
      </w:pPr>
      <w:r>
        <w:rPr>
          <w:sz w:val="18"/>
          <w:szCs w:val="18"/>
        </w:rPr>
        <w:t>•  DISPERON może podpisywać nowe kontrakty z klientami, którzy byli w aktywnej negocjacji w dniu wypowiedzenia.</w:t>
      </w:r>
    </w:p>
    <w:p w14:paraId="023F0A8A"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przygotowuje własne kanały sprzedaży.</w:t>
      </w:r>
    </w:p>
    <w:p w14:paraId="4783FD50" w14:textId="77777777" w:rsidR="007E29AB" w:rsidRDefault="00000000">
      <w:pPr>
        <w:pStyle w:val="Nagwek3"/>
        <w:spacing w:before="200" w:after="80"/>
      </w:pPr>
      <w:r>
        <w:rPr>
          <w:b/>
          <w:bCs/>
          <w:color w:val="374151"/>
          <w:sz w:val="22"/>
          <w:szCs w:val="22"/>
        </w:rPr>
        <w:t xml:space="preserve">Faza 2: Miesiące 5–8 – </w:t>
      </w:r>
      <w:proofErr w:type="spellStart"/>
      <w:r>
        <w:rPr>
          <w:b/>
          <w:bCs/>
          <w:color w:val="374151"/>
          <w:sz w:val="22"/>
          <w:szCs w:val="22"/>
        </w:rPr>
        <w:t>restricted</w:t>
      </w:r>
      <w:proofErr w:type="spellEnd"/>
      <w:r>
        <w:rPr>
          <w:b/>
          <w:bCs/>
          <w:color w:val="374151"/>
          <w:sz w:val="22"/>
          <w:szCs w:val="22"/>
        </w:rPr>
        <w:t xml:space="preserve"> </w:t>
      </w:r>
      <w:proofErr w:type="spellStart"/>
      <w:r>
        <w:rPr>
          <w:b/>
          <w:bCs/>
          <w:color w:val="374151"/>
          <w:sz w:val="22"/>
          <w:szCs w:val="22"/>
        </w:rPr>
        <w:t>exclusivity</w:t>
      </w:r>
      <w:proofErr w:type="spellEnd"/>
    </w:p>
    <w:p w14:paraId="2D99D436"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może podejmować NOWE </w:t>
      </w:r>
      <w:proofErr w:type="spellStart"/>
      <w:r>
        <w:rPr>
          <w:sz w:val="18"/>
          <w:szCs w:val="18"/>
        </w:rPr>
        <w:t>leady</w:t>
      </w:r>
      <w:proofErr w:type="spellEnd"/>
      <w:r>
        <w:rPr>
          <w:sz w:val="18"/>
          <w:szCs w:val="18"/>
        </w:rPr>
        <w:t xml:space="preserve"> (klienci spoza </w:t>
      </w:r>
      <w:proofErr w:type="spellStart"/>
      <w:r>
        <w:rPr>
          <w:sz w:val="18"/>
          <w:szCs w:val="18"/>
        </w:rPr>
        <w:t>pipeline</w:t>
      </w:r>
      <w:proofErr w:type="spellEnd"/>
      <w:r>
        <w:rPr>
          <w:sz w:val="18"/>
          <w:szCs w:val="18"/>
        </w:rPr>
        <w:t xml:space="preserve"> DISPERON).</w:t>
      </w:r>
    </w:p>
    <w:p w14:paraId="016EE68D" w14:textId="77777777" w:rsidR="007E29AB" w:rsidRDefault="00000000">
      <w:pPr>
        <w:spacing w:before="30" w:after="30"/>
        <w:ind w:left="180" w:hanging="180"/>
      </w:pPr>
      <w:r>
        <w:rPr>
          <w:sz w:val="18"/>
          <w:szCs w:val="18"/>
        </w:rPr>
        <w:t>•  DISPERON dokańcza istniejące kontrakty, ale nie podpisuje nowych.</w:t>
      </w:r>
    </w:p>
    <w:p w14:paraId="168F54EA" w14:textId="77777777" w:rsidR="007E29AB" w:rsidRDefault="00000000">
      <w:pPr>
        <w:spacing w:before="30" w:after="30"/>
        <w:ind w:left="180" w:hanging="180"/>
      </w:pPr>
      <w:r>
        <w:rPr>
          <w:sz w:val="18"/>
          <w:szCs w:val="18"/>
        </w:rPr>
        <w:t xml:space="preserve">•  DISPERON ma ROFR na klientów z poprzednich 24 miesięcy – </w:t>
      </w:r>
      <w:proofErr w:type="spellStart"/>
      <w:r>
        <w:rPr>
          <w:sz w:val="18"/>
          <w:szCs w:val="18"/>
        </w:rPr>
        <w:t>Voltus</w:t>
      </w:r>
      <w:proofErr w:type="spellEnd"/>
      <w:r>
        <w:rPr>
          <w:sz w:val="18"/>
          <w:szCs w:val="18"/>
        </w:rPr>
        <w:t xml:space="preserve"> oferuje DISPERON pierwszeństwo na 30 dni.</w:t>
      </w:r>
    </w:p>
    <w:p w14:paraId="13B95680" w14:textId="77777777" w:rsidR="007E29AB" w:rsidRDefault="00000000">
      <w:pPr>
        <w:pStyle w:val="Nagwek3"/>
        <w:spacing w:before="200" w:after="80"/>
      </w:pPr>
      <w:r>
        <w:rPr>
          <w:b/>
          <w:bCs/>
          <w:color w:val="374151"/>
          <w:sz w:val="22"/>
          <w:szCs w:val="22"/>
        </w:rPr>
        <w:t xml:space="preserve">Faza 3: Miesiące 9–12 – </w:t>
      </w:r>
      <w:proofErr w:type="spellStart"/>
      <w:r>
        <w:rPr>
          <w:b/>
          <w:bCs/>
          <w:color w:val="374151"/>
          <w:sz w:val="22"/>
          <w:szCs w:val="22"/>
        </w:rPr>
        <w:t>shared</w:t>
      </w:r>
      <w:proofErr w:type="spellEnd"/>
      <w:r>
        <w:rPr>
          <w:b/>
          <w:bCs/>
          <w:color w:val="374151"/>
          <w:sz w:val="22"/>
          <w:szCs w:val="22"/>
        </w:rPr>
        <w:t xml:space="preserve"> market</w:t>
      </w:r>
    </w:p>
    <w:p w14:paraId="48382209" w14:textId="77777777" w:rsidR="007E29AB" w:rsidRDefault="00000000">
      <w:pPr>
        <w:spacing w:before="30" w:after="30"/>
        <w:ind w:left="180" w:hanging="180"/>
      </w:pPr>
      <w:r>
        <w:rPr>
          <w:sz w:val="18"/>
          <w:szCs w:val="18"/>
        </w:rPr>
        <w:t>•  Obie Strony konkurują na wszystkich rynkach.</w:t>
      </w:r>
    </w:p>
    <w:p w14:paraId="2C7E97F0" w14:textId="77777777" w:rsidR="007E29AB" w:rsidRDefault="00000000">
      <w:pPr>
        <w:spacing w:before="30" w:after="30"/>
        <w:ind w:left="180" w:hanging="180"/>
      </w:pPr>
      <w:r>
        <w:rPr>
          <w:sz w:val="18"/>
          <w:szCs w:val="18"/>
        </w:rPr>
        <w:t>•  DISPERON ROFR ZAWĘŻONE – tylko klienci aktywnie obsługiwani w ostatnich 12 miesiącach.</w:t>
      </w:r>
    </w:p>
    <w:p w14:paraId="0F979A1F" w14:textId="77777777" w:rsidR="007E29AB" w:rsidRDefault="00000000">
      <w:pPr>
        <w:spacing w:before="30" w:after="30"/>
        <w:ind w:left="180" w:hanging="180"/>
      </w:pPr>
      <w:r>
        <w:rPr>
          <w:sz w:val="18"/>
          <w:szCs w:val="18"/>
        </w:rPr>
        <w:t>•  Faza końcowa adaptacji rynkowej.</w:t>
      </w:r>
    </w:p>
    <w:p w14:paraId="46005920" w14:textId="77777777" w:rsidR="007E29AB" w:rsidRDefault="00000000">
      <w:pPr>
        <w:pStyle w:val="Nagwek3"/>
        <w:spacing w:before="200" w:after="80"/>
      </w:pPr>
      <w:r>
        <w:rPr>
          <w:b/>
          <w:bCs/>
          <w:color w:val="374151"/>
          <w:sz w:val="22"/>
          <w:szCs w:val="22"/>
        </w:rPr>
        <w:t xml:space="preserve">Po miesiącu 13 – pełna wolność rynkowa </w:t>
      </w:r>
      <w:proofErr w:type="spellStart"/>
      <w:r>
        <w:rPr>
          <w:b/>
          <w:bCs/>
          <w:color w:val="374151"/>
          <w:sz w:val="22"/>
          <w:szCs w:val="22"/>
        </w:rPr>
        <w:t>Voltusa</w:t>
      </w:r>
      <w:proofErr w:type="spellEnd"/>
    </w:p>
    <w:p w14:paraId="1667ED81" w14:textId="77777777" w:rsidR="007E29AB" w:rsidRDefault="00000000">
      <w:pPr>
        <w:spacing w:before="30" w:after="30"/>
        <w:ind w:left="180" w:hanging="180"/>
      </w:pPr>
      <w:r>
        <w:rPr>
          <w:sz w:val="18"/>
          <w:szCs w:val="18"/>
        </w:rPr>
        <w:t>•  Brak ROFR DISPERON, brak ograniczeń geograficznych, brak ograniczeń klientowskich.</w:t>
      </w:r>
    </w:p>
    <w:p w14:paraId="2C0F2F47" w14:textId="77777777" w:rsidR="007E29AB" w:rsidRDefault="00000000">
      <w:pPr>
        <w:spacing w:before="30" w:after="30"/>
        <w:ind w:left="180" w:hanging="180"/>
      </w:pPr>
      <w:r>
        <w:rPr>
          <w:sz w:val="18"/>
          <w:szCs w:val="18"/>
        </w:rPr>
        <w:t xml:space="preserve">•  </w:t>
      </w:r>
      <w:proofErr w:type="spellStart"/>
      <w:r>
        <w:rPr>
          <w:sz w:val="18"/>
          <w:szCs w:val="18"/>
        </w:rPr>
        <w:t>Voltus</w:t>
      </w:r>
      <w:proofErr w:type="spellEnd"/>
      <w:r>
        <w:rPr>
          <w:sz w:val="18"/>
          <w:szCs w:val="18"/>
        </w:rPr>
        <w:t xml:space="preserve"> może sprzedawać wszystkim klientom, we wszystkich krajach, z wszystkimi partnerami, pod własną marką.</w:t>
      </w:r>
    </w:p>
    <w:p w14:paraId="5D958039" w14:textId="77777777" w:rsidR="007E29AB" w:rsidRDefault="00000000">
      <w:pPr>
        <w:pStyle w:val="Nagwek3"/>
        <w:spacing w:before="200" w:after="80"/>
      </w:pPr>
      <w:r>
        <w:rPr>
          <w:b/>
          <w:bCs/>
          <w:color w:val="374151"/>
          <w:sz w:val="22"/>
          <w:szCs w:val="22"/>
        </w:rPr>
        <w:t>Tranzycja jednolita dla wszystkich scenariuszy</w:t>
      </w:r>
    </w:p>
    <w:p w14:paraId="4B64E4D8" w14:textId="77777777" w:rsidR="007E29AB" w:rsidRDefault="00000000">
      <w:pPr>
        <w:spacing w:before="80" w:after="80"/>
        <w:jc w:val="both"/>
      </w:pPr>
      <w:r>
        <w:t xml:space="preserve">W przeciwieństwie do poprzednich wersji propozycji, tranzycja 12 miesięcy obowiązuje JEDNAKOWO dla wszystkich scenariuszy wyjścia (A, B, C). Brak rozróżnienia „skróconej tranzycji 6 miesięcy” dla winy lub </w:t>
      </w:r>
      <w:proofErr w:type="spellStart"/>
      <w:r>
        <w:t>buy</w:t>
      </w:r>
      <w:proofErr w:type="spellEnd"/>
      <w:r>
        <w:t>-out – wszystkie ścieżki używają tego samego okresu. Daje to maksymalną prostotę umowy i równe traktowanie wszystkich scenariuszy.</w:t>
      </w:r>
    </w:p>
    <w:p w14:paraId="78AC2003" w14:textId="77777777" w:rsidR="007E29AB" w:rsidRDefault="00000000">
      <w:pPr>
        <w:pStyle w:val="Nagwek2"/>
        <w:spacing w:before="280" w:after="120"/>
      </w:pPr>
      <w:r>
        <w:rPr>
          <w:b/>
          <w:bCs/>
          <w:color w:val="1E3A8A"/>
        </w:rPr>
        <w:t>VI.5. Scenariusze praktyczne – matryca decyzyjna</w:t>
      </w:r>
    </w:p>
    <w:p w14:paraId="7E55025B" w14:textId="77777777" w:rsidR="007E29AB" w:rsidRDefault="00000000">
      <w:pPr>
        <w:spacing w:before="80" w:after="80"/>
        <w:jc w:val="both"/>
      </w:pPr>
      <w:r>
        <w:t>Poniższa matryca pokazuje pięć typowych scenariuszy wyjścia z umowy lub wykupu udziałów. Każdy ma inny mechanizm finansowy i inny kierunek płatności – ważne jest precyzyjne zrozumienie KTO PŁACI KOMU w każdym przypadku.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979"/>
        <w:gridCol w:w="1243"/>
        <w:gridCol w:w="1340"/>
        <w:gridCol w:w="2467"/>
      </w:tblGrid>
      <w:tr w:rsidR="007E29AB" w14:paraId="127B51F1"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1E485339" w14:textId="77777777" w:rsidR="007E29AB" w:rsidRDefault="00000000">
            <w:pPr>
              <w:jc w:val="center"/>
            </w:pPr>
            <w:r>
              <w:rPr>
                <w:b/>
                <w:bCs/>
                <w:color w:val="FFFFFF"/>
                <w:sz w:val="16"/>
                <w:szCs w:val="16"/>
              </w:rPr>
              <w:lastRenderedPageBreak/>
              <w:t>Scenariusz</w:t>
            </w:r>
          </w:p>
        </w:tc>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57AD766A" w14:textId="77777777" w:rsidR="007E29AB" w:rsidRDefault="00000000">
            <w:pPr>
              <w:jc w:val="center"/>
            </w:pPr>
            <w:r>
              <w:rPr>
                <w:b/>
                <w:bCs/>
                <w:color w:val="FFFFFF"/>
                <w:sz w:val="16"/>
                <w:szCs w:val="16"/>
              </w:rPr>
              <w:t>Element</w:t>
            </w:r>
          </w:p>
        </w:tc>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34A4B001" w14:textId="77777777" w:rsidR="007E29AB" w:rsidRDefault="00000000">
            <w:pPr>
              <w:jc w:val="center"/>
            </w:pPr>
            <w:r>
              <w:rPr>
                <w:b/>
                <w:bCs/>
                <w:color w:val="FFFFFF"/>
                <w:sz w:val="16"/>
                <w:szCs w:val="16"/>
              </w:rPr>
              <w:t>Czas do wolności</w:t>
            </w:r>
          </w:p>
        </w:tc>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2D00D4A1" w14:textId="77777777" w:rsidR="007E29AB" w:rsidRDefault="00000000">
            <w:pPr>
              <w:jc w:val="center"/>
            </w:pPr>
            <w:r>
              <w:rPr>
                <w:b/>
                <w:bCs/>
                <w:color w:val="FFFFFF"/>
                <w:sz w:val="16"/>
                <w:szCs w:val="16"/>
              </w:rPr>
              <w:t>Kierunek płatności</w:t>
            </w:r>
          </w:p>
        </w:tc>
        <w:tc>
          <w:tcPr>
            <w:tcW w:w="0" w:type="auto"/>
            <w:tcBorders>
              <w:top w:val="single" w:sz="4" w:space="0" w:color="999999"/>
              <w:left w:val="single" w:sz="4" w:space="0" w:color="999999"/>
              <w:bottom w:val="single" w:sz="4" w:space="0" w:color="999999"/>
              <w:right w:val="single" w:sz="4" w:space="0" w:color="999999"/>
            </w:tcBorders>
            <w:shd w:val="clear" w:color="auto" w:fill="1F2937"/>
            <w:tcMar>
              <w:top w:w="80" w:type="dxa"/>
              <w:left w:w="140" w:type="dxa"/>
              <w:bottom w:w="80" w:type="dxa"/>
              <w:right w:w="140" w:type="dxa"/>
            </w:tcMar>
            <w:vAlign w:val="center"/>
          </w:tcPr>
          <w:p w14:paraId="13E9FC28" w14:textId="77777777" w:rsidR="007E29AB" w:rsidRDefault="00000000">
            <w:pPr>
              <w:jc w:val="center"/>
            </w:pPr>
            <w:r>
              <w:rPr>
                <w:b/>
                <w:bCs/>
                <w:color w:val="FFFFFF"/>
                <w:sz w:val="16"/>
                <w:szCs w:val="16"/>
              </w:rPr>
              <w:t>Kwota / formuła</w:t>
            </w:r>
          </w:p>
        </w:tc>
      </w:tr>
      <w:tr w:rsidR="007E29AB" w14:paraId="4ED75F8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0034200" w14:textId="77777777" w:rsidR="007E29AB" w:rsidRDefault="00000000">
            <w:proofErr w:type="spellStart"/>
            <w:r>
              <w:rPr>
                <w:b/>
                <w:bCs/>
                <w:sz w:val="16"/>
                <w:szCs w:val="16"/>
              </w:rPr>
              <w:t>Voltus</w:t>
            </w:r>
            <w:proofErr w:type="spellEnd"/>
            <w:r>
              <w:rPr>
                <w:b/>
                <w:bCs/>
                <w:sz w:val="16"/>
                <w:szCs w:val="16"/>
              </w:rPr>
              <w:t xml:space="preserve"> chce po prostu wyjść</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807BD5D" w14:textId="77777777" w:rsidR="007E29AB" w:rsidRDefault="00000000">
            <w:pPr>
              <w:jc w:val="center"/>
            </w:pPr>
            <w:r>
              <w:rPr>
                <w:sz w:val="16"/>
                <w:szCs w:val="16"/>
              </w:rPr>
              <w:t>Element A (czasowy)</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BF85794" w14:textId="77777777" w:rsidR="007E29AB" w:rsidRDefault="00000000">
            <w:pPr>
              <w:jc w:val="center"/>
            </w:pPr>
            <w:r>
              <w:rPr>
                <w:sz w:val="16"/>
                <w:szCs w:val="16"/>
              </w:rPr>
              <w:t>5 lat</w:t>
            </w:r>
          </w:p>
        </w:tc>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tcPr>
          <w:p w14:paraId="2144847C" w14:textId="77777777" w:rsidR="007E29AB" w:rsidRDefault="00000000">
            <w:pPr>
              <w:jc w:val="center"/>
            </w:pPr>
            <w:proofErr w:type="spellStart"/>
            <w:r>
              <w:rPr>
                <w:sz w:val="16"/>
                <w:szCs w:val="16"/>
              </w:rPr>
              <w:t>Voltus</w:t>
            </w:r>
            <w:proofErr w:type="spellEnd"/>
            <w:r>
              <w:rPr>
                <w:sz w:val="16"/>
                <w:szCs w:val="16"/>
              </w:rPr>
              <w:t xml:space="preserve"> → DISPERON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C9B59F8" w14:textId="77777777" w:rsidR="007E29AB" w:rsidRDefault="00000000">
            <w:pPr>
              <w:jc w:val="center"/>
            </w:pPr>
            <w:proofErr w:type="spellStart"/>
            <w:r>
              <w:rPr>
                <w:sz w:val="16"/>
                <w:szCs w:val="16"/>
              </w:rPr>
              <w:t>Trail</w:t>
            </w:r>
            <w:proofErr w:type="spellEnd"/>
            <w:r>
              <w:rPr>
                <w:sz w:val="16"/>
                <w:szCs w:val="16"/>
              </w:rPr>
              <w:t xml:space="preserve"> 10% Premii Rozwojowej × 12 mies. od przejętych klientów</w:t>
            </w:r>
          </w:p>
        </w:tc>
      </w:tr>
      <w:tr w:rsidR="007E29AB" w14:paraId="4E69F52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37788F1E" w14:textId="77777777" w:rsidR="007E29AB" w:rsidRDefault="00000000">
            <w:proofErr w:type="spellStart"/>
            <w:r>
              <w:rPr>
                <w:b/>
                <w:bCs/>
                <w:sz w:val="16"/>
                <w:szCs w:val="16"/>
              </w:rPr>
              <w:t>Voltus</w:t>
            </w:r>
            <w:proofErr w:type="spellEnd"/>
            <w:r>
              <w:rPr>
                <w:b/>
                <w:bCs/>
                <w:sz w:val="16"/>
                <w:szCs w:val="16"/>
              </w:rPr>
              <w:t xml:space="preserve"> dostaje ofertę M&amp;A</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271739E8" w14:textId="77777777" w:rsidR="007E29AB" w:rsidRDefault="00000000">
            <w:pPr>
              <w:jc w:val="center"/>
            </w:pPr>
            <w:r>
              <w:rPr>
                <w:sz w:val="16"/>
                <w:szCs w:val="16"/>
              </w:rPr>
              <w:t>Element B (wykup wolności)</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4115421D" w14:textId="77777777" w:rsidR="007E29AB" w:rsidRDefault="00000000">
            <w:pPr>
              <w:jc w:val="center"/>
            </w:pPr>
            <w:r>
              <w:rPr>
                <w:sz w:val="16"/>
                <w:szCs w:val="16"/>
              </w:rPr>
              <w:t>12 miesięcy</w:t>
            </w:r>
          </w:p>
        </w:tc>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tcPr>
          <w:p w14:paraId="67961B4A" w14:textId="77777777" w:rsidR="007E29AB" w:rsidRDefault="00000000">
            <w:pPr>
              <w:jc w:val="center"/>
            </w:pPr>
            <w:proofErr w:type="spellStart"/>
            <w:r>
              <w:rPr>
                <w:sz w:val="16"/>
                <w:szCs w:val="16"/>
              </w:rPr>
              <w:t>Voltus</w:t>
            </w:r>
            <w:proofErr w:type="spellEnd"/>
            <w:r>
              <w:rPr>
                <w:sz w:val="16"/>
                <w:szCs w:val="16"/>
              </w:rPr>
              <w:t xml:space="preserve"> → DISPERON</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04A1CE09" w14:textId="77777777" w:rsidR="007E29AB" w:rsidRDefault="00000000">
            <w:pPr>
              <w:jc w:val="center"/>
            </w:pPr>
            <w:r>
              <w:rPr>
                <w:sz w:val="16"/>
                <w:szCs w:val="16"/>
              </w:rPr>
              <w:t>średnioroczne wpływy DISPERON × 1 rok × 0,35 (jednorazowo)</w:t>
            </w:r>
          </w:p>
        </w:tc>
      </w:tr>
      <w:tr w:rsidR="007E29AB" w14:paraId="001DD6AE"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1EFAB3E" w14:textId="77777777" w:rsidR="007E29AB" w:rsidRDefault="00000000">
            <w:r>
              <w:rPr>
                <w:b/>
                <w:bCs/>
                <w:sz w:val="16"/>
                <w:szCs w:val="16"/>
              </w:rPr>
              <w:t xml:space="preserve">DISPERON nie </w:t>
            </w:r>
            <w:proofErr w:type="spellStart"/>
            <w:r>
              <w:rPr>
                <w:b/>
                <w:bCs/>
                <w:sz w:val="16"/>
                <w:szCs w:val="16"/>
              </w:rPr>
              <w:t>performuje</w:t>
            </w:r>
            <w:proofErr w:type="spellEnd"/>
            <w:r>
              <w:rPr>
                <w:b/>
                <w:bCs/>
                <w:sz w:val="16"/>
                <w:szCs w:val="16"/>
              </w:rPr>
              <w:t xml:space="preserve"> (wina DISPERON)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28958F0" w14:textId="77777777" w:rsidR="007E29AB" w:rsidRDefault="00000000">
            <w:pPr>
              <w:jc w:val="center"/>
            </w:pPr>
            <w:r>
              <w:rPr>
                <w:sz w:val="16"/>
                <w:szCs w:val="16"/>
              </w:rPr>
              <w:t>Element C (performance)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A25F337" w14:textId="77777777" w:rsidR="007E29AB" w:rsidRDefault="00000000">
            <w:pPr>
              <w:jc w:val="center"/>
            </w:pPr>
            <w:r>
              <w:rPr>
                <w:sz w:val="16"/>
                <w:szCs w:val="16"/>
              </w:rPr>
              <w:t>13 miesięcy</w:t>
            </w:r>
          </w:p>
        </w:tc>
        <w:tc>
          <w:tcPr>
            <w:tcW w:w="0" w:type="auto"/>
            <w:tcBorders>
              <w:top w:val="single" w:sz="4" w:space="0" w:color="999999"/>
              <w:left w:val="single" w:sz="4" w:space="0" w:color="999999"/>
              <w:bottom w:val="single" w:sz="4" w:space="0" w:color="999999"/>
              <w:right w:val="single" w:sz="4" w:space="0" w:color="999999"/>
            </w:tcBorders>
            <w:shd w:val="clear" w:color="auto" w:fill="DCFCE7"/>
            <w:tcMar>
              <w:top w:w="80" w:type="dxa"/>
              <w:left w:w="140" w:type="dxa"/>
              <w:bottom w:w="80" w:type="dxa"/>
              <w:right w:w="140" w:type="dxa"/>
            </w:tcMar>
          </w:tcPr>
          <w:p w14:paraId="3CF03A8E" w14:textId="77777777" w:rsidR="007E29AB" w:rsidRDefault="00000000">
            <w:pPr>
              <w:jc w:val="center"/>
            </w:pPr>
            <w:r>
              <w:rPr>
                <w:sz w:val="16"/>
                <w:szCs w:val="16"/>
              </w:rPr>
              <w:t>Brak płatności</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7032E8D" w14:textId="77777777" w:rsidR="007E29AB" w:rsidRDefault="00000000">
            <w:pPr>
              <w:jc w:val="center"/>
            </w:pPr>
            <w:proofErr w:type="spellStart"/>
            <w:r>
              <w:rPr>
                <w:sz w:val="16"/>
                <w:szCs w:val="16"/>
              </w:rPr>
              <w:t>Voltus</w:t>
            </w:r>
            <w:proofErr w:type="spellEnd"/>
            <w:r>
              <w:rPr>
                <w:sz w:val="16"/>
                <w:szCs w:val="16"/>
              </w:rPr>
              <w:t xml:space="preserve"> wychodzi za darmo – nikt nikomu nie płaci</w:t>
            </w:r>
          </w:p>
        </w:tc>
      </w:tr>
      <w:tr w:rsidR="007E29AB" w14:paraId="4271F398"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13C18391" w14:textId="77777777" w:rsidR="007E29AB" w:rsidRDefault="00000000">
            <w:r>
              <w:rPr>
                <w:b/>
                <w:bCs/>
                <w:sz w:val="16"/>
                <w:szCs w:val="16"/>
              </w:rPr>
              <w:t>Wyjście wybiórcze z części krajów</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01E1078E" w14:textId="77777777" w:rsidR="007E29AB" w:rsidRDefault="00000000">
            <w:pPr>
              <w:jc w:val="center"/>
            </w:pPr>
            <w:r>
              <w:rPr>
                <w:sz w:val="16"/>
                <w:szCs w:val="16"/>
              </w:rPr>
              <w:t>Element B (proporcjonalny)</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30EB8512" w14:textId="77777777" w:rsidR="007E29AB" w:rsidRDefault="00000000">
            <w:pPr>
              <w:jc w:val="center"/>
            </w:pPr>
            <w:r>
              <w:rPr>
                <w:sz w:val="16"/>
                <w:szCs w:val="16"/>
              </w:rPr>
              <w:t>12 miesięcy</w:t>
            </w:r>
          </w:p>
        </w:tc>
        <w:tc>
          <w:tcPr>
            <w:tcW w:w="0" w:type="auto"/>
            <w:tcBorders>
              <w:top w:val="single" w:sz="4" w:space="0" w:color="999999"/>
              <w:left w:val="single" w:sz="4" w:space="0" w:color="999999"/>
              <w:bottom w:val="single" w:sz="4" w:space="0" w:color="999999"/>
              <w:right w:val="single" w:sz="4" w:space="0" w:color="999999"/>
            </w:tcBorders>
            <w:shd w:val="clear" w:color="auto" w:fill="FEF3C7"/>
            <w:tcMar>
              <w:top w:w="80" w:type="dxa"/>
              <w:left w:w="140" w:type="dxa"/>
              <w:bottom w:w="80" w:type="dxa"/>
              <w:right w:w="140" w:type="dxa"/>
            </w:tcMar>
          </w:tcPr>
          <w:p w14:paraId="565CCF33" w14:textId="77777777" w:rsidR="007E29AB" w:rsidRDefault="00000000">
            <w:pPr>
              <w:jc w:val="center"/>
            </w:pPr>
            <w:proofErr w:type="spellStart"/>
            <w:r>
              <w:rPr>
                <w:sz w:val="16"/>
                <w:szCs w:val="16"/>
              </w:rPr>
              <w:t>Voltus</w:t>
            </w:r>
            <w:proofErr w:type="spellEnd"/>
            <w:r>
              <w:rPr>
                <w:sz w:val="16"/>
                <w:szCs w:val="16"/>
              </w:rPr>
              <w:t xml:space="preserve"> → DISPERON</w:t>
            </w:r>
          </w:p>
        </w:tc>
        <w:tc>
          <w:tcPr>
            <w:tcW w:w="0" w:type="auto"/>
            <w:tcBorders>
              <w:top w:val="single" w:sz="4" w:space="0" w:color="999999"/>
              <w:left w:val="single" w:sz="4" w:space="0" w:color="999999"/>
              <w:bottom w:val="single" w:sz="4" w:space="0" w:color="999999"/>
              <w:right w:val="single" w:sz="4" w:space="0" w:color="999999"/>
            </w:tcBorders>
            <w:shd w:val="clear" w:color="auto" w:fill="F3F4F6"/>
            <w:tcMar>
              <w:top w:w="80" w:type="dxa"/>
              <w:left w:w="140" w:type="dxa"/>
              <w:bottom w:w="80" w:type="dxa"/>
              <w:right w:w="140" w:type="dxa"/>
            </w:tcMar>
          </w:tcPr>
          <w:p w14:paraId="4185BB5F" w14:textId="77777777" w:rsidR="007E29AB" w:rsidRDefault="00000000">
            <w:pPr>
              <w:jc w:val="center"/>
            </w:pPr>
            <w:r>
              <w:rPr>
                <w:sz w:val="16"/>
                <w:szCs w:val="16"/>
              </w:rPr>
              <w:t>wpływy DISPERON z wybranych krajów × 1 rok × 0,35</w:t>
            </w:r>
          </w:p>
        </w:tc>
      </w:tr>
      <w:tr w:rsidR="007E29AB" w14:paraId="5ADAC96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89ADE05" w14:textId="77777777" w:rsidR="007E29AB" w:rsidRDefault="00000000">
            <w:proofErr w:type="spellStart"/>
            <w:r>
              <w:rPr>
                <w:b/>
                <w:bCs/>
                <w:sz w:val="16"/>
                <w:szCs w:val="16"/>
              </w:rPr>
              <w:t>Lighthief</w:t>
            </w:r>
            <w:proofErr w:type="spellEnd"/>
            <w:r>
              <w:rPr>
                <w:b/>
                <w:bCs/>
                <w:sz w:val="16"/>
                <w:szCs w:val="16"/>
              </w:rPr>
              <w:t xml:space="preserve"> chce odkupić udziały </w:t>
            </w:r>
            <w:proofErr w:type="spellStart"/>
            <w:r>
              <w:rPr>
                <w:b/>
                <w:bCs/>
                <w:sz w:val="16"/>
                <w:szCs w:val="16"/>
              </w:rPr>
              <w:t>Voltusa</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8442A73" w14:textId="77777777" w:rsidR="007E29AB" w:rsidRDefault="00000000">
            <w:pPr>
              <w:jc w:val="center"/>
            </w:pPr>
            <w:r>
              <w:rPr>
                <w:sz w:val="16"/>
                <w:szCs w:val="16"/>
              </w:rPr>
              <w:t>Element B (odwrotny – wykup udziałów)</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A1D664D" w14:textId="77777777" w:rsidR="007E29AB" w:rsidRDefault="00000000">
            <w:pPr>
              <w:jc w:val="center"/>
            </w:pPr>
            <w:r>
              <w:rPr>
                <w:sz w:val="16"/>
                <w:szCs w:val="16"/>
              </w:rPr>
              <w:t xml:space="preserve">60 dni decyzji </w:t>
            </w:r>
            <w:proofErr w:type="spellStart"/>
            <w:r>
              <w:rPr>
                <w:sz w:val="16"/>
                <w:szCs w:val="16"/>
              </w:rPr>
              <w:t>Voltusa</w:t>
            </w:r>
            <w:proofErr w:type="spellEnd"/>
          </w:p>
        </w:tc>
        <w:tc>
          <w:tcPr>
            <w:tcW w:w="0" w:type="auto"/>
            <w:tcBorders>
              <w:top w:val="single" w:sz="4" w:space="0" w:color="999999"/>
              <w:left w:val="single" w:sz="4" w:space="0" w:color="999999"/>
              <w:bottom w:val="single" w:sz="4" w:space="0" w:color="999999"/>
              <w:right w:val="single" w:sz="4" w:space="0" w:color="999999"/>
            </w:tcBorders>
            <w:shd w:val="clear" w:color="auto" w:fill="DBEAFE"/>
            <w:tcMar>
              <w:top w:w="80" w:type="dxa"/>
              <w:left w:w="140" w:type="dxa"/>
              <w:bottom w:w="80" w:type="dxa"/>
              <w:right w:w="140" w:type="dxa"/>
            </w:tcMar>
          </w:tcPr>
          <w:p w14:paraId="64EA80B8" w14:textId="77777777" w:rsidR="007E29AB" w:rsidRDefault="00000000">
            <w:pPr>
              <w:jc w:val="center"/>
            </w:pPr>
            <w:proofErr w:type="spellStart"/>
            <w:r>
              <w:rPr>
                <w:sz w:val="16"/>
                <w:szCs w:val="16"/>
              </w:rPr>
              <w:t>Lighthief</w:t>
            </w:r>
            <w:proofErr w:type="spellEnd"/>
            <w:r>
              <w:rPr>
                <w:sz w:val="16"/>
                <w:szCs w:val="16"/>
              </w:rPr>
              <w:t xml:space="preserve"> → </w:t>
            </w:r>
            <w:proofErr w:type="spellStart"/>
            <w:r>
              <w:rPr>
                <w:sz w:val="16"/>
                <w:szCs w:val="16"/>
              </w:rPr>
              <w:t>Voltus</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3591080" w14:textId="77777777" w:rsidR="007E29AB" w:rsidRDefault="00000000">
            <w:pPr>
              <w:jc w:val="center"/>
            </w:pPr>
            <w:r>
              <w:rPr>
                <w:sz w:val="16"/>
                <w:szCs w:val="16"/>
              </w:rPr>
              <w:t xml:space="preserve">średnioroczny zysk DISPERON × 5 (P/E) × 24% (udziały </w:t>
            </w:r>
            <w:proofErr w:type="spellStart"/>
            <w:r>
              <w:rPr>
                <w:sz w:val="16"/>
                <w:szCs w:val="16"/>
              </w:rPr>
              <w:t>Voltusa</w:t>
            </w:r>
            <w:proofErr w:type="spellEnd"/>
            <w:r>
              <w:rPr>
                <w:sz w:val="16"/>
                <w:szCs w:val="16"/>
              </w:rPr>
              <w:t>)</w:t>
            </w:r>
          </w:p>
        </w:tc>
      </w:tr>
    </w:tbl>
    <w:p w14:paraId="166E4D04" w14:textId="77777777" w:rsidR="007E29AB" w:rsidRDefault="00000000">
      <w:pPr>
        <w:pStyle w:val="Nagwek3"/>
        <w:spacing w:before="200" w:after="80"/>
      </w:pPr>
      <w:r>
        <w:rPr>
          <w:b/>
          <w:bCs/>
          <w:color w:val="374151"/>
          <w:sz w:val="22"/>
          <w:szCs w:val="22"/>
        </w:rPr>
        <w:t>Objaśnienie kierunków płatności</w:t>
      </w:r>
    </w:p>
    <w:p w14:paraId="208D53F1" w14:textId="77777777" w:rsidR="007E29AB" w:rsidRDefault="00000000">
      <w:pPr>
        <w:spacing w:before="80" w:after="80"/>
        <w:jc w:val="both"/>
      </w:pPr>
      <w:r>
        <w:t>Matryca pokazuje TRZY różne kierunki finansowe zależnie od scenariusza: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E29AB" w14:paraId="17F759D9" w14:textId="77777777">
        <w:tblPrEx>
          <w:tblCellMar>
            <w:top w:w="0" w:type="dxa"/>
            <w:bottom w:w="0" w:type="dxa"/>
          </w:tblCellMar>
        </w:tblPrEx>
        <w:tc>
          <w:tcPr>
            <w:tcW w:w="9000" w:type="dxa"/>
            <w:tcBorders>
              <w:top w:val="single" w:sz="8" w:space="0" w:color="92400E"/>
              <w:left w:val="single" w:sz="24" w:space="0" w:color="92400E"/>
              <w:bottom w:val="single" w:sz="8" w:space="0" w:color="92400E"/>
              <w:right w:val="single" w:sz="8" w:space="0" w:color="92400E"/>
            </w:tcBorders>
            <w:shd w:val="clear" w:color="auto" w:fill="FEF3C7"/>
            <w:tcMar>
              <w:top w:w="160" w:type="dxa"/>
              <w:left w:w="240" w:type="dxa"/>
              <w:bottom w:w="160" w:type="dxa"/>
              <w:right w:w="240" w:type="dxa"/>
            </w:tcMar>
          </w:tcPr>
          <w:p w14:paraId="68DA14F2" w14:textId="77777777" w:rsidR="007E29AB" w:rsidRDefault="00000000">
            <w:pPr>
              <w:spacing w:after="120"/>
            </w:pPr>
            <w:r>
              <w:rPr>
                <w:b/>
                <w:bCs/>
                <w:color w:val="92400E"/>
                <w:sz w:val="22"/>
                <w:szCs w:val="22"/>
              </w:rPr>
              <w:t>VOLTUS PŁACI DISPERON (3 scenariusze)</w:t>
            </w:r>
          </w:p>
          <w:p w14:paraId="1162844C" w14:textId="77777777" w:rsidR="007E29AB" w:rsidRDefault="00000000">
            <w:pPr>
              <w:spacing w:before="80" w:after="80"/>
              <w:jc w:val="both"/>
            </w:pPr>
            <w:r>
              <w:rPr>
                <w:b/>
                <w:bCs/>
              </w:rPr>
              <w:t xml:space="preserve">Element A – </w:t>
            </w:r>
            <w:proofErr w:type="spellStart"/>
            <w:r>
              <w:rPr>
                <w:b/>
                <w:bCs/>
              </w:rPr>
              <w:t>Trail</w:t>
            </w:r>
            <w:proofErr w:type="spellEnd"/>
            <w:r>
              <w:rPr>
                <w:b/>
                <w:bCs/>
              </w:rPr>
              <w:t xml:space="preserve"> </w:t>
            </w:r>
            <w:proofErr w:type="spellStart"/>
            <w:r>
              <w:rPr>
                <w:b/>
                <w:bCs/>
              </w:rPr>
              <w:t>commission</w:t>
            </w:r>
            <w:proofErr w:type="spellEnd"/>
            <w:r>
              <w:rPr>
                <w:b/>
                <w:bCs/>
              </w:rPr>
              <w:t xml:space="preserve">: </w:t>
            </w:r>
            <w:proofErr w:type="spellStart"/>
            <w:r>
              <w:t>Voltus</w:t>
            </w:r>
            <w:proofErr w:type="spellEnd"/>
            <w:r>
              <w:t xml:space="preserve"> po wyjściu z umowy przejmuje istniejących klientów i przez 12 miesięcy płaci DISPERON 10% Premii Rozwojowej z każdego przejętego projektu. To rekompensata za to, że DISPERON zbudował tę relację z klientem. Przykładowa wartość: jeśli </w:t>
            </w:r>
            <w:proofErr w:type="spellStart"/>
            <w:r>
              <w:t>Voltus</w:t>
            </w:r>
            <w:proofErr w:type="spellEnd"/>
            <w:r>
              <w:t xml:space="preserve"> przejmuje 10 projektów po 56 000 EUR Premii każdy, płaci DISPERON: 10% × 56 000 × 10 = 56 000 EUR rozłożone na 12 miesięcy.</w:t>
            </w:r>
          </w:p>
          <w:p w14:paraId="0B7A1F2B" w14:textId="77777777" w:rsidR="007E29AB" w:rsidRDefault="00000000">
            <w:pPr>
              <w:spacing w:before="80" w:after="80"/>
              <w:jc w:val="both"/>
            </w:pPr>
            <w:r>
              <w:rPr>
                <w:b/>
                <w:bCs/>
              </w:rPr>
              <w:t xml:space="preserve">Element B – </w:t>
            </w:r>
            <w:proofErr w:type="spellStart"/>
            <w:r>
              <w:rPr>
                <w:b/>
                <w:bCs/>
              </w:rPr>
              <w:t>Buy</w:t>
            </w:r>
            <w:proofErr w:type="spellEnd"/>
            <w:r>
              <w:rPr>
                <w:b/>
                <w:bCs/>
              </w:rPr>
              <w:t xml:space="preserve">-out wolności: </w:t>
            </w:r>
            <w:proofErr w:type="spellStart"/>
            <w:r>
              <w:t>Voltus</w:t>
            </w:r>
            <w:proofErr w:type="spellEnd"/>
            <w:r>
              <w:t xml:space="preserve"> jednorazowo wykupuje swoją wolność z mechanizmu wyłączności. Płaci DISPERON kwotę = średnioroczne wpływy DISPERON od </w:t>
            </w:r>
            <w:proofErr w:type="spellStart"/>
            <w:r>
              <w:t>Voltusa</w:t>
            </w:r>
            <w:proofErr w:type="spellEnd"/>
            <w:r>
              <w:t xml:space="preserve"> × 1 rok × 0,35. Współczynnik 0,35 odpowiada stawce Premii Rozwojowej w krajach wyłącznych – </w:t>
            </w:r>
            <w:proofErr w:type="spellStart"/>
            <w:r>
              <w:t>Voltus</w:t>
            </w:r>
            <w:proofErr w:type="spellEnd"/>
            <w:r>
              <w:t xml:space="preserve"> zwraca DISPERON tę samą proporcję, z której DISPERON korzystał. Przykład: wpływy 800 000 EUR/rok → wykup = 800 000 × 0,35 = 280 000 EUR jednorazowo.</w:t>
            </w:r>
          </w:p>
          <w:p w14:paraId="670A7A01" w14:textId="77777777" w:rsidR="007E29AB" w:rsidRDefault="00000000">
            <w:pPr>
              <w:spacing w:before="80" w:after="80"/>
              <w:jc w:val="both"/>
            </w:pPr>
            <w:r>
              <w:rPr>
                <w:b/>
                <w:bCs/>
              </w:rPr>
              <w:t xml:space="preserve">Element B (proporcjonalny) – wybiórczy </w:t>
            </w:r>
            <w:proofErr w:type="spellStart"/>
            <w:r>
              <w:rPr>
                <w:b/>
                <w:bCs/>
              </w:rPr>
              <w:t>buy</w:t>
            </w:r>
            <w:proofErr w:type="spellEnd"/>
            <w:r>
              <w:rPr>
                <w:b/>
                <w:bCs/>
              </w:rPr>
              <w:t xml:space="preserve">-out: </w:t>
            </w:r>
            <w:proofErr w:type="spellStart"/>
            <w:r>
              <w:t>Voltus</w:t>
            </w:r>
            <w:proofErr w:type="spellEnd"/>
            <w:r>
              <w:t xml:space="preserve"> chce wyjść tylko z części krajów (np. tylko Niemcy). Wykup liczony bezpośrednio: średnioroczne wpływy DISPERON Z WYBRANYCH KRAJÓW × 1 rok × 0,35 (ta sama formuła co pełny wykup, ale tylko od wpływów z wybranych krajów). Przykład: Niemcy generują 320 000 EUR/rok wpływów (40% z 800 000) → wykup wolności w Niemczech = 320 000 × 0,35 = 112 000 EUR.</w:t>
            </w:r>
          </w:p>
        </w:tc>
      </w:tr>
      <w:tr w:rsidR="007E29AB" w14:paraId="17E726CB" w14:textId="77777777">
        <w:tblPrEx>
          <w:tblCellMar>
            <w:top w:w="0" w:type="dxa"/>
            <w:bottom w:w="0" w:type="dxa"/>
          </w:tblCellMar>
        </w:tblPrEx>
        <w:tc>
          <w:tcPr>
            <w:tcW w:w="9000" w:type="dxa"/>
            <w:tcBorders>
              <w:top w:val="single" w:sz="8" w:space="0" w:color="1E3A8A"/>
              <w:left w:val="single" w:sz="24" w:space="0" w:color="1E3A8A"/>
              <w:bottom w:val="single" w:sz="8" w:space="0" w:color="1E3A8A"/>
              <w:right w:val="single" w:sz="8" w:space="0" w:color="1E3A8A"/>
            </w:tcBorders>
            <w:shd w:val="clear" w:color="auto" w:fill="EFF6FF"/>
            <w:tcMar>
              <w:top w:w="160" w:type="dxa"/>
              <w:left w:w="240" w:type="dxa"/>
              <w:bottom w:w="160" w:type="dxa"/>
              <w:right w:w="240" w:type="dxa"/>
            </w:tcMar>
          </w:tcPr>
          <w:p w14:paraId="073E9960" w14:textId="77777777" w:rsidR="007E29AB" w:rsidRDefault="00000000">
            <w:pPr>
              <w:spacing w:after="120"/>
            </w:pPr>
            <w:r>
              <w:rPr>
                <w:b/>
                <w:bCs/>
                <w:color w:val="1E3A8A"/>
                <w:sz w:val="22"/>
                <w:szCs w:val="22"/>
              </w:rPr>
              <w:lastRenderedPageBreak/>
              <w:t>LIGHTHIEF PŁACI VOLTUSOWI (1 scenariusz)</w:t>
            </w:r>
          </w:p>
          <w:p w14:paraId="078EAC8E" w14:textId="77777777" w:rsidR="007E29AB" w:rsidRDefault="00000000">
            <w:pPr>
              <w:spacing w:before="80" w:after="80"/>
              <w:jc w:val="both"/>
            </w:pPr>
            <w:r>
              <w:rPr>
                <w:b/>
                <w:bCs/>
              </w:rPr>
              <w:t xml:space="preserve">Element B (odwrotny) – wykup udziałów </w:t>
            </w:r>
            <w:proofErr w:type="spellStart"/>
            <w:r>
              <w:rPr>
                <w:b/>
                <w:bCs/>
              </w:rPr>
              <w:t>Voltusa</w:t>
            </w:r>
            <w:proofErr w:type="spellEnd"/>
            <w:r>
              <w:rPr>
                <w:b/>
                <w:bCs/>
              </w:rPr>
              <w:t xml:space="preserve">: </w:t>
            </w:r>
            <w:r>
              <w:t xml:space="preserve">To NIE jest wyjście z umowy SHA – to jest wykup udziałów </w:t>
            </w:r>
            <w:proofErr w:type="spellStart"/>
            <w:r>
              <w:t>Voltusa</w:t>
            </w:r>
            <w:proofErr w:type="spellEnd"/>
            <w:r>
              <w:t xml:space="preserve"> w DISPERON. </w:t>
            </w:r>
            <w:proofErr w:type="spellStart"/>
            <w:r>
              <w:t>Lighthief</w:t>
            </w:r>
            <w:proofErr w:type="spellEnd"/>
            <w:r>
              <w:t xml:space="preserve"> jako większościowy udziałowiec może odkupić 24% udziałów należących do </w:t>
            </w:r>
            <w:proofErr w:type="spellStart"/>
            <w:r>
              <w:t>Voltusa</w:t>
            </w:r>
            <w:proofErr w:type="spellEnd"/>
            <w:r>
              <w:t xml:space="preserve"> po formule: średnioroczny zysk DISPERON × 5 (</w:t>
            </w:r>
            <w:proofErr w:type="spellStart"/>
            <w:r>
              <w:t>multiplier</w:t>
            </w:r>
            <w:proofErr w:type="spellEnd"/>
            <w:r>
              <w:t xml:space="preserve"> P/E) × 24%. Przykład: zysk 500 000 EUR/rok → wykup = 500 000 × 5 × 24% = 600 000 EUR od </w:t>
            </w:r>
            <w:proofErr w:type="spellStart"/>
            <w:r>
              <w:t>Lighthief</w:t>
            </w:r>
            <w:proofErr w:type="spellEnd"/>
            <w:r>
              <w:t xml:space="preserve"> do </w:t>
            </w:r>
            <w:proofErr w:type="spellStart"/>
            <w:r>
              <w:t>Voltusa</w:t>
            </w:r>
            <w:proofErr w:type="spellEnd"/>
            <w:r>
              <w:t>.</w:t>
            </w:r>
          </w:p>
          <w:p w14:paraId="077E6B4D" w14:textId="77777777" w:rsidR="007E29AB" w:rsidRDefault="00000000">
            <w:pPr>
              <w:spacing w:before="80" w:after="80"/>
              <w:jc w:val="both"/>
            </w:pPr>
            <w:proofErr w:type="spellStart"/>
            <w:r>
              <w:rPr>
                <w:b/>
                <w:bCs/>
              </w:rPr>
              <w:t>Voltus</w:t>
            </w:r>
            <w:proofErr w:type="spellEnd"/>
            <w:r>
              <w:rPr>
                <w:b/>
                <w:bCs/>
              </w:rPr>
              <w:t xml:space="preserve"> ma 60 dni na decyzję: </w:t>
            </w:r>
            <w:r>
              <w:t>sprzedać udziały po tej cenie albo zachować je i kontynuować umowę. Mechanizm jest symetryczny do Elementu B – każda Strona może uruchomić procedurę wykupu z drugiej strony.</w:t>
            </w:r>
          </w:p>
        </w:tc>
      </w:tr>
      <w:tr w:rsidR="007E29AB" w14:paraId="4308E682" w14:textId="77777777">
        <w:tblPrEx>
          <w:tblCellMar>
            <w:top w:w="0" w:type="dxa"/>
            <w:bottom w:w="0" w:type="dxa"/>
          </w:tblCellMar>
        </w:tblPrEx>
        <w:tc>
          <w:tcPr>
            <w:tcW w:w="9000" w:type="dxa"/>
            <w:tcBorders>
              <w:top w:val="single" w:sz="8" w:space="0" w:color="065F46"/>
              <w:left w:val="single" w:sz="24" w:space="0" w:color="065F46"/>
              <w:bottom w:val="single" w:sz="8" w:space="0" w:color="065F46"/>
              <w:right w:val="single" w:sz="8" w:space="0" w:color="065F46"/>
            </w:tcBorders>
            <w:shd w:val="clear" w:color="auto" w:fill="ECFDF5"/>
            <w:tcMar>
              <w:top w:w="160" w:type="dxa"/>
              <w:left w:w="240" w:type="dxa"/>
              <w:bottom w:w="160" w:type="dxa"/>
              <w:right w:w="240" w:type="dxa"/>
            </w:tcMar>
          </w:tcPr>
          <w:p w14:paraId="19C7E79B" w14:textId="77777777" w:rsidR="007E29AB" w:rsidRDefault="00000000">
            <w:pPr>
              <w:spacing w:after="120"/>
            </w:pPr>
            <w:r>
              <w:rPr>
                <w:b/>
                <w:bCs/>
                <w:color w:val="065F46"/>
                <w:sz w:val="22"/>
                <w:szCs w:val="22"/>
              </w:rPr>
              <w:t>NIKT NIKOMU NIE PŁACI (1 scenariusz)</w:t>
            </w:r>
          </w:p>
          <w:p w14:paraId="250CDF15" w14:textId="77777777" w:rsidR="007E29AB" w:rsidRDefault="00000000">
            <w:pPr>
              <w:spacing w:before="80" w:after="80"/>
              <w:jc w:val="both"/>
            </w:pPr>
            <w:r>
              <w:rPr>
                <w:b/>
                <w:bCs/>
              </w:rPr>
              <w:t xml:space="preserve">Element C – Performance </w:t>
            </w:r>
            <w:proofErr w:type="spellStart"/>
            <w:r>
              <w:rPr>
                <w:b/>
                <w:bCs/>
              </w:rPr>
              <w:t>exit</w:t>
            </w:r>
            <w:proofErr w:type="spellEnd"/>
            <w:r>
              <w:rPr>
                <w:b/>
                <w:bCs/>
              </w:rPr>
              <w:t xml:space="preserve">: </w:t>
            </w:r>
            <w:r>
              <w:t xml:space="preserve">Jeśli DISPERON nie wywiązuje się z mierzalnych progów performance (wolumeny &lt;50% przez 2 lata, brak nowych kontraktów &gt;6 miesięcy, strata &gt;500 000 EUR przez 2 lata, spadek płatności &gt;30%), </w:t>
            </w:r>
            <w:proofErr w:type="spellStart"/>
            <w:r>
              <w:t>Voltus</w:t>
            </w:r>
            <w:proofErr w:type="spellEnd"/>
            <w:r>
              <w:t xml:space="preserve"> wychodzi NATYCHMIAST i BEZ REKOMPENSATY. Symetrycznie: jeśli </w:t>
            </w:r>
            <w:proofErr w:type="spellStart"/>
            <w:r>
              <w:t>Voltus</w:t>
            </w:r>
            <w:proofErr w:type="spellEnd"/>
            <w:r>
              <w:t xml:space="preserve"> zawodzi po stronie produktu (opóźnienia aktualizacji &gt;6 mies., utrata certyfikacji, podwyżka cennika &gt;50%, przerwa Product </w:t>
            </w:r>
            <w:proofErr w:type="spellStart"/>
            <w:r>
              <w:t>Support</w:t>
            </w:r>
            <w:proofErr w:type="spellEnd"/>
            <w:r>
              <w:t xml:space="preserve"> &gt;90 dni), DISPERON może wyjść bez rekompensaty.</w:t>
            </w:r>
          </w:p>
          <w:p w14:paraId="79D6DDD3" w14:textId="77777777" w:rsidR="007E29AB" w:rsidRDefault="00000000">
            <w:pPr>
              <w:spacing w:before="80" w:after="80"/>
              <w:jc w:val="both"/>
            </w:pPr>
            <w:r>
              <w:rPr>
                <w:b/>
                <w:bCs/>
              </w:rPr>
              <w:t xml:space="preserve">Logika: </w:t>
            </w:r>
            <w:r>
              <w:t>wina drugiej Strony oznacza utratę bez kompensaty. To dyscyplinuje obie Strony do wykonywania zobowiązań.</w:t>
            </w:r>
          </w:p>
        </w:tc>
      </w:tr>
    </w:tbl>
    <w:p w14:paraId="477FD0A2" w14:textId="77777777" w:rsidR="007E29AB" w:rsidRDefault="00000000">
      <w:pPr>
        <w:pStyle w:val="Nagwek2"/>
        <w:spacing w:before="280" w:after="120"/>
      </w:pPr>
      <w:r>
        <w:rPr>
          <w:b/>
          <w:bCs/>
          <w:color w:val="1E3A8A"/>
        </w:rPr>
        <w:t xml:space="preserve">VI.6. Zakres swobody </w:t>
      </w:r>
      <w:proofErr w:type="spellStart"/>
      <w:r>
        <w:rPr>
          <w:b/>
          <w:bCs/>
          <w:color w:val="1E3A8A"/>
        </w:rPr>
        <w:t>Voltusa</w:t>
      </w:r>
      <w:proofErr w:type="spellEnd"/>
      <w:r>
        <w:rPr>
          <w:b/>
          <w:bCs/>
          <w:color w:val="1E3A8A"/>
        </w:rPr>
        <w:t xml:space="preserve"> po pełnym wyjściu</w:t>
      </w:r>
    </w:p>
    <w:p w14:paraId="0D73B4AA" w14:textId="77777777" w:rsidR="007E29AB" w:rsidRDefault="00000000">
      <w:pPr>
        <w:spacing w:before="80" w:after="80"/>
        <w:jc w:val="both"/>
      </w:pPr>
      <w:r>
        <w:t xml:space="preserve">Po zakończeniu okresu tranzycji </w:t>
      </w:r>
      <w:proofErr w:type="spellStart"/>
      <w:r>
        <w:t>Voltus</w:t>
      </w:r>
      <w:proofErr w:type="spellEnd"/>
      <w:r>
        <w:t xml:space="preserve"> zyskuje pełną wolność komercyjną:</w:t>
      </w:r>
    </w:p>
    <w:p w14:paraId="2AE6A11F" w14:textId="77777777" w:rsidR="007E29AB" w:rsidRDefault="00000000">
      <w:pPr>
        <w:spacing w:before="40" w:after="40"/>
        <w:ind w:left="360" w:hanging="360"/>
        <w:jc w:val="both"/>
      </w:pPr>
      <w:r>
        <w:t xml:space="preserve">• </w:t>
      </w:r>
      <w:r>
        <w:rPr>
          <w:b/>
          <w:bCs/>
        </w:rPr>
        <w:t xml:space="preserve">Kraje: </w:t>
      </w:r>
      <w:r>
        <w:t>wszystkie – Europa, świat. Brak ograniczeń geograficznych.</w:t>
      </w:r>
    </w:p>
    <w:p w14:paraId="6CBFE10D" w14:textId="77777777" w:rsidR="007E29AB" w:rsidRDefault="00000000">
      <w:pPr>
        <w:spacing w:before="40" w:after="40"/>
        <w:ind w:left="360" w:hanging="360"/>
        <w:jc w:val="both"/>
      </w:pPr>
      <w:r>
        <w:t xml:space="preserve">• </w:t>
      </w:r>
      <w:r>
        <w:rPr>
          <w:b/>
          <w:bCs/>
        </w:rPr>
        <w:t xml:space="preserve">Partnerzy: </w:t>
      </w:r>
      <w:r>
        <w:t>wszyscy – producenci BESS, deweloperzy PV/BESS, integratorzy, operatorzy, klienci końcowi.</w:t>
      </w:r>
    </w:p>
    <w:p w14:paraId="182991CE" w14:textId="77777777" w:rsidR="007E29AB" w:rsidRDefault="00000000">
      <w:pPr>
        <w:spacing w:before="40" w:after="40"/>
        <w:ind w:left="360" w:hanging="360"/>
        <w:jc w:val="both"/>
      </w:pPr>
      <w:r>
        <w:t xml:space="preserve">• </w:t>
      </w:r>
      <w:r>
        <w:rPr>
          <w:b/>
          <w:bCs/>
        </w:rPr>
        <w:t xml:space="preserve">Marka: </w:t>
      </w:r>
      <w:proofErr w:type="spellStart"/>
      <w:r>
        <w:t>Voltus</w:t>
      </w:r>
      <w:proofErr w:type="spellEnd"/>
      <w:r>
        <w:t xml:space="preserve"> może sprzedawać EMS pod własną marką, prowadzić pełen marketing produktu.</w:t>
      </w:r>
    </w:p>
    <w:p w14:paraId="0DCB5CD6" w14:textId="77777777" w:rsidR="007E29AB" w:rsidRDefault="00000000">
      <w:pPr>
        <w:spacing w:before="40" w:after="40"/>
        <w:ind w:left="360" w:hanging="360"/>
        <w:jc w:val="both"/>
      </w:pPr>
      <w:r>
        <w:t xml:space="preserve">• </w:t>
      </w:r>
      <w:proofErr w:type="spellStart"/>
      <w:r>
        <w:rPr>
          <w:b/>
          <w:bCs/>
        </w:rPr>
        <w:t>Pricing</w:t>
      </w:r>
      <w:proofErr w:type="spellEnd"/>
      <w:r>
        <w:rPr>
          <w:b/>
          <w:bCs/>
        </w:rPr>
        <w:t xml:space="preserve">: </w:t>
      </w:r>
      <w:r>
        <w:t xml:space="preserve">pełna swoboda cenowa, własne modele biznesowe (subskrypcje, </w:t>
      </w:r>
      <w:proofErr w:type="spellStart"/>
      <w:r>
        <w:t>freemium</w:t>
      </w:r>
      <w:proofErr w:type="spellEnd"/>
      <w:r>
        <w:t xml:space="preserve">, </w:t>
      </w:r>
      <w:proofErr w:type="spellStart"/>
      <w:r>
        <w:t>enterprise</w:t>
      </w:r>
      <w:proofErr w:type="spellEnd"/>
      <w:r>
        <w:t>).</w:t>
      </w:r>
    </w:p>
    <w:p w14:paraId="4DB53EC8" w14:textId="77777777" w:rsidR="007E29AB" w:rsidRDefault="00000000">
      <w:pPr>
        <w:pStyle w:val="Nagwek1"/>
        <w:pageBreakBefore/>
        <w:spacing w:before="360" w:after="200"/>
      </w:pPr>
      <w:r>
        <w:rPr>
          <w:b/>
          <w:bCs/>
          <w:color w:val="1F2937"/>
        </w:rPr>
        <w:lastRenderedPageBreak/>
        <w:t>CZĘŚĆ VII. ARGUMENTACJA WOBEC LIGHTHIEF</w:t>
      </w:r>
    </w:p>
    <w:p w14:paraId="66FF680D" w14:textId="14433FB7" w:rsidR="007E29AB" w:rsidRDefault="00DC5DB8">
      <w:pPr>
        <w:pStyle w:val="Nagwek2"/>
        <w:spacing w:before="280" w:after="120"/>
      </w:pPr>
      <w:r>
        <w:rPr>
          <w:b/>
          <w:bCs/>
          <w:color w:val="1E3A8A"/>
        </w:rPr>
        <w:t xml:space="preserve"> </w:t>
      </w:r>
      <w:r w:rsidR="00000000">
        <w:rPr>
          <w:b/>
          <w:bCs/>
          <w:color w:val="1E3A8A"/>
        </w:rPr>
        <w:t>Argument 1: Symetria zobowiązań i praw</w:t>
      </w:r>
    </w:p>
    <w:p w14:paraId="6F47A664" w14:textId="77777777" w:rsidR="007E29AB" w:rsidRDefault="00000000">
      <w:pPr>
        <w:spacing w:before="80" w:after="80"/>
        <w:jc w:val="both"/>
      </w:pPr>
      <w:r>
        <w:t xml:space="preserve">Wszystkie proponowane mechanizmy są SYMETRYCZNE – działają w obie strony. DISPERON też może wystąpić z umowy po 3 latach z 12-miesięcznym wypowiedzeniem. </w:t>
      </w:r>
      <w:proofErr w:type="spellStart"/>
      <w:r>
        <w:t>Lighthief</w:t>
      </w:r>
      <w:proofErr w:type="spellEnd"/>
      <w:r>
        <w:t xml:space="preserve"> może odkupić udziały </w:t>
      </w:r>
      <w:proofErr w:type="spellStart"/>
      <w:r>
        <w:t>Voltusa</w:t>
      </w:r>
      <w:proofErr w:type="spellEnd"/>
      <w:r>
        <w:t xml:space="preserve"> po analogicznej formule. DISPERON ma performance </w:t>
      </w:r>
      <w:proofErr w:type="spellStart"/>
      <w:r>
        <w:t>triggers</w:t>
      </w:r>
      <w:proofErr w:type="spellEnd"/>
      <w:r>
        <w:t xml:space="preserve"> przy niewydolności </w:t>
      </w:r>
      <w:proofErr w:type="spellStart"/>
      <w:r>
        <w:t>Voltusa</w:t>
      </w:r>
      <w:proofErr w:type="spellEnd"/>
      <w:r>
        <w:t xml:space="preserve">. To nie jest „prawo wyjścia </w:t>
      </w:r>
      <w:proofErr w:type="spellStart"/>
      <w:r>
        <w:t>Voltusa</w:t>
      </w:r>
      <w:proofErr w:type="spellEnd"/>
      <w:r>
        <w:t>” – to jest „prawo wyjścia każdej Strony”. Brak symetrii w obecnym drafcie oznaczał, że jedna ze Stron jest „zakładnikiem” drugiej – to nie jest partnerstwo, to dominacja.</w:t>
      </w:r>
    </w:p>
    <w:p w14:paraId="2AC74B35" w14:textId="77777777" w:rsidR="007E29AB" w:rsidRDefault="00000000">
      <w:pPr>
        <w:pStyle w:val="Nagwek2"/>
        <w:spacing w:before="280" w:after="120"/>
      </w:pPr>
      <w:r>
        <w:rPr>
          <w:b/>
          <w:bCs/>
          <w:color w:val="1E3A8A"/>
        </w:rPr>
        <w:t>Argument 2: Eliminacja sporów rozliczeniowych</w:t>
      </w:r>
    </w:p>
    <w:p w14:paraId="3A9CF3EA" w14:textId="77777777" w:rsidR="007E29AB" w:rsidRDefault="00000000">
      <w:pPr>
        <w:spacing w:before="80" w:after="80"/>
        <w:jc w:val="both"/>
      </w:pPr>
      <w:r>
        <w:t>Wyliczenie Marży Oprogramowania w obecnym modelu jest źródłem potencjalnych sporów. Każdy element kalkulacji – cena, koszty, korekty, audyty – wymaga uzgodnienia. Nowy model „% × Cena Katalogowa” to jedno mnożenie, jedna faktura, koniec dyskusji. Realne oszczędności na czasie zarządczym, kosztach prawnych i audytowych są dla obu Stron.</w:t>
      </w:r>
    </w:p>
    <w:p w14:paraId="324632AC" w14:textId="77777777" w:rsidR="007E29AB" w:rsidRDefault="00000000">
      <w:pPr>
        <w:pStyle w:val="Nagwek2"/>
        <w:spacing w:before="280" w:after="120"/>
      </w:pPr>
      <w:r>
        <w:rPr>
          <w:b/>
          <w:bCs/>
          <w:color w:val="1E3A8A"/>
        </w:rPr>
        <w:t>Argument 3: Symetryczny podział ryzyka</w:t>
      </w:r>
    </w:p>
    <w:p w14:paraId="4A12C215" w14:textId="77777777" w:rsidR="007E29AB" w:rsidRDefault="00000000">
      <w:pPr>
        <w:spacing w:before="80" w:after="80"/>
        <w:jc w:val="both"/>
      </w:pPr>
      <w:proofErr w:type="spellStart"/>
      <w:r>
        <w:t>Voltus</w:t>
      </w:r>
      <w:proofErr w:type="spellEnd"/>
      <w:r>
        <w:t xml:space="preserve"> przejmuje 100% ryzyka produktu (jakość kodu, zgodność regulacyjna, dostępność platformy, rozwój nowych wersji). DISPERON przejmuje 100% ryzyka komercyjnego (cena, sprzedaż, wdrożenie, obsługa klienta). Każda strona odpowiada za to, na co realnie ma wpływ. To zdrowszy model niż obecny, gdzie obie strony ponosiły wspólne ryzyko cenowe, ale tylko DISPERON kontrolował cenę.</w:t>
      </w:r>
    </w:p>
    <w:p w14:paraId="4CAC720D" w14:textId="77777777" w:rsidR="007E29AB" w:rsidRDefault="00000000">
      <w:pPr>
        <w:pStyle w:val="Nagwek2"/>
        <w:spacing w:before="280" w:after="120"/>
      </w:pPr>
      <w:r>
        <w:rPr>
          <w:b/>
          <w:bCs/>
          <w:color w:val="1E3A8A"/>
        </w:rPr>
        <w:t>Argument 4: Zgodność ze standardem rynkowym</w:t>
      </w:r>
    </w:p>
    <w:p w14:paraId="0EA02F12" w14:textId="77777777" w:rsidR="007E29AB" w:rsidRDefault="00000000">
      <w:pPr>
        <w:spacing w:before="80" w:after="80"/>
        <w:jc w:val="both"/>
      </w:pPr>
      <w:r>
        <w:t xml:space="preserve">Wszyscy duzi </w:t>
      </w:r>
      <w:proofErr w:type="spellStart"/>
      <w:r>
        <w:t>vendorzy</w:t>
      </w:r>
      <w:proofErr w:type="spellEnd"/>
      <w:r>
        <w:t xml:space="preserve"> oprogramowania B2B (Microsoft, SAP, Oracle, </w:t>
      </w:r>
      <w:proofErr w:type="spellStart"/>
      <w:r>
        <w:t>Salesforce</w:t>
      </w:r>
      <w:proofErr w:type="spellEnd"/>
      <w:r>
        <w:t xml:space="preserve">, Adobe) rozliczają się z partnerami handlowymi na bazie list </w:t>
      </w:r>
      <w:proofErr w:type="spellStart"/>
      <w:r>
        <w:t>price</w:t>
      </w:r>
      <w:proofErr w:type="spellEnd"/>
      <w:r>
        <w:t xml:space="preserve">, nie marży. </w:t>
      </w:r>
      <w:proofErr w:type="spellStart"/>
      <w:r w:rsidRPr="00DD7E92">
        <w:rPr>
          <w:lang w:val="en-AU"/>
        </w:rPr>
        <w:t>Wszystkie</w:t>
      </w:r>
      <w:proofErr w:type="spellEnd"/>
      <w:r w:rsidRPr="00DD7E92">
        <w:rPr>
          <w:lang w:val="en-AU"/>
        </w:rPr>
        <w:t xml:space="preserve"> </w:t>
      </w:r>
      <w:proofErr w:type="spellStart"/>
      <w:r w:rsidRPr="00DD7E92">
        <w:rPr>
          <w:lang w:val="en-AU"/>
        </w:rPr>
        <w:t>profesjonalne</w:t>
      </w:r>
      <w:proofErr w:type="spellEnd"/>
      <w:r w:rsidRPr="00DD7E92">
        <w:rPr>
          <w:lang w:val="en-AU"/>
        </w:rPr>
        <w:t xml:space="preserve"> SHA </w:t>
      </w:r>
      <w:proofErr w:type="spellStart"/>
      <w:r w:rsidRPr="00DD7E92">
        <w:rPr>
          <w:lang w:val="en-AU"/>
        </w:rPr>
        <w:t>mają</w:t>
      </w:r>
      <w:proofErr w:type="spellEnd"/>
      <w:r w:rsidRPr="00DD7E92">
        <w:rPr>
          <w:lang w:val="en-AU"/>
        </w:rPr>
        <w:t xml:space="preserve"> exit mechanisms: drag-along, tag-along, ROFR, put options, call options. </w:t>
      </w:r>
      <w:proofErr w:type="spellStart"/>
      <w:r>
        <w:t>Lighthief</w:t>
      </w:r>
      <w:proofErr w:type="spellEnd"/>
      <w:r>
        <w:t xml:space="preserve"> jako profesjonalny inwestor branżowy zna te standardy – stosuje je w innych spółkach. Brak </w:t>
      </w:r>
      <w:proofErr w:type="spellStart"/>
      <w:r>
        <w:t>exit</w:t>
      </w:r>
      <w:proofErr w:type="spellEnd"/>
      <w:r>
        <w:t xml:space="preserve"> </w:t>
      </w:r>
      <w:proofErr w:type="spellStart"/>
      <w:r>
        <w:t>mechanisms</w:t>
      </w:r>
      <w:proofErr w:type="spellEnd"/>
      <w:r>
        <w:t xml:space="preserve"> w SHA z </w:t>
      </w:r>
      <w:proofErr w:type="spellStart"/>
      <w:r>
        <w:t>Voltusem</w:t>
      </w:r>
      <w:proofErr w:type="spellEnd"/>
      <w:r>
        <w:t xml:space="preserve"> byłby anomalia.</w:t>
      </w:r>
    </w:p>
    <w:p w14:paraId="323A90EB" w14:textId="77777777" w:rsidR="007E29AB" w:rsidRDefault="00000000">
      <w:pPr>
        <w:pStyle w:val="Nagwek2"/>
        <w:spacing w:before="280" w:after="120"/>
      </w:pPr>
      <w:r>
        <w:rPr>
          <w:b/>
          <w:bCs/>
          <w:color w:val="1E3A8A"/>
        </w:rPr>
        <w:t>Argument 5: Ekonomiczna sprawiedliwość</w:t>
      </w:r>
    </w:p>
    <w:p w14:paraId="0BD656E0" w14:textId="77777777" w:rsidR="007E29AB" w:rsidRDefault="00000000">
      <w:pPr>
        <w:spacing w:before="80" w:after="80"/>
        <w:jc w:val="both"/>
      </w:pPr>
      <w:r>
        <w:t>Każdy mechanizm wyjścia ma odpowiednią rekompensatę ekonomiczną. Element B (</w:t>
      </w:r>
      <w:proofErr w:type="spellStart"/>
      <w:r>
        <w:t>buy</w:t>
      </w:r>
      <w:proofErr w:type="spellEnd"/>
      <w:r>
        <w:t xml:space="preserve">-out) = ekonomiczna kompensacja dla DISPERON za utracony </w:t>
      </w:r>
      <w:proofErr w:type="spellStart"/>
      <w:r>
        <w:t>pipeline</w:t>
      </w:r>
      <w:proofErr w:type="spellEnd"/>
      <w:r>
        <w:t xml:space="preserve">. </w:t>
      </w:r>
      <w:proofErr w:type="spellStart"/>
      <w:r>
        <w:t>Trail</w:t>
      </w:r>
      <w:proofErr w:type="spellEnd"/>
      <w:r>
        <w:t xml:space="preserve"> </w:t>
      </w:r>
      <w:proofErr w:type="spellStart"/>
      <w:r>
        <w:t>commission</w:t>
      </w:r>
      <w:proofErr w:type="spellEnd"/>
      <w:r>
        <w:t xml:space="preserve"> = ekonomiczna kompensacja za przejęte relacje. ROFR = możliwość finansowej obrony pozycji. DISPERON dostaje pełną wartość ekonomiczną, którą zbudował – nawet jeśli odchodzi z partnerstwa. To nie jest darmowe wyjście </w:t>
      </w:r>
      <w:proofErr w:type="spellStart"/>
      <w:r>
        <w:t>Voltusa</w:t>
      </w:r>
      <w:proofErr w:type="spellEnd"/>
      <w:r>
        <w:t xml:space="preserve"> – </w:t>
      </w:r>
      <w:proofErr w:type="spellStart"/>
      <w:r>
        <w:t>Voltus</w:t>
      </w:r>
      <w:proofErr w:type="spellEnd"/>
      <w:r>
        <w:t xml:space="preserve"> płaci za wolność.</w:t>
      </w:r>
    </w:p>
    <w:p w14:paraId="67E656F4" w14:textId="77777777" w:rsidR="007E29AB" w:rsidRDefault="00000000">
      <w:pPr>
        <w:pStyle w:val="Nagwek1"/>
        <w:pageBreakBefore/>
        <w:spacing w:before="360" w:after="200"/>
      </w:pPr>
      <w:r>
        <w:rPr>
          <w:b/>
          <w:bCs/>
          <w:color w:val="1F2937"/>
        </w:rPr>
        <w:lastRenderedPageBreak/>
        <w:t>CZĘŚĆ IX. PRIORYTETY NEGOCJACYJNE</w:t>
      </w:r>
    </w:p>
    <w:p w14:paraId="0AA2C974" w14:textId="77777777" w:rsidR="007E29AB" w:rsidRDefault="00000000">
      <w:pPr>
        <w:spacing w:before="80" w:after="80"/>
        <w:jc w:val="both"/>
      </w:pPr>
      <w:proofErr w:type="spellStart"/>
      <w:r>
        <w:t>Voltus</w:t>
      </w:r>
      <w:proofErr w:type="spellEnd"/>
      <w:r>
        <w:t xml:space="preserve"> dzieli proponowane zmiany na trzy kategorie negocjacyjne, w zależności od ich znaczenia dla zachowania równowagi partnerstwa.</w:t>
      </w:r>
    </w:p>
    <w:p w14:paraId="22170F74" w14:textId="77777777" w:rsidR="007E29AB" w:rsidRDefault="00000000">
      <w:pPr>
        <w:pStyle w:val="Nagwek2"/>
        <w:spacing w:before="280" w:after="120"/>
      </w:pPr>
      <w:r>
        <w:rPr>
          <w:b/>
          <w:bCs/>
          <w:color w:val="1E3A8A"/>
        </w:rPr>
        <w:t>IX.1. MUST-HAVE – czerwone linie</w:t>
      </w:r>
    </w:p>
    <w:p w14:paraId="69B8A456" w14:textId="77777777" w:rsidR="007E29AB" w:rsidRDefault="00000000">
      <w:pPr>
        <w:spacing w:before="80" w:after="80"/>
        <w:jc w:val="both"/>
      </w:pPr>
      <w:r>
        <w:t xml:space="preserve">Bez tych zmian </w:t>
      </w:r>
      <w:proofErr w:type="spellStart"/>
      <w:r>
        <w:t>Voltus</w:t>
      </w:r>
      <w:proofErr w:type="spellEnd"/>
      <w:r>
        <w:t xml:space="preserve"> nie podpisze umowy. To są elementy chroniące </w:t>
      </w:r>
      <w:proofErr w:type="spellStart"/>
      <w:r>
        <w:t>Voltusa</w:t>
      </w:r>
      <w:proofErr w:type="spellEnd"/>
      <w:r>
        <w:t xml:space="preserve"> przed asymetrią obecnego draftu i zapewniające minimum sprawiedliwości:</w:t>
      </w:r>
    </w:p>
    <w:p w14:paraId="6B857738" w14:textId="77777777" w:rsidR="007E29AB" w:rsidRDefault="00000000">
      <w:pPr>
        <w:spacing w:before="30" w:after="30"/>
        <w:ind w:left="180" w:hanging="180"/>
      </w:pPr>
      <w:r>
        <w:rPr>
          <w:sz w:val="18"/>
          <w:szCs w:val="18"/>
        </w:rPr>
        <w:t xml:space="preserve">•  Model Premii Rozwojowej od Ceny Katalogowej (Część II) – eliminuje ryzyko cenowe </w:t>
      </w:r>
      <w:proofErr w:type="spellStart"/>
      <w:r>
        <w:rPr>
          <w:sz w:val="18"/>
          <w:szCs w:val="18"/>
        </w:rPr>
        <w:t>Voltusa</w:t>
      </w:r>
      <w:proofErr w:type="spellEnd"/>
      <w:r>
        <w:rPr>
          <w:sz w:val="18"/>
          <w:szCs w:val="18"/>
        </w:rPr>
        <w:t>.</w:t>
      </w:r>
    </w:p>
    <w:p w14:paraId="7A3B8278" w14:textId="77777777" w:rsidR="007E29AB" w:rsidRDefault="00000000">
      <w:pPr>
        <w:spacing w:before="30" w:after="30"/>
        <w:ind w:left="180" w:hanging="180"/>
      </w:pPr>
      <w:r>
        <w:rPr>
          <w:sz w:val="18"/>
          <w:szCs w:val="18"/>
        </w:rPr>
        <w:t xml:space="preserve">•  Subscription </w:t>
      </w:r>
      <w:proofErr w:type="spellStart"/>
      <w:r>
        <w:rPr>
          <w:sz w:val="18"/>
          <w:szCs w:val="18"/>
        </w:rPr>
        <w:t>Fee</w:t>
      </w:r>
      <w:proofErr w:type="spellEnd"/>
      <w:r>
        <w:rPr>
          <w:sz w:val="18"/>
          <w:szCs w:val="18"/>
        </w:rPr>
        <w:t xml:space="preserve"> jako osobny strumień (Część III) – pokrywa rzeczywiste koszty utrzymania produktu.</w:t>
      </w:r>
    </w:p>
    <w:p w14:paraId="580941C9" w14:textId="77777777" w:rsidR="007E29AB" w:rsidRDefault="00000000">
      <w:pPr>
        <w:spacing w:before="30" w:after="30"/>
        <w:ind w:left="180" w:hanging="180"/>
      </w:pPr>
      <w:r>
        <w:rPr>
          <w:sz w:val="18"/>
          <w:szCs w:val="18"/>
        </w:rPr>
        <w:t>•  Mechanizm wyjścia z umowy (Część VI) – co najmniej Element A i Element D.</w:t>
      </w:r>
    </w:p>
    <w:p w14:paraId="762D9029" w14:textId="77777777" w:rsidR="007E29AB" w:rsidRDefault="00000000">
      <w:pPr>
        <w:spacing w:before="30" w:after="30"/>
        <w:ind w:left="180" w:hanging="180"/>
      </w:pPr>
      <w:r>
        <w:rPr>
          <w:sz w:val="18"/>
          <w:szCs w:val="18"/>
        </w:rPr>
        <w:t xml:space="preserve">•  </w:t>
      </w:r>
      <w:proofErr w:type="spellStart"/>
      <w:r>
        <w:rPr>
          <w:sz w:val="18"/>
          <w:szCs w:val="18"/>
        </w:rPr>
        <w:t>Audit</w:t>
      </w:r>
      <w:proofErr w:type="spellEnd"/>
      <w:r>
        <w:rPr>
          <w:sz w:val="18"/>
          <w:szCs w:val="18"/>
        </w:rPr>
        <w:t xml:space="preserve"> </w:t>
      </w:r>
      <w:proofErr w:type="spellStart"/>
      <w:r>
        <w:rPr>
          <w:sz w:val="18"/>
          <w:szCs w:val="18"/>
        </w:rPr>
        <w:t>right</w:t>
      </w:r>
      <w:proofErr w:type="spellEnd"/>
      <w:r>
        <w:rPr>
          <w:sz w:val="18"/>
          <w:szCs w:val="18"/>
        </w:rPr>
        <w:t xml:space="preserve"> </w:t>
      </w:r>
      <w:proofErr w:type="spellStart"/>
      <w:r>
        <w:rPr>
          <w:sz w:val="18"/>
          <w:szCs w:val="18"/>
        </w:rPr>
        <w:t>Voltusa</w:t>
      </w:r>
      <w:proofErr w:type="spellEnd"/>
      <w:r>
        <w:rPr>
          <w:sz w:val="18"/>
          <w:szCs w:val="18"/>
        </w:rPr>
        <w:t xml:space="preserve"> raz w roku (Część III) – minimum transparentności.</w:t>
      </w:r>
    </w:p>
    <w:p w14:paraId="4D00746C" w14:textId="77777777" w:rsidR="007E29AB" w:rsidRDefault="00000000">
      <w:pPr>
        <w:spacing w:before="30" w:after="30"/>
        <w:ind w:left="180" w:hanging="180"/>
      </w:pPr>
      <w:r>
        <w:rPr>
          <w:sz w:val="18"/>
          <w:szCs w:val="18"/>
        </w:rPr>
        <w:t xml:space="preserve">•  </w:t>
      </w:r>
      <w:proofErr w:type="spellStart"/>
      <w:r>
        <w:rPr>
          <w:sz w:val="18"/>
          <w:szCs w:val="18"/>
        </w:rPr>
        <w:t>Restricted</w:t>
      </w:r>
      <w:proofErr w:type="spellEnd"/>
      <w:r>
        <w:rPr>
          <w:sz w:val="18"/>
          <w:szCs w:val="18"/>
        </w:rPr>
        <w:t xml:space="preserve"> </w:t>
      </w:r>
      <w:proofErr w:type="spellStart"/>
      <w:r>
        <w:rPr>
          <w:sz w:val="18"/>
          <w:szCs w:val="18"/>
        </w:rPr>
        <w:t>exclusivity</w:t>
      </w:r>
      <w:proofErr w:type="spellEnd"/>
      <w:r>
        <w:rPr>
          <w:sz w:val="18"/>
          <w:szCs w:val="18"/>
        </w:rPr>
        <w:t xml:space="preserve"> po 1 roku pod progiem (Część III) – ochrona przed paraliżem rynku.</w:t>
      </w:r>
    </w:p>
    <w:p w14:paraId="257F3312" w14:textId="77777777" w:rsidR="007E29AB" w:rsidRDefault="00000000">
      <w:pPr>
        <w:spacing w:before="30" w:after="30"/>
        <w:ind w:left="180" w:hanging="180"/>
      </w:pPr>
      <w:r>
        <w:rPr>
          <w:sz w:val="18"/>
          <w:szCs w:val="18"/>
        </w:rPr>
        <w:t>•  Sankcje operacyjne za brak płatności (Część III) – wsparcie ściągalności należności.</w:t>
      </w:r>
    </w:p>
    <w:p w14:paraId="1BD6F93B" w14:textId="77777777" w:rsidR="007E29AB" w:rsidRDefault="00000000">
      <w:pPr>
        <w:pStyle w:val="Nagwek2"/>
        <w:spacing w:before="280" w:after="120"/>
      </w:pPr>
      <w:r>
        <w:rPr>
          <w:b/>
          <w:bCs/>
          <w:color w:val="1E3A8A"/>
        </w:rPr>
        <w:t>IX.2. SHOULD-HAVE – silne mechanizmy do walki</w:t>
      </w:r>
    </w:p>
    <w:p w14:paraId="21240F0C" w14:textId="77777777" w:rsidR="007E29AB" w:rsidRDefault="00000000">
      <w:pPr>
        <w:spacing w:before="80" w:after="80"/>
        <w:jc w:val="both"/>
      </w:pPr>
      <w:r>
        <w:t xml:space="preserve">Te elementy znacząco poprawiają pozycję </w:t>
      </w:r>
      <w:proofErr w:type="spellStart"/>
      <w:r>
        <w:t>Voltusa</w:t>
      </w:r>
      <w:proofErr w:type="spellEnd"/>
      <w:r>
        <w:t>, ale dopuszczalne pojedyncze ustępstwa w zamian za korzyści gdzie indziej:</w:t>
      </w:r>
    </w:p>
    <w:p w14:paraId="7F620530" w14:textId="77777777" w:rsidR="007E29AB" w:rsidRDefault="00000000">
      <w:pPr>
        <w:spacing w:before="30" w:after="30"/>
        <w:ind w:left="180" w:hanging="180"/>
      </w:pPr>
      <w:r>
        <w:rPr>
          <w:sz w:val="18"/>
          <w:szCs w:val="18"/>
        </w:rPr>
        <w:t>•  Element B (</w:t>
      </w:r>
      <w:proofErr w:type="spellStart"/>
      <w:r>
        <w:rPr>
          <w:sz w:val="18"/>
          <w:szCs w:val="18"/>
        </w:rPr>
        <w:t>buy</w:t>
      </w:r>
      <w:proofErr w:type="spellEnd"/>
      <w:r>
        <w:rPr>
          <w:sz w:val="18"/>
          <w:szCs w:val="18"/>
        </w:rPr>
        <w:t xml:space="preserve">-out </w:t>
      </w:r>
      <w:proofErr w:type="spellStart"/>
      <w:r>
        <w:rPr>
          <w:sz w:val="18"/>
          <w:szCs w:val="18"/>
        </w:rPr>
        <w:t>option</w:t>
      </w:r>
      <w:proofErr w:type="spellEnd"/>
      <w:r>
        <w:rPr>
          <w:sz w:val="18"/>
          <w:szCs w:val="18"/>
        </w:rPr>
        <w:t>) z formułą 1 rok × 0,35 (= stawka Premii Rozwojowej w krajach wyłącznych).</w:t>
      </w:r>
    </w:p>
    <w:p w14:paraId="6E6E0DBA" w14:textId="77777777" w:rsidR="007E29AB" w:rsidRPr="00DD7E92" w:rsidRDefault="00000000">
      <w:pPr>
        <w:spacing w:before="30" w:after="30"/>
        <w:ind w:left="180" w:hanging="180"/>
        <w:rPr>
          <w:lang w:val="en-AU"/>
        </w:rPr>
      </w:pPr>
      <w:r w:rsidRPr="00DD7E92">
        <w:rPr>
          <w:sz w:val="18"/>
          <w:szCs w:val="18"/>
          <w:lang w:val="en-AU"/>
        </w:rPr>
        <w:t xml:space="preserve">•  Element C (performance exit) z 4 </w:t>
      </w:r>
      <w:proofErr w:type="spellStart"/>
      <w:r w:rsidRPr="00DD7E92">
        <w:rPr>
          <w:sz w:val="18"/>
          <w:szCs w:val="18"/>
          <w:lang w:val="en-AU"/>
        </w:rPr>
        <w:t>progami</w:t>
      </w:r>
      <w:proofErr w:type="spellEnd"/>
      <w:r w:rsidRPr="00DD7E92">
        <w:rPr>
          <w:sz w:val="18"/>
          <w:szCs w:val="18"/>
          <w:lang w:val="en-AU"/>
        </w:rPr>
        <w:t xml:space="preserve"> DISPERON </w:t>
      </w:r>
      <w:proofErr w:type="spellStart"/>
      <w:r w:rsidRPr="00DD7E92">
        <w:rPr>
          <w:sz w:val="18"/>
          <w:szCs w:val="18"/>
          <w:lang w:val="en-AU"/>
        </w:rPr>
        <w:t>i</w:t>
      </w:r>
      <w:proofErr w:type="spellEnd"/>
      <w:r w:rsidRPr="00DD7E92">
        <w:rPr>
          <w:sz w:val="18"/>
          <w:szCs w:val="18"/>
          <w:lang w:val="en-AU"/>
        </w:rPr>
        <w:t xml:space="preserve"> </w:t>
      </w:r>
      <w:proofErr w:type="spellStart"/>
      <w:r w:rsidRPr="00DD7E92">
        <w:rPr>
          <w:sz w:val="18"/>
          <w:szCs w:val="18"/>
          <w:lang w:val="en-AU"/>
        </w:rPr>
        <w:t>Voltusa</w:t>
      </w:r>
      <w:proofErr w:type="spellEnd"/>
      <w:r w:rsidRPr="00DD7E92">
        <w:rPr>
          <w:sz w:val="18"/>
          <w:szCs w:val="18"/>
          <w:lang w:val="en-AU"/>
        </w:rPr>
        <w:t>.</w:t>
      </w:r>
    </w:p>
    <w:p w14:paraId="0F118C30" w14:textId="77777777" w:rsidR="007E29AB" w:rsidRDefault="00000000">
      <w:pPr>
        <w:spacing w:before="30" w:after="30"/>
        <w:ind w:left="180" w:hanging="180"/>
      </w:pPr>
      <w:r>
        <w:rPr>
          <w:sz w:val="18"/>
          <w:szCs w:val="18"/>
        </w:rPr>
        <w:t>•  Procedura niezadowolonego klienta z mechanizmem eskalacji.</w:t>
      </w:r>
    </w:p>
    <w:p w14:paraId="2F3BCB68" w14:textId="77777777" w:rsidR="007E29AB" w:rsidRDefault="00000000">
      <w:pPr>
        <w:spacing w:before="30" w:after="30"/>
        <w:ind w:left="180" w:hanging="180"/>
      </w:pPr>
      <w:r>
        <w:rPr>
          <w:sz w:val="18"/>
          <w:szCs w:val="18"/>
        </w:rPr>
        <w:t>•  Sublicencja wtórna jako osobny strumień % od ceny.</w:t>
      </w:r>
    </w:p>
    <w:p w14:paraId="23F71093" w14:textId="77777777" w:rsidR="007E29AB" w:rsidRPr="00DD7E92" w:rsidRDefault="00000000">
      <w:pPr>
        <w:spacing w:before="30" w:after="30"/>
        <w:ind w:left="180" w:hanging="180"/>
        <w:rPr>
          <w:lang w:val="en-AU"/>
        </w:rPr>
      </w:pPr>
      <w:r w:rsidRPr="00DD7E92">
        <w:rPr>
          <w:sz w:val="18"/>
          <w:szCs w:val="18"/>
          <w:lang w:val="en-AU"/>
        </w:rPr>
        <w:t xml:space="preserve">•  Operational covenants z minimum FTE </w:t>
      </w:r>
      <w:proofErr w:type="spellStart"/>
      <w:r w:rsidRPr="00DD7E92">
        <w:rPr>
          <w:sz w:val="18"/>
          <w:szCs w:val="18"/>
          <w:lang w:val="en-AU"/>
        </w:rPr>
        <w:t>i</w:t>
      </w:r>
      <w:proofErr w:type="spellEnd"/>
      <w:r w:rsidRPr="00DD7E92">
        <w:rPr>
          <w:sz w:val="18"/>
          <w:szCs w:val="18"/>
          <w:lang w:val="en-AU"/>
        </w:rPr>
        <w:t xml:space="preserve"> Country Manager.</w:t>
      </w:r>
    </w:p>
    <w:p w14:paraId="5843AF4B" w14:textId="77777777" w:rsidR="007E29AB" w:rsidRDefault="00000000">
      <w:pPr>
        <w:spacing w:before="30" w:after="30"/>
        <w:ind w:left="180" w:hanging="180"/>
      </w:pPr>
      <w:r>
        <w:rPr>
          <w:sz w:val="18"/>
          <w:szCs w:val="18"/>
        </w:rPr>
        <w:t xml:space="preserve">•  </w:t>
      </w:r>
      <w:proofErr w:type="spellStart"/>
      <w:r>
        <w:rPr>
          <w:sz w:val="18"/>
          <w:szCs w:val="18"/>
        </w:rPr>
        <w:t>Use-it-or-lose-it</w:t>
      </w:r>
      <w:proofErr w:type="spellEnd"/>
      <w:r>
        <w:rPr>
          <w:sz w:val="18"/>
          <w:szCs w:val="18"/>
        </w:rPr>
        <w:t xml:space="preserve"> na poziomie projektu (30 dni).</w:t>
      </w:r>
    </w:p>
    <w:p w14:paraId="37A8AC8F" w14:textId="77777777" w:rsidR="007E29AB" w:rsidRDefault="00000000">
      <w:pPr>
        <w:spacing w:before="30" w:after="30"/>
        <w:ind w:left="180" w:hanging="180"/>
      </w:pPr>
      <w:r>
        <w:rPr>
          <w:sz w:val="18"/>
          <w:szCs w:val="18"/>
        </w:rPr>
        <w:t>•  Procedura uzgadniania cennika z waloryzacją HICP UE.</w:t>
      </w:r>
    </w:p>
    <w:p w14:paraId="5CF0BB65" w14:textId="77777777" w:rsidR="007E29AB" w:rsidRDefault="00000000">
      <w:pPr>
        <w:pStyle w:val="Nagwek2"/>
        <w:spacing w:before="280" w:after="120"/>
      </w:pPr>
      <w:r>
        <w:rPr>
          <w:b/>
          <w:bCs/>
          <w:color w:val="1E3A8A"/>
        </w:rPr>
        <w:t>IX.3. NICE-TO-HAVE – otwierają przestrzeń negocjacyjną</w:t>
      </w:r>
    </w:p>
    <w:p w14:paraId="1A51FC8B" w14:textId="77777777" w:rsidR="007E29AB" w:rsidRDefault="00000000">
      <w:pPr>
        <w:spacing w:before="80" w:after="80"/>
        <w:jc w:val="both"/>
      </w:pPr>
      <w:r>
        <w:t xml:space="preserve">Te elementy można „sprzedać” w wymianie za inne ustępstwa </w:t>
      </w:r>
      <w:proofErr w:type="spellStart"/>
      <w:r>
        <w:t>Lighthief</w:t>
      </w:r>
      <w:proofErr w:type="spellEnd"/>
      <w:r>
        <w:t xml:space="preserve">, ale ich brak nie jest </w:t>
      </w:r>
      <w:proofErr w:type="spellStart"/>
      <w:r>
        <w:t>deal-breakerem</w:t>
      </w:r>
      <w:proofErr w:type="spellEnd"/>
      <w:r>
        <w:t>:</w:t>
      </w:r>
    </w:p>
    <w:p w14:paraId="565214B8" w14:textId="77777777" w:rsidR="007E29AB" w:rsidRDefault="00000000">
      <w:pPr>
        <w:spacing w:before="30" w:after="30"/>
        <w:ind w:left="180" w:hanging="180"/>
      </w:pPr>
      <w:r>
        <w:rPr>
          <w:sz w:val="18"/>
          <w:szCs w:val="18"/>
        </w:rPr>
        <w:t>•  ROFR DISPERON na klientów z poprzednich 24 miesięcy.</w:t>
      </w:r>
    </w:p>
    <w:p w14:paraId="25F1C7D6" w14:textId="77777777" w:rsidR="007E29AB" w:rsidRDefault="00000000">
      <w:pPr>
        <w:spacing w:before="30" w:after="30"/>
        <w:ind w:left="180" w:hanging="180"/>
      </w:pPr>
      <w:r>
        <w:rPr>
          <w:sz w:val="18"/>
          <w:szCs w:val="18"/>
        </w:rPr>
        <w:t xml:space="preserve">•  </w:t>
      </w:r>
      <w:proofErr w:type="spellStart"/>
      <w:r>
        <w:rPr>
          <w:sz w:val="18"/>
          <w:szCs w:val="18"/>
        </w:rPr>
        <w:t>Trail</w:t>
      </w:r>
      <w:proofErr w:type="spellEnd"/>
      <w:r>
        <w:rPr>
          <w:sz w:val="18"/>
          <w:szCs w:val="18"/>
        </w:rPr>
        <w:t xml:space="preserve"> </w:t>
      </w:r>
      <w:proofErr w:type="spellStart"/>
      <w:r>
        <w:rPr>
          <w:sz w:val="18"/>
          <w:szCs w:val="18"/>
        </w:rPr>
        <w:t>commission</w:t>
      </w:r>
      <w:proofErr w:type="spellEnd"/>
      <w:r>
        <w:rPr>
          <w:sz w:val="18"/>
          <w:szCs w:val="18"/>
        </w:rPr>
        <w:t xml:space="preserve"> 10% przez 12 miesięcy.</w:t>
      </w:r>
    </w:p>
    <w:p w14:paraId="478C3349" w14:textId="77777777" w:rsidR="007E29AB" w:rsidRDefault="00000000">
      <w:pPr>
        <w:spacing w:before="30" w:after="30"/>
        <w:ind w:left="180" w:hanging="180"/>
      </w:pPr>
      <w:r>
        <w:rPr>
          <w:sz w:val="18"/>
          <w:szCs w:val="18"/>
        </w:rPr>
        <w:t xml:space="preserve">•  Wybiórczy </w:t>
      </w:r>
      <w:proofErr w:type="spellStart"/>
      <w:r>
        <w:rPr>
          <w:sz w:val="18"/>
          <w:szCs w:val="18"/>
        </w:rPr>
        <w:t>buy</w:t>
      </w:r>
      <w:proofErr w:type="spellEnd"/>
      <w:r>
        <w:rPr>
          <w:sz w:val="18"/>
          <w:szCs w:val="18"/>
        </w:rPr>
        <w:t>-out z części krajów.</w:t>
      </w:r>
    </w:p>
    <w:p w14:paraId="6898497D" w14:textId="77777777" w:rsidR="007E29AB" w:rsidRDefault="00000000">
      <w:pPr>
        <w:spacing w:before="30" w:after="30"/>
        <w:ind w:left="180" w:hanging="180"/>
      </w:pPr>
      <w:r>
        <w:rPr>
          <w:sz w:val="18"/>
          <w:szCs w:val="18"/>
        </w:rPr>
        <w:t xml:space="preserve">•  Symetryczny </w:t>
      </w:r>
      <w:proofErr w:type="spellStart"/>
      <w:r>
        <w:rPr>
          <w:sz w:val="18"/>
          <w:szCs w:val="18"/>
        </w:rPr>
        <w:t>buy</w:t>
      </w:r>
      <w:proofErr w:type="spellEnd"/>
      <w:r>
        <w:rPr>
          <w:sz w:val="18"/>
          <w:szCs w:val="18"/>
        </w:rPr>
        <w:t xml:space="preserve">-out </w:t>
      </w:r>
      <w:proofErr w:type="spellStart"/>
      <w:r>
        <w:rPr>
          <w:sz w:val="18"/>
          <w:szCs w:val="18"/>
        </w:rPr>
        <w:t>Lighthief</w:t>
      </w:r>
      <w:proofErr w:type="spellEnd"/>
      <w:r>
        <w:rPr>
          <w:sz w:val="18"/>
          <w:szCs w:val="18"/>
        </w:rPr>
        <w:t xml:space="preserve"> udziałów </w:t>
      </w:r>
      <w:proofErr w:type="spellStart"/>
      <w:r>
        <w:rPr>
          <w:sz w:val="18"/>
          <w:szCs w:val="18"/>
        </w:rPr>
        <w:t>Voltusa</w:t>
      </w:r>
      <w:proofErr w:type="spellEnd"/>
      <w:r>
        <w:rPr>
          <w:sz w:val="18"/>
          <w:szCs w:val="18"/>
        </w:rPr>
        <w:t>.</w:t>
      </w:r>
    </w:p>
    <w:p w14:paraId="354835AD" w14:textId="77777777" w:rsidR="007E29AB" w:rsidRDefault="00000000">
      <w:pPr>
        <w:pStyle w:val="Nagwek1"/>
        <w:pageBreakBefore/>
        <w:spacing w:before="360" w:after="200"/>
      </w:pPr>
      <w:r>
        <w:rPr>
          <w:b/>
          <w:bCs/>
          <w:color w:val="1F2937"/>
        </w:rPr>
        <w:lastRenderedPageBreak/>
        <w:t>PODSUMOWANIE</w:t>
      </w:r>
    </w:p>
    <w:p w14:paraId="2E3FEB97" w14:textId="77777777" w:rsidR="007E29AB" w:rsidRDefault="00000000">
      <w:pPr>
        <w:spacing w:before="80" w:after="80"/>
        <w:jc w:val="both"/>
      </w:pPr>
      <w:r>
        <w:t xml:space="preserve">Niniejszy dokument przedstawia kompleksową propozycję zmian w projekcie Umowy Udziałowców </w:t>
      </w:r>
      <w:proofErr w:type="spellStart"/>
      <w:r>
        <w:t>Lighthief</w:t>
      </w:r>
      <w:proofErr w:type="spellEnd"/>
      <w:r>
        <w:t xml:space="preserve"> EUBESS. Zmiany dotyczą sześciu obszarów:</w:t>
      </w:r>
    </w:p>
    <w:p w14:paraId="653DCD1B" w14:textId="77777777" w:rsidR="007E29AB" w:rsidRDefault="00000000">
      <w:pPr>
        <w:spacing w:before="40" w:after="40"/>
        <w:ind w:left="360" w:hanging="360"/>
        <w:jc w:val="both"/>
      </w:pPr>
      <w:r>
        <w:t xml:space="preserve">• </w:t>
      </w:r>
      <w:r>
        <w:rPr>
          <w:b/>
          <w:bCs/>
        </w:rPr>
        <w:t xml:space="preserve">1. Zakres ról </w:t>
      </w:r>
      <w:r>
        <w:t xml:space="preserve">– jednoznaczne rozdzielenie odpowiedzialności </w:t>
      </w:r>
      <w:proofErr w:type="spellStart"/>
      <w:r>
        <w:t>Voltusa</w:t>
      </w:r>
      <w:proofErr w:type="spellEnd"/>
      <w:r>
        <w:t xml:space="preserve"> (</w:t>
      </w:r>
      <w:proofErr w:type="spellStart"/>
      <w:r>
        <w:t>vendor</w:t>
      </w:r>
      <w:proofErr w:type="spellEnd"/>
      <w:r>
        <w:t>) i DISPERON (integrator).</w:t>
      </w:r>
    </w:p>
    <w:p w14:paraId="0EF26911" w14:textId="77777777" w:rsidR="007E29AB" w:rsidRDefault="00000000">
      <w:pPr>
        <w:spacing w:before="40" w:after="40"/>
        <w:ind w:left="360" w:hanging="360"/>
        <w:jc w:val="both"/>
      </w:pPr>
      <w:r>
        <w:t xml:space="preserve">• </w:t>
      </w:r>
      <w:r>
        <w:rPr>
          <w:b/>
          <w:bCs/>
        </w:rPr>
        <w:t xml:space="preserve">2. Model wynagrodzenia </w:t>
      </w:r>
      <w:r>
        <w:t xml:space="preserve">– przejście z „% od marży” na „% od ceny katalogowej”, eliminacja ryzyka cenowego </w:t>
      </w:r>
      <w:proofErr w:type="spellStart"/>
      <w:r>
        <w:t>Voltusa</w:t>
      </w:r>
      <w:proofErr w:type="spellEnd"/>
      <w:r>
        <w:t>.</w:t>
      </w:r>
    </w:p>
    <w:p w14:paraId="04B56601" w14:textId="77777777" w:rsidR="007E29AB" w:rsidRDefault="00000000">
      <w:pPr>
        <w:spacing w:before="40" w:after="40"/>
        <w:ind w:left="360" w:hanging="360"/>
        <w:jc w:val="both"/>
      </w:pPr>
      <w:r>
        <w:t xml:space="preserve">• </w:t>
      </w:r>
      <w:r>
        <w:rPr>
          <w:b/>
          <w:bCs/>
        </w:rPr>
        <w:t xml:space="preserve">3. Licencja, sublicencja, aktualizacje, wyłączność </w:t>
      </w:r>
      <w:r>
        <w:t>– pełen system warunków utrzymania uprawnień obu Stron.</w:t>
      </w:r>
    </w:p>
    <w:p w14:paraId="3E16EA03" w14:textId="77777777" w:rsidR="007E29AB" w:rsidRDefault="00000000">
      <w:pPr>
        <w:spacing w:before="40" w:after="40"/>
        <w:ind w:left="360" w:hanging="360"/>
        <w:jc w:val="both"/>
      </w:pPr>
      <w:r>
        <w:t xml:space="preserve">• </w:t>
      </w:r>
      <w:r>
        <w:rPr>
          <w:b/>
          <w:bCs/>
        </w:rPr>
        <w:t xml:space="preserve">4. Sprzedaż bezpośrednia </w:t>
      </w:r>
      <w:proofErr w:type="spellStart"/>
      <w:r>
        <w:rPr>
          <w:b/>
          <w:bCs/>
        </w:rPr>
        <w:t>Voltusa</w:t>
      </w:r>
      <w:proofErr w:type="spellEnd"/>
      <w:r>
        <w:rPr>
          <w:b/>
          <w:bCs/>
        </w:rPr>
        <w:t xml:space="preserve"> </w:t>
      </w:r>
      <w:r>
        <w:t>– jasne scenariusze WOLNO / NIE WOLNO / WYMAGA ZGODY.</w:t>
      </w:r>
    </w:p>
    <w:p w14:paraId="101C5108" w14:textId="77777777" w:rsidR="007E29AB" w:rsidRDefault="00000000">
      <w:pPr>
        <w:spacing w:before="40" w:after="40"/>
        <w:ind w:left="360" w:hanging="360"/>
        <w:jc w:val="both"/>
      </w:pPr>
      <w:r>
        <w:t xml:space="preserve">• </w:t>
      </w:r>
      <w:r>
        <w:rPr>
          <w:b/>
          <w:bCs/>
        </w:rPr>
        <w:t xml:space="preserve">5. Klient niezadowolony z DISPERON </w:t>
      </w:r>
      <w:r>
        <w:t>– procedura przejścia z ochroną obu Stron.</w:t>
      </w:r>
    </w:p>
    <w:p w14:paraId="295D4E83" w14:textId="77777777" w:rsidR="007E29AB" w:rsidRDefault="00000000">
      <w:pPr>
        <w:spacing w:before="40" w:after="40"/>
        <w:ind w:left="360" w:hanging="360"/>
        <w:jc w:val="both"/>
      </w:pPr>
      <w:r>
        <w:t xml:space="preserve">• </w:t>
      </w:r>
      <w:r>
        <w:rPr>
          <w:b/>
          <w:bCs/>
        </w:rPr>
        <w:t xml:space="preserve">6. Mechanizm wyjścia z umowy </w:t>
      </w:r>
      <w:r>
        <w:t>– hybryda 4 mechanizmów dająca każdej Stronie realne ścieżki wyjścia.</w:t>
      </w:r>
    </w:p>
    <w:p w14:paraId="7B99D0AD" w14:textId="77777777" w:rsidR="007E29AB" w:rsidRDefault="00000000">
      <w:pPr>
        <w:spacing w:before="80" w:after="80"/>
        <w:jc w:val="both"/>
      </w:pPr>
      <w:r>
        <w:t>Zmiany wprowadzają symetrię praw i obowiązków, eliminują obecną asymetrię, zapewniają ekonomiczną sprawiedliwość rozliczeń i tworzą jasne ścieżki wyjścia w sytuacjach wymagających zmian strategicznych. Wszystkie mechanizmy są zgodne ze standardem rynkowym profesjonalnych umów partnerskich i SHA.</w:t>
      </w:r>
    </w:p>
    <w:p w14:paraId="56E77BED" w14:textId="77777777" w:rsidR="007E29AB" w:rsidRDefault="00000000">
      <w:pPr>
        <w:spacing w:before="80" w:after="80"/>
        <w:jc w:val="both"/>
      </w:pPr>
      <w:proofErr w:type="spellStart"/>
      <w:r>
        <w:t>Voltus</w:t>
      </w:r>
      <w:proofErr w:type="spellEnd"/>
      <w:r>
        <w:t xml:space="preserve"> jest gotowy do negocjacji każdego elementu propozycji, ale obstaje przy zachowaniu fundamentalnej zasady: partnerstwo musi być sprawiedliwe dla obu Stron, a żadna ze Stron nie powinna być „uwięziona” w roli, której nie może zmienić.</w:t>
      </w:r>
    </w:p>
    <w:p w14:paraId="098A0F57" w14:textId="77777777" w:rsidR="007E29AB" w:rsidRDefault="00000000">
      <w:pPr>
        <w:spacing w:before="600"/>
        <w:jc w:val="center"/>
      </w:pPr>
      <w:r>
        <w:rPr>
          <w:color w:val="6B7280"/>
          <w:sz w:val="24"/>
          <w:szCs w:val="24"/>
        </w:rPr>
        <w:t>* * *</w:t>
      </w:r>
    </w:p>
    <w:p w14:paraId="107B20B9" w14:textId="77777777" w:rsidR="007E29AB" w:rsidRDefault="00000000">
      <w:pPr>
        <w:spacing w:before="240"/>
        <w:jc w:val="center"/>
      </w:pPr>
      <w:proofErr w:type="spellStart"/>
      <w:r>
        <w:rPr>
          <w:i/>
          <w:iCs/>
          <w:color w:val="6B7280"/>
          <w:sz w:val="18"/>
          <w:szCs w:val="18"/>
        </w:rPr>
        <w:t>Voltus</w:t>
      </w:r>
      <w:proofErr w:type="spellEnd"/>
      <w:r>
        <w:rPr>
          <w:i/>
          <w:iCs/>
          <w:color w:val="6B7280"/>
          <w:sz w:val="18"/>
          <w:szCs w:val="18"/>
        </w:rPr>
        <w:t xml:space="preserve"> Energy Sp. z o.o. – kwiecień 2026 r.</w:t>
      </w:r>
    </w:p>
    <w:sectPr w:rsidR="007E29AB">
      <w:pgSz w:w="16838" w:h="11906" w:orient="landscape"/>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F04EB"/>
    <w:multiLevelType w:val="hybridMultilevel"/>
    <w:tmpl w:val="FC8628EC"/>
    <w:lvl w:ilvl="0" w:tplc="339061E0">
      <w:start w:val="1"/>
      <w:numFmt w:val="bullet"/>
      <w:lvlText w:val="●"/>
      <w:lvlJc w:val="left"/>
      <w:pPr>
        <w:ind w:left="720" w:hanging="360"/>
      </w:pPr>
    </w:lvl>
    <w:lvl w:ilvl="1" w:tplc="5C4A1FCE">
      <w:start w:val="1"/>
      <w:numFmt w:val="bullet"/>
      <w:lvlText w:val="○"/>
      <w:lvlJc w:val="left"/>
      <w:pPr>
        <w:ind w:left="1440" w:hanging="360"/>
      </w:pPr>
    </w:lvl>
    <w:lvl w:ilvl="2" w:tplc="86EC838A">
      <w:start w:val="1"/>
      <w:numFmt w:val="bullet"/>
      <w:lvlText w:val="■"/>
      <w:lvlJc w:val="left"/>
      <w:pPr>
        <w:ind w:left="2160" w:hanging="360"/>
      </w:pPr>
    </w:lvl>
    <w:lvl w:ilvl="3" w:tplc="DB0AC810">
      <w:start w:val="1"/>
      <w:numFmt w:val="bullet"/>
      <w:lvlText w:val="●"/>
      <w:lvlJc w:val="left"/>
      <w:pPr>
        <w:ind w:left="2880" w:hanging="360"/>
      </w:pPr>
    </w:lvl>
    <w:lvl w:ilvl="4" w:tplc="CC4E5DA6">
      <w:start w:val="1"/>
      <w:numFmt w:val="bullet"/>
      <w:lvlText w:val="○"/>
      <w:lvlJc w:val="left"/>
      <w:pPr>
        <w:ind w:left="3600" w:hanging="360"/>
      </w:pPr>
    </w:lvl>
    <w:lvl w:ilvl="5" w:tplc="101A1D30">
      <w:start w:val="1"/>
      <w:numFmt w:val="bullet"/>
      <w:lvlText w:val="■"/>
      <w:lvlJc w:val="left"/>
      <w:pPr>
        <w:ind w:left="4320" w:hanging="360"/>
      </w:pPr>
    </w:lvl>
    <w:lvl w:ilvl="6" w:tplc="1FE6130A">
      <w:start w:val="1"/>
      <w:numFmt w:val="bullet"/>
      <w:lvlText w:val="●"/>
      <w:lvlJc w:val="left"/>
      <w:pPr>
        <w:ind w:left="5040" w:hanging="360"/>
      </w:pPr>
    </w:lvl>
    <w:lvl w:ilvl="7" w:tplc="DE60BDFE">
      <w:start w:val="1"/>
      <w:numFmt w:val="bullet"/>
      <w:lvlText w:val="●"/>
      <w:lvlJc w:val="left"/>
      <w:pPr>
        <w:ind w:left="5760" w:hanging="360"/>
      </w:pPr>
    </w:lvl>
    <w:lvl w:ilvl="8" w:tplc="713ECDA4">
      <w:start w:val="1"/>
      <w:numFmt w:val="bullet"/>
      <w:lvlText w:val="●"/>
      <w:lvlJc w:val="left"/>
      <w:pPr>
        <w:ind w:left="6480" w:hanging="360"/>
      </w:pPr>
    </w:lvl>
  </w:abstractNum>
  <w:num w:numId="1" w16cid:durableId="1683818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9AB"/>
    <w:rsid w:val="005F126D"/>
    <w:rsid w:val="00642180"/>
    <w:rsid w:val="00772DFA"/>
    <w:rsid w:val="007E29AB"/>
    <w:rsid w:val="009711D3"/>
    <w:rsid w:val="00DC5DB8"/>
    <w:rsid w:val="00DD7E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8C32"/>
  <w15:docId w15:val="{AC8C11FB-7A3F-4E78-B908-0C023D22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outlineLvl w:val="0"/>
    </w:pPr>
    <w:rPr>
      <w:color w:val="2E74B5"/>
      <w:sz w:val="32"/>
      <w:szCs w:val="32"/>
    </w:rPr>
  </w:style>
  <w:style w:type="paragraph" w:styleId="Nagwek2">
    <w:name w:val="heading 2"/>
    <w:uiPriority w:val="9"/>
    <w:unhideWhenUsed/>
    <w:qFormat/>
    <w:pPr>
      <w:outlineLvl w:val="1"/>
    </w:pPr>
    <w:rPr>
      <w:color w:val="2E74B5"/>
      <w:sz w:val="26"/>
      <w:szCs w:val="26"/>
    </w:rPr>
  </w:style>
  <w:style w:type="paragraph" w:styleId="Nagwek3">
    <w:name w:val="heading 3"/>
    <w:uiPriority w:val="9"/>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7850</Words>
  <Characters>47106</Characters>
  <Application>Microsoft Office Word</Application>
  <DocSecurity>0</DocSecurity>
  <Lines>392</Lines>
  <Paragraphs>109</Paragraphs>
  <ScaleCrop>false</ScaleCrop>
  <Company/>
  <LinksUpToDate>false</LinksUpToDate>
  <CharactersWithSpaces>54847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Propozycja aneksu - skonsolidowana</dc:title>
  <dc:creator>Voltus Energy</dc:creator>
  <cp:lastModifiedBy>Andrzej Lechowicz</cp:lastModifiedBy>
  <cp:revision>2</cp:revision>
  <dcterms:created xsi:type="dcterms:W3CDTF">2026-04-29T07:55:00Z</dcterms:created>
  <dcterms:modified xsi:type="dcterms:W3CDTF">2026-04-29T07:55:00Z</dcterms:modified>
</cp:coreProperties>
</file>