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Шрифт Yulong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Шрифты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Школа 1.4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ОРГ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Вышка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Университеты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Производные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Математика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Столовая 1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Школа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Python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Программирование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Машины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Машина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