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55"/>
        <w:gridCol w:w="5311"/>
      </w:tblGrid>
      <w:tr w:rsidR="00710C0A" w:rsidRPr="00B238E3" w14:paraId="43AE0D30" w14:textId="77777777" w:rsidTr="001152F1">
        <w:trPr>
          <w:trHeight w:val="1134"/>
        </w:trPr>
        <w:tc>
          <w:tcPr>
            <w:tcW w:w="5155" w:type="dxa"/>
          </w:tcPr>
          <w:p w14:paraId="6C2957B5" w14:textId="742AB73E" w:rsidR="006F5BC7" w:rsidRPr="0044731B" w:rsidRDefault="006F5BC7" w:rsidP="006C75FF">
            <w:pPr>
              <w:rPr>
                <w:lang w:val="en-US"/>
              </w:rPr>
            </w:pPr>
          </w:p>
        </w:tc>
        <w:tc>
          <w:tcPr>
            <w:tcW w:w="5311" w:type="dxa"/>
          </w:tcPr>
          <w:p w14:paraId="09169DBD" w14:textId="43363F76" w:rsidR="009E005E" w:rsidRPr="00B238E3" w:rsidRDefault="00032F74" w:rsidP="00032F74">
            <w:pPr>
              <w:jc w:val="right"/>
              <w:rPr>
                <w:rFonts w:ascii="Bahnschrift Light" w:hAnsi="Bahnschrift Light"/>
                <w:sz w:val="20"/>
                <w:szCs w:val="20"/>
                <w:lang w:val="en-US"/>
              </w:rPr>
            </w:pPr>
            <w:r w:rsidRPr="00303763">
              <w:rPr>
                <w:rFonts w:ascii="Bahnschrift Light" w:hAnsi="Bahnschrift Light"/>
                <w:noProof/>
                <w:sz w:val="20"/>
                <w:szCs w:val="20"/>
                <w:lang w:val="en-US"/>
              </w:rPr>
              <mc:AlternateContent>
                <mc:Choice Requires="wps">
                  <w:drawing>
                    <wp:inline distT="0" distB="0" distL="0" distR="0" wp14:anchorId="368D4B77" wp14:editId="132D5C59">
                      <wp:extent cx="2360930" cy="552450"/>
                      <wp:effectExtent l="0" t="0" r="127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52450"/>
                              </a:xfrm>
                              <a:prstGeom prst="rect">
                                <a:avLst/>
                              </a:prstGeom>
                              <a:solidFill>
                                <a:srgbClr val="FFFFFF"/>
                              </a:solidFill>
                              <a:ln w="9525">
                                <a:noFill/>
                                <a:prstDash val="dash"/>
                                <a:miter lim="800000"/>
                                <a:headEnd/>
                                <a:tailEnd/>
                              </a:ln>
                            </wps:spPr>
                            <wps:txbx>
                              <w:txbxContent>
                                <w:p w14:paraId="3185C8B3" w14:textId="25E67D6B" w:rsidR="00032F74" w:rsidRPr="00DC4221" w:rsidRDefault="00032F74" w:rsidP="00032F74">
                                  <w:pPr>
                                    <w:rPr>
                                      <w:rFonts w:ascii="Bahnschrift Light" w:hAnsi="Bahnschrift Light"/>
                                      <w:color w:val="7F7F7F" w:themeColor="text1" w:themeTint="80"/>
                                      <w:sz w:val="36"/>
                                      <w:szCs w:val="36"/>
                                    </w:rPr>
                                  </w:pPr>
                                  <w:r w:rsidRPr="00647065">
                                    <w:rPr>
                                      <w:rFonts w:ascii="Bahnschrift Light" w:hAnsi="Bahnschrift Light"/>
                                      <w:vertAlign w:val="superscript"/>
                                      <w:lang w:val="en-US"/>
                                    </w:rPr>
                                    <w:t xml:space="preserve">Date </w:t>
                                  </w:r>
                                  <w:r w:rsidRPr="00B5292B">
                                    <w:rPr>
                                      <w:rFonts w:ascii="Bahnschrift Light" w:hAnsi="Bahnschrift Light"/>
                                      <w:color w:val="7F7F7F" w:themeColor="text1" w:themeTint="80"/>
                                      <w:vertAlign w:val="superscript"/>
                                    </w:rPr>
                                    <w:t>Дата</w:t>
                                  </w:r>
                                  <w:r>
                                    <w:rPr>
                                      <w:rFonts w:ascii="Bahnschrift Light" w:hAnsi="Bahnschrift Light"/>
                                      <w:color w:val="7F7F7F" w:themeColor="text1" w:themeTint="80"/>
                                      <w:vertAlign w:val="superscript"/>
                                    </w:rPr>
                                    <w:br/>
                                  </w:r>
                                  <w:r w:rsidR="005A011B">
                                    <w:rPr>
                                      <w:rFonts w:ascii="Bahnschrift Light" w:hAnsi="Bahnschrift Light"/>
                                      <w:color w:val="7F7F7F" w:themeColor="text1" w:themeTint="80"/>
                                      <w:sz w:val="36"/>
                                      <w:szCs w:val="36"/>
                                      <w:lang w:val="en-US"/>
                                    </w:rPr>
                                    <w:t>31</w:t>
                                  </w:r>
                                  <w:r w:rsidR="00C80703">
                                    <w:rPr>
                                      <w:rFonts w:ascii="Bahnschrift Light" w:hAnsi="Bahnschrift Light"/>
                                      <w:color w:val="7F7F7F" w:themeColor="text1" w:themeTint="80"/>
                                      <w:sz w:val="36"/>
                                      <w:szCs w:val="36"/>
                                      <w:lang w:val="en-US"/>
                                    </w:rPr>
                                    <w:t>.</w:t>
                                  </w:r>
                                  <w:r w:rsidR="005E01B8">
                                    <w:rPr>
                                      <w:rFonts w:ascii="Bahnschrift Light" w:hAnsi="Bahnschrift Light"/>
                                      <w:color w:val="7F7F7F" w:themeColor="text1" w:themeTint="80"/>
                                      <w:sz w:val="36"/>
                                      <w:szCs w:val="36"/>
                                    </w:rPr>
                                    <w:t>1</w:t>
                                  </w:r>
                                  <w:r w:rsidR="00B20A20">
                                    <w:rPr>
                                      <w:rFonts w:ascii="Bahnschrift Light" w:hAnsi="Bahnschrift Light"/>
                                      <w:color w:val="7F7F7F" w:themeColor="text1" w:themeTint="80"/>
                                      <w:sz w:val="36"/>
                                      <w:szCs w:val="36"/>
                                    </w:rPr>
                                    <w:t>2</w:t>
                                  </w:r>
                                  <w:r w:rsidR="008108FD">
                                    <w:rPr>
                                      <w:rFonts w:ascii="Bahnschrift Light" w:hAnsi="Bahnschrift Light"/>
                                      <w:color w:val="7F7F7F" w:themeColor="text1" w:themeTint="80"/>
                                      <w:sz w:val="36"/>
                                      <w:szCs w:val="36"/>
                                    </w:rPr>
                                    <w:t>.2024</w:t>
                                  </w:r>
                                </w:p>
                              </w:txbxContent>
                            </wps:txbx>
                            <wps:bodyPr rot="0" vert="horz" wrap="square" lIns="91440" tIns="45720" rIns="91440" bIns="45720" anchor="t" anchorCtr="0">
                              <a:noAutofit/>
                            </wps:bodyPr>
                          </wps:wsp>
                        </a:graphicData>
                      </a:graphic>
                    </wp:inline>
                  </w:drawing>
                </mc:Choice>
                <mc:Fallback>
                  <w:pict>
                    <v:shapetype w14:anchorId="368D4B77" id="_x0000_t202" coordsize="21600,21600" o:spt="202" path="m,l,21600r21600,l21600,xe">
                      <v:stroke joinstyle="miter"/>
                      <v:path gradientshapeok="t" o:connecttype="rect"/>
                    </v:shapetype>
                    <v:shape id="Text Box 2" o:spid="_x0000_s1026" type="#_x0000_t202" style="width:185.9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" stroked="f">
                      <v:stroke dashstyle="dash"/>
                      <v:textbox>
                        <w:txbxContent>
                          <w:p w14:paraId="3185C8B3" w14:textId="25E67D6B" w:rsidR="00032F74" w:rsidRPr="00DC4221" w:rsidRDefault="00032F74" w:rsidP="00032F74">
                            <w:pPr>
                              <w:rPr>
                                <w:rFonts w:ascii="Bahnschrift Light" w:hAnsi="Bahnschrift Light"/>
                                <w:color w:val="7F7F7F" w:themeColor="text1" w:themeTint="80"/>
                                <w:sz w:val="36"/>
                                <w:szCs w:val="36"/>
                              </w:rPr>
                            </w:pPr>
                            <w:r w:rsidRPr="00647065">
                              <w:rPr>
                                <w:rFonts w:ascii="Bahnschrift Light" w:hAnsi="Bahnschrift Light"/>
                                <w:vertAlign w:val="superscript"/>
                                <w:lang w:val="en-US"/>
                              </w:rPr>
                              <w:t xml:space="preserve">Date </w:t>
                            </w:r>
                            <w:r w:rsidRPr="00B5292B">
                              <w:rPr>
                                <w:rFonts w:ascii="Bahnschrift Light" w:hAnsi="Bahnschrift Light"/>
                                <w:color w:val="7F7F7F" w:themeColor="text1" w:themeTint="80"/>
                                <w:vertAlign w:val="superscript"/>
                              </w:rPr>
                              <w:t>Дата</w:t>
                            </w:r>
                            <w:r>
                              <w:rPr>
                                <w:rFonts w:ascii="Bahnschrift Light" w:hAnsi="Bahnschrift Light"/>
                                <w:color w:val="7F7F7F" w:themeColor="text1" w:themeTint="80"/>
                                <w:vertAlign w:val="superscript"/>
                              </w:rPr>
                              <w:br/>
                            </w:r>
                            <w:r w:rsidR="005A011B">
                              <w:rPr>
                                <w:rFonts w:ascii="Bahnschrift Light" w:hAnsi="Bahnschrift Light"/>
                                <w:color w:val="7F7F7F" w:themeColor="text1" w:themeTint="80"/>
                                <w:sz w:val="36"/>
                                <w:szCs w:val="36"/>
                                <w:lang w:val="en-US"/>
                              </w:rPr>
                              <w:t>31</w:t>
                            </w:r>
                            <w:r w:rsidR="00C80703">
                              <w:rPr>
                                <w:rFonts w:ascii="Bahnschrift Light" w:hAnsi="Bahnschrift Light"/>
                                <w:color w:val="7F7F7F" w:themeColor="text1" w:themeTint="80"/>
                                <w:sz w:val="36"/>
                                <w:szCs w:val="36"/>
                                <w:lang w:val="en-US"/>
                              </w:rPr>
                              <w:t>.</w:t>
                            </w:r>
                            <w:r w:rsidR="005E01B8">
                              <w:rPr>
                                <w:rFonts w:ascii="Bahnschrift Light" w:hAnsi="Bahnschrift Light"/>
                                <w:color w:val="7F7F7F" w:themeColor="text1" w:themeTint="80"/>
                                <w:sz w:val="36"/>
                                <w:szCs w:val="36"/>
                              </w:rPr>
                              <w:t>1</w:t>
                            </w:r>
                            <w:r w:rsidR="00B20A20">
                              <w:rPr>
                                <w:rFonts w:ascii="Bahnschrift Light" w:hAnsi="Bahnschrift Light"/>
                                <w:color w:val="7F7F7F" w:themeColor="text1" w:themeTint="80"/>
                                <w:sz w:val="36"/>
                                <w:szCs w:val="36"/>
                              </w:rPr>
                              <w:t>2</w:t>
                            </w:r>
                            <w:r w:rsidR="008108FD">
                              <w:rPr>
                                <w:rFonts w:ascii="Bahnschrift Light" w:hAnsi="Bahnschrift Light"/>
                                <w:color w:val="7F7F7F" w:themeColor="text1" w:themeTint="80"/>
                                <w:sz w:val="36"/>
                                <w:szCs w:val="36"/>
                              </w:rPr>
                              <w:t>.2024</w:t>
                            </w:r>
                          </w:p>
                        </w:txbxContent>
                      </v:textbox>
                      <w10:anchorlock/>
                    </v:shape>
                  </w:pict>
                </mc:Fallback>
              </mc:AlternateContent>
            </w:r>
          </w:p>
        </w:tc>
      </w:tr>
      <w:tr w:rsidR="00B72E6B" w14:paraId="57FE1D2D" w14:textId="77777777" w:rsidTr="001152F1">
        <w:trPr>
          <w:trHeight w:val="283"/>
        </w:trPr>
        <w:tc>
          <w:tcPr>
            <w:tcW w:w="5155" w:type="dxa"/>
          </w:tcPr>
          <w:p w14:paraId="066B1941" w14:textId="77777777" w:rsidR="009D4FE4" w:rsidRPr="009D4FE4" w:rsidRDefault="009D4FE4" w:rsidP="009D4FE4">
            <w:pPr>
              <w:spacing w:before="100" w:beforeAutospacing="1" w:after="100" w:afterAutospacing="1"/>
              <w:rPr>
                <w:rFonts w:ascii="Arial Nova" w:eastAsia="Times New Roman" w:hAnsi="Arial Nova" w:cs="Times New Roman"/>
                <w:sz w:val="16"/>
                <w:szCs w:val="16"/>
                <w:lang w:val="en-US" w:eastAsia="ru-RU"/>
              </w:rPr>
            </w:pPr>
            <w:r w:rsidRPr="009D4FE4">
              <w:rPr>
                <w:rFonts w:ascii="Arial Nova" w:eastAsia="Times New Roman" w:hAnsi="Arial Nova" w:cs="Times New Roman"/>
                <w:b/>
                <w:bCs/>
                <w:sz w:val="16"/>
                <w:szCs w:val="16"/>
                <w:lang w:val="en-US" w:eastAsia="ru-RU"/>
              </w:rPr>
              <w:t>Baltic Wood Agency Ltd</w:t>
            </w:r>
            <w:r w:rsidRPr="009D4FE4">
              <w:rPr>
                <w:rFonts w:ascii="Arial Nova" w:eastAsia="Times New Roman" w:hAnsi="Arial Nova" w:cs="Times New Roman"/>
                <w:sz w:val="16"/>
                <w:szCs w:val="16"/>
                <w:lang w:val="en-US" w:eastAsia="ru-RU"/>
              </w:rPr>
              <w:t xml:space="preserve">, hereinafter referred to as the "Supplier," represented by S.A. </w:t>
            </w:r>
            <w:proofErr w:type="spellStart"/>
            <w:r w:rsidRPr="009D4FE4">
              <w:rPr>
                <w:rFonts w:ascii="Arial Nova" w:eastAsia="Times New Roman" w:hAnsi="Arial Nova" w:cs="Times New Roman"/>
                <w:sz w:val="16"/>
                <w:szCs w:val="16"/>
                <w:lang w:val="en-US" w:eastAsia="ru-RU"/>
              </w:rPr>
              <w:t>Tataurov</w:t>
            </w:r>
            <w:proofErr w:type="spellEnd"/>
            <w:r w:rsidRPr="009D4FE4">
              <w:rPr>
                <w:rFonts w:ascii="Arial Nova" w:eastAsia="Times New Roman" w:hAnsi="Arial Nova" w:cs="Times New Roman"/>
                <w:sz w:val="16"/>
                <w:szCs w:val="16"/>
                <w:lang w:val="en-US" w:eastAsia="ru-RU"/>
              </w:rPr>
              <w:t xml:space="preserve">, acting </w:t>
            </w:r>
            <w:proofErr w:type="gramStart"/>
            <w:r w:rsidRPr="009D4FE4">
              <w:rPr>
                <w:rFonts w:ascii="Arial Nova" w:eastAsia="Times New Roman" w:hAnsi="Arial Nova" w:cs="Times New Roman"/>
                <w:sz w:val="16"/>
                <w:szCs w:val="16"/>
                <w:lang w:val="en-US" w:eastAsia="ru-RU"/>
              </w:rPr>
              <w:t>on the basis of</w:t>
            </w:r>
            <w:proofErr w:type="gramEnd"/>
            <w:r w:rsidRPr="009D4FE4">
              <w:rPr>
                <w:rFonts w:ascii="Arial Nova" w:eastAsia="Times New Roman" w:hAnsi="Arial Nova" w:cs="Times New Roman"/>
                <w:sz w:val="16"/>
                <w:szCs w:val="16"/>
                <w:lang w:val="en-US" w:eastAsia="ru-RU"/>
              </w:rPr>
              <w:t xml:space="preserve"> the Articles of Association, on the one hand, and</w:t>
            </w:r>
            <w:r w:rsidRPr="009D4FE4">
              <w:rPr>
                <w:rFonts w:ascii="Arial Nova" w:eastAsia="Times New Roman" w:hAnsi="Arial Nova" w:cs="Times New Roman"/>
                <w:sz w:val="16"/>
                <w:szCs w:val="16"/>
                <w:lang w:val="en-US" w:eastAsia="ru-RU"/>
              </w:rPr>
              <w:br/>
            </w:r>
            <w:proofErr w:type="spellStart"/>
            <w:r w:rsidRPr="009D4FE4">
              <w:rPr>
                <w:rFonts w:ascii="Arial Nova" w:eastAsia="Times New Roman" w:hAnsi="Arial Nova" w:cs="Times New Roman"/>
                <w:b/>
                <w:bCs/>
                <w:sz w:val="16"/>
                <w:szCs w:val="16"/>
                <w:lang w:val="en-US" w:eastAsia="ru-RU"/>
              </w:rPr>
              <w:t>Suifenhe</w:t>
            </w:r>
            <w:proofErr w:type="spellEnd"/>
            <w:r w:rsidRPr="009D4FE4">
              <w:rPr>
                <w:rFonts w:ascii="Arial Nova" w:eastAsia="Times New Roman" w:hAnsi="Arial Nova" w:cs="Times New Roman"/>
                <w:b/>
                <w:bCs/>
                <w:sz w:val="16"/>
                <w:szCs w:val="16"/>
                <w:lang w:val="en-US" w:eastAsia="ru-RU"/>
              </w:rPr>
              <w:t xml:space="preserve"> </w:t>
            </w:r>
            <w:proofErr w:type="spellStart"/>
            <w:r w:rsidRPr="009D4FE4">
              <w:rPr>
                <w:rFonts w:ascii="Arial Nova" w:eastAsia="Times New Roman" w:hAnsi="Arial Nova" w:cs="Times New Roman"/>
                <w:b/>
                <w:bCs/>
                <w:sz w:val="16"/>
                <w:szCs w:val="16"/>
                <w:lang w:val="en-US" w:eastAsia="ru-RU"/>
              </w:rPr>
              <w:t>Wanhoglitong</w:t>
            </w:r>
            <w:proofErr w:type="spellEnd"/>
            <w:r w:rsidRPr="009D4FE4">
              <w:rPr>
                <w:rFonts w:ascii="Arial Nova" w:eastAsia="Times New Roman" w:hAnsi="Arial Nova" w:cs="Times New Roman"/>
                <w:b/>
                <w:bCs/>
                <w:sz w:val="16"/>
                <w:szCs w:val="16"/>
                <w:lang w:val="en-US" w:eastAsia="ru-RU"/>
              </w:rPr>
              <w:t xml:space="preserve"> Economic and Trade Co. Ltd.</w:t>
            </w:r>
            <w:r w:rsidRPr="009D4FE4">
              <w:rPr>
                <w:rFonts w:ascii="Arial Nova" w:eastAsia="Times New Roman" w:hAnsi="Arial Nova" w:cs="Times New Roman"/>
                <w:sz w:val="16"/>
                <w:szCs w:val="16"/>
                <w:lang w:val="en-US" w:eastAsia="ru-RU"/>
              </w:rPr>
              <w:t>, hereinafter referred to as the "Buyer," on the other hand, collectively referred to as the "Parties," have concluded this agreement as follows:</w:t>
            </w:r>
          </w:p>
          <w:p w14:paraId="4A651747" w14:textId="245513F1" w:rsidR="006539B7" w:rsidRPr="00EF2ABE" w:rsidRDefault="006539B7" w:rsidP="006539B7">
            <w:pPr>
              <w:spacing w:before="100" w:beforeAutospacing="1" w:after="100" w:afterAutospacing="1"/>
              <w:outlineLvl w:val="2"/>
              <w:rPr>
                <w:rFonts w:ascii="Arial Nova" w:eastAsia="Times New Roman" w:hAnsi="Arial Nova" w:cs="Times New Roman"/>
                <w:sz w:val="16"/>
                <w:szCs w:val="16"/>
                <w:lang w:val="en-US" w:eastAsia="ru-RU"/>
              </w:rPr>
            </w:pPr>
            <w:r w:rsidRPr="006539B7">
              <w:rPr>
                <w:rFonts w:ascii="Arial Nova" w:eastAsia="Times New Roman" w:hAnsi="Arial Nova" w:cs="Times New Roman"/>
                <w:b/>
                <w:bCs/>
                <w:sz w:val="16"/>
                <w:szCs w:val="16"/>
                <w:lang w:val="en-US" w:eastAsia="ru-RU"/>
              </w:rPr>
              <w:t>1. Termination of Contract</w:t>
            </w:r>
            <w:r w:rsidR="00E63369" w:rsidRPr="001507C2">
              <w:rPr>
                <w:rFonts w:ascii="Arial Nova" w:eastAsia="Times New Roman" w:hAnsi="Arial Nova" w:cs="Times New Roman"/>
                <w:sz w:val="16"/>
                <w:szCs w:val="16"/>
                <w:lang w:val="en-US" w:eastAsia="ru-RU"/>
              </w:rPr>
              <w:br/>
            </w:r>
            <w:r w:rsidRPr="006539B7">
              <w:rPr>
                <w:rFonts w:ascii="Arial Nova" w:eastAsia="Times New Roman" w:hAnsi="Arial Nova" w:cs="Times New Roman"/>
                <w:sz w:val="16"/>
                <w:szCs w:val="16"/>
                <w:lang w:val="en-US" w:eastAsia="ru-RU"/>
              </w:rPr>
              <w:t xml:space="preserve">1.1. The Parties agree to terminate Contract No. </w:t>
            </w:r>
            <w:r w:rsidR="001507C2" w:rsidRPr="001507C2">
              <w:rPr>
                <w:rFonts w:ascii="Arial Nova" w:eastAsia="Times New Roman" w:hAnsi="Arial Nova" w:cs="Times New Roman"/>
                <w:sz w:val="16"/>
                <w:szCs w:val="16"/>
                <w:lang w:val="en-US" w:eastAsia="ru-RU"/>
              </w:rPr>
              <w:t>002-24-STIT</w:t>
            </w:r>
            <w:r w:rsidRPr="006539B7">
              <w:rPr>
                <w:rFonts w:ascii="Arial Nova" w:eastAsia="Times New Roman" w:hAnsi="Arial Nova" w:cs="Times New Roman"/>
                <w:sz w:val="16"/>
                <w:szCs w:val="16"/>
                <w:lang w:val="en-US" w:eastAsia="ru-RU"/>
              </w:rPr>
              <w:t>, dated</w:t>
            </w:r>
            <w:r w:rsidR="003518C3" w:rsidRPr="003518C3">
              <w:rPr>
                <w:rFonts w:ascii="Arial Nova" w:eastAsia="Times New Roman" w:hAnsi="Arial Nova" w:cs="Times New Roman"/>
                <w:sz w:val="16"/>
                <w:szCs w:val="16"/>
                <w:lang w:val="en-US" w:eastAsia="ru-RU"/>
              </w:rPr>
              <w:t xml:space="preserve"> </w:t>
            </w:r>
            <w:proofErr w:type="gramStart"/>
            <w:r w:rsidR="003518C3">
              <w:rPr>
                <w:rFonts w:ascii="Arial Nova" w:eastAsia="Times New Roman" w:hAnsi="Arial Nova" w:cs="Times New Roman"/>
                <w:sz w:val="16"/>
                <w:szCs w:val="16"/>
                <w:lang w:val="en-US" w:eastAsia="ru-RU"/>
              </w:rPr>
              <w:t>December,</w:t>
            </w:r>
            <w:proofErr w:type="gramEnd"/>
            <w:r w:rsidR="003518C3">
              <w:rPr>
                <w:rFonts w:ascii="Arial Nova" w:eastAsia="Times New Roman" w:hAnsi="Arial Nova" w:cs="Times New Roman"/>
                <w:sz w:val="16"/>
                <w:szCs w:val="16"/>
                <w:lang w:val="en-US" w:eastAsia="ru-RU"/>
              </w:rPr>
              <w:t xml:space="preserve"> 31</w:t>
            </w:r>
            <w:r w:rsidRPr="006539B7">
              <w:rPr>
                <w:rFonts w:ascii="Arial Nova" w:eastAsia="Times New Roman" w:hAnsi="Arial Nova" w:cs="Times New Roman"/>
                <w:sz w:val="16"/>
                <w:szCs w:val="16"/>
                <w:lang w:val="en-US" w:eastAsia="ru-RU"/>
              </w:rPr>
              <w:t xml:space="preserve"> 2024, hereinafter referred to as the </w:t>
            </w:r>
            <w:r w:rsidR="00E63369" w:rsidRPr="00E63369">
              <w:rPr>
                <w:rFonts w:ascii="Arial Nova" w:eastAsia="Times New Roman" w:hAnsi="Arial Nova" w:cs="Times New Roman"/>
                <w:sz w:val="16"/>
                <w:szCs w:val="16"/>
                <w:lang w:val="en-US" w:eastAsia="ru-RU"/>
              </w:rPr>
              <w:t>«</w:t>
            </w:r>
            <w:r w:rsidRPr="006539B7">
              <w:rPr>
                <w:rFonts w:ascii="Arial Nova" w:eastAsia="Times New Roman" w:hAnsi="Arial Nova" w:cs="Times New Roman"/>
                <w:sz w:val="16"/>
                <w:szCs w:val="16"/>
                <w:lang w:val="en-US" w:eastAsia="ru-RU"/>
              </w:rPr>
              <w:t>Contract</w:t>
            </w:r>
            <w:r w:rsidR="00E63369" w:rsidRPr="00E63369">
              <w:rPr>
                <w:rFonts w:ascii="Arial Nova" w:eastAsia="Times New Roman" w:hAnsi="Arial Nova" w:cs="Times New Roman"/>
                <w:sz w:val="16"/>
                <w:szCs w:val="16"/>
                <w:lang w:val="en-US" w:eastAsia="ru-RU"/>
              </w:rPr>
              <w:t>».</w:t>
            </w:r>
            <w:r w:rsidRPr="006539B7">
              <w:rPr>
                <w:rFonts w:ascii="Arial Nova" w:eastAsia="Times New Roman" w:hAnsi="Arial Nova" w:cs="Times New Roman"/>
                <w:sz w:val="16"/>
                <w:szCs w:val="16"/>
                <w:lang w:val="en-US" w:eastAsia="ru-RU"/>
              </w:rPr>
              <w:br/>
              <w:t>1.2. The termination is mutually agreed upon and shall release both Parties from any further obligations under the Contract, except for those specified in this Agreement.</w:t>
            </w:r>
          </w:p>
          <w:p w14:paraId="10894762" w14:textId="112554FF" w:rsidR="006539B7" w:rsidRPr="00EF2ABE" w:rsidRDefault="006539B7" w:rsidP="006539B7">
            <w:pPr>
              <w:spacing w:before="100" w:beforeAutospacing="1" w:after="100" w:afterAutospacing="1"/>
              <w:outlineLvl w:val="2"/>
              <w:rPr>
                <w:rFonts w:ascii="Arial Nova" w:eastAsia="Times New Roman" w:hAnsi="Arial Nova" w:cs="Times New Roman"/>
                <w:sz w:val="16"/>
                <w:szCs w:val="16"/>
                <w:lang w:val="en-US" w:eastAsia="ru-RU"/>
              </w:rPr>
            </w:pPr>
            <w:r w:rsidRPr="006539B7">
              <w:rPr>
                <w:rFonts w:ascii="Arial Nova" w:eastAsia="Times New Roman" w:hAnsi="Arial Nova" w:cs="Times New Roman"/>
                <w:b/>
                <w:bCs/>
                <w:sz w:val="16"/>
                <w:szCs w:val="16"/>
                <w:lang w:val="en-US" w:eastAsia="ru-RU"/>
              </w:rPr>
              <w:t>2. Settlement of Obligations</w:t>
            </w:r>
            <w:r w:rsidR="00E63369" w:rsidRPr="00E63369">
              <w:rPr>
                <w:rFonts w:ascii="Arial Nova" w:eastAsia="Times New Roman" w:hAnsi="Arial Nova" w:cs="Times New Roman"/>
                <w:sz w:val="16"/>
                <w:szCs w:val="16"/>
                <w:lang w:val="en-US" w:eastAsia="ru-RU"/>
              </w:rPr>
              <w:br/>
            </w:r>
            <w:r w:rsidRPr="006539B7">
              <w:rPr>
                <w:rFonts w:ascii="Arial Nova" w:eastAsia="Times New Roman" w:hAnsi="Arial Nova" w:cs="Times New Roman"/>
                <w:sz w:val="16"/>
                <w:szCs w:val="16"/>
                <w:lang w:val="en-US" w:eastAsia="ru-RU"/>
              </w:rPr>
              <w:t>2.1. The Parties confirm that all mutual obligations under the Contract, including but not limited to payments, deliveries, and claims, have been fully settled.</w:t>
            </w:r>
            <w:r w:rsidRPr="006539B7">
              <w:rPr>
                <w:rFonts w:ascii="Arial Nova" w:eastAsia="Times New Roman" w:hAnsi="Arial Nova" w:cs="Times New Roman"/>
                <w:sz w:val="16"/>
                <w:szCs w:val="16"/>
                <w:lang w:val="en-US" w:eastAsia="ru-RU"/>
              </w:rPr>
              <w:br/>
              <w:t>2.2. Any outstanding obligations identified after the effective termination date shall be resolved through separate agreements.</w:t>
            </w:r>
          </w:p>
          <w:p w14:paraId="2D3E582E" w14:textId="1284F12F" w:rsidR="006539B7" w:rsidRPr="00EF2ABE" w:rsidRDefault="006539B7" w:rsidP="006539B7">
            <w:pPr>
              <w:spacing w:before="100" w:beforeAutospacing="1" w:after="100" w:afterAutospacing="1"/>
              <w:outlineLvl w:val="2"/>
              <w:rPr>
                <w:rFonts w:ascii="Arial Nova" w:eastAsia="Times New Roman" w:hAnsi="Arial Nova" w:cs="Times New Roman"/>
                <w:sz w:val="16"/>
                <w:szCs w:val="16"/>
                <w:lang w:val="en-US" w:eastAsia="ru-RU"/>
              </w:rPr>
            </w:pPr>
            <w:r w:rsidRPr="006539B7">
              <w:rPr>
                <w:rFonts w:ascii="Arial Nova" w:eastAsia="Times New Roman" w:hAnsi="Arial Nova" w:cs="Times New Roman"/>
                <w:b/>
                <w:bCs/>
                <w:sz w:val="16"/>
                <w:szCs w:val="16"/>
                <w:lang w:val="en-US" w:eastAsia="ru-RU"/>
              </w:rPr>
              <w:t>3. No Claims Clause</w:t>
            </w:r>
            <w:r w:rsidR="00E63369" w:rsidRPr="00EF2ABE">
              <w:rPr>
                <w:rFonts w:ascii="Arial Nova" w:eastAsia="Times New Roman" w:hAnsi="Arial Nova" w:cs="Times New Roman"/>
                <w:sz w:val="16"/>
                <w:szCs w:val="16"/>
                <w:lang w:val="en-US" w:eastAsia="ru-RU"/>
              </w:rPr>
              <w:br/>
            </w:r>
            <w:r w:rsidRPr="006539B7">
              <w:rPr>
                <w:rFonts w:ascii="Arial Nova" w:eastAsia="Times New Roman" w:hAnsi="Arial Nova" w:cs="Times New Roman"/>
                <w:sz w:val="16"/>
                <w:szCs w:val="16"/>
                <w:lang w:val="en-US" w:eastAsia="ru-RU"/>
              </w:rPr>
              <w:t>3.1. The Parties confirm that they have no claims against each other regarding the execution of the Contract up to the termination date.</w:t>
            </w:r>
          </w:p>
          <w:p w14:paraId="4453DB00" w14:textId="02313477" w:rsidR="00104B2C" w:rsidRDefault="006539B7" w:rsidP="00E63369">
            <w:pPr>
              <w:spacing w:before="100" w:beforeAutospacing="1" w:after="100" w:afterAutospacing="1"/>
              <w:outlineLvl w:val="2"/>
              <w:rPr>
                <w:rFonts w:ascii="Arial Nova" w:eastAsia="Times New Roman" w:hAnsi="Arial Nova" w:cs="Times New Roman"/>
                <w:sz w:val="16"/>
                <w:szCs w:val="16"/>
                <w:lang w:val="en-US" w:eastAsia="ru-RU"/>
              </w:rPr>
            </w:pPr>
            <w:r w:rsidRPr="006539B7">
              <w:rPr>
                <w:rFonts w:ascii="Arial Nova" w:eastAsia="Times New Roman" w:hAnsi="Arial Nova" w:cs="Times New Roman"/>
                <w:b/>
                <w:bCs/>
                <w:sz w:val="16"/>
                <w:szCs w:val="16"/>
                <w:lang w:val="en-US" w:eastAsia="ru-RU"/>
              </w:rPr>
              <w:t>4. Legal Effect</w:t>
            </w:r>
            <w:r w:rsidR="00E63369" w:rsidRPr="00EF2ABE">
              <w:rPr>
                <w:rFonts w:ascii="Arial Nova" w:eastAsia="Times New Roman" w:hAnsi="Arial Nova" w:cs="Times New Roman"/>
                <w:sz w:val="16"/>
                <w:szCs w:val="16"/>
                <w:lang w:val="en-US" w:eastAsia="ru-RU"/>
              </w:rPr>
              <w:br/>
            </w:r>
            <w:r w:rsidRPr="006539B7">
              <w:rPr>
                <w:rFonts w:ascii="Arial Nova" w:eastAsia="Times New Roman" w:hAnsi="Arial Nova" w:cs="Times New Roman"/>
                <w:sz w:val="16"/>
                <w:szCs w:val="16"/>
                <w:lang w:val="en-US" w:eastAsia="ru-RU"/>
              </w:rPr>
              <w:t>4.1. This Agreement constitutes the full and final understanding between the Parties regarding the termination of the Contract and supersedes all prior agreements or understandings, whether written or oral, related to this matter.</w:t>
            </w:r>
            <w:r w:rsidRPr="006539B7">
              <w:rPr>
                <w:rFonts w:ascii="Arial Nova" w:eastAsia="Times New Roman" w:hAnsi="Arial Nova" w:cs="Times New Roman"/>
                <w:sz w:val="16"/>
                <w:szCs w:val="16"/>
                <w:lang w:val="en-US" w:eastAsia="ru-RU"/>
              </w:rPr>
              <w:br/>
              <w:t>4.2. This Agreement is made in two counterparts, each having equal legal force, one for each Party.</w:t>
            </w:r>
          </w:p>
          <w:p w14:paraId="51480125" w14:textId="77777777" w:rsidR="003C1BB6" w:rsidRPr="0044731B" w:rsidRDefault="003C1BB6" w:rsidP="00E63369">
            <w:pPr>
              <w:spacing w:before="100" w:beforeAutospacing="1" w:after="100" w:afterAutospacing="1"/>
              <w:outlineLvl w:val="2"/>
              <w:rPr>
                <w:lang w:val="en-US"/>
              </w:rPr>
            </w:pPr>
          </w:p>
        </w:tc>
        <w:tc>
          <w:tcPr>
            <w:tcW w:w="5311" w:type="dxa"/>
          </w:tcPr>
          <w:p w14:paraId="0A66852D" w14:textId="4EE76436" w:rsidR="005F3A44" w:rsidRPr="00A54FC8" w:rsidRDefault="005F3A44" w:rsidP="005F3A44">
            <w:pPr>
              <w:spacing w:before="100" w:beforeAutospacing="1" w:after="100" w:afterAutospacing="1"/>
              <w:rPr>
                <w:rFonts w:ascii="Arial Nova" w:eastAsia="Times New Roman" w:hAnsi="Arial Nova" w:cs="Times New Roman"/>
                <w:sz w:val="16"/>
                <w:szCs w:val="16"/>
                <w:lang w:eastAsia="ru-RU"/>
              </w:rPr>
            </w:pPr>
            <w:r w:rsidRPr="00A54FC8">
              <w:rPr>
                <w:rFonts w:ascii="Arial Nova" w:eastAsia="Times New Roman" w:hAnsi="Arial Nova" w:cs="Times New Roman"/>
                <w:b/>
                <w:bCs/>
                <w:sz w:val="16"/>
                <w:szCs w:val="16"/>
                <w:lang w:eastAsia="ru-RU"/>
              </w:rPr>
              <w:t>ООО «Балтийское лесное агентство»</w:t>
            </w:r>
            <w:r w:rsidRPr="00A54FC8">
              <w:rPr>
                <w:rFonts w:ascii="Arial Nova" w:eastAsia="Times New Roman" w:hAnsi="Arial Nova" w:cs="Times New Roman"/>
                <w:sz w:val="16"/>
                <w:szCs w:val="16"/>
                <w:lang w:eastAsia="ru-RU"/>
              </w:rPr>
              <w:t>, именуемое в дальнейшем "Поставщик", в лице Татаурова С.А., действующего на основании Устава, с одной стороны, и</w:t>
            </w:r>
            <w:r w:rsidRPr="00A54FC8">
              <w:rPr>
                <w:rFonts w:ascii="Arial Nova" w:eastAsia="Times New Roman" w:hAnsi="Arial Nova" w:cs="Times New Roman"/>
                <w:sz w:val="16"/>
                <w:szCs w:val="16"/>
                <w:lang w:eastAsia="ru-RU"/>
              </w:rPr>
              <w:br/>
            </w:r>
            <w:proofErr w:type="spellStart"/>
            <w:r w:rsidRPr="00A54FC8">
              <w:rPr>
                <w:rFonts w:ascii="Arial Nova" w:eastAsia="Times New Roman" w:hAnsi="Arial Nova" w:cs="Times New Roman"/>
                <w:b/>
                <w:bCs/>
                <w:sz w:val="16"/>
                <w:szCs w:val="16"/>
                <w:lang w:eastAsia="ru-RU"/>
              </w:rPr>
              <w:t>Suifenhe</w:t>
            </w:r>
            <w:proofErr w:type="spellEnd"/>
            <w:r w:rsidRPr="00A54FC8">
              <w:rPr>
                <w:rFonts w:ascii="Arial Nova" w:eastAsia="Times New Roman" w:hAnsi="Arial Nova" w:cs="Times New Roman"/>
                <w:b/>
                <w:bCs/>
                <w:sz w:val="16"/>
                <w:szCs w:val="16"/>
                <w:lang w:eastAsia="ru-RU"/>
              </w:rPr>
              <w:t xml:space="preserve"> </w:t>
            </w:r>
            <w:proofErr w:type="spellStart"/>
            <w:r w:rsidRPr="00A54FC8">
              <w:rPr>
                <w:rFonts w:ascii="Arial Nova" w:eastAsia="Times New Roman" w:hAnsi="Arial Nova" w:cs="Times New Roman"/>
                <w:b/>
                <w:bCs/>
                <w:sz w:val="16"/>
                <w:szCs w:val="16"/>
                <w:lang w:eastAsia="ru-RU"/>
              </w:rPr>
              <w:t>Wanhoglitong</w:t>
            </w:r>
            <w:proofErr w:type="spellEnd"/>
            <w:r w:rsidRPr="00A54FC8">
              <w:rPr>
                <w:rFonts w:ascii="Arial Nova" w:eastAsia="Times New Roman" w:hAnsi="Arial Nova" w:cs="Times New Roman"/>
                <w:b/>
                <w:bCs/>
                <w:sz w:val="16"/>
                <w:szCs w:val="16"/>
                <w:lang w:eastAsia="ru-RU"/>
              </w:rPr>
              <w:t xml:space="preserve"> Economic </w:t>
            </w:r>
            <w:proofErr w:type="spellStart"/>
            <w:r w:rsidRPr="00A54FC8">
              <w:rPr>
                <w:rFonts w:ascii="Arial Nova" w:eastAsia="Times New Roman" w:hAnsi="Arial Nova" w:cs="Times New Roman"/>
                <w:b/>
                <w:bCs/>
                <w:sz w:val="16"/>
                <w:szCs w:val="16"/>
                <w:lang w:eastAsia="ru-RU"/>
              </w:rPr>
              <w:t>and</w:t>
            </w:r>
            <w:proofErr w:type="spellEnd"/>
            <w:r w:rsidRPr="00A54FC8">
              <w:rPr>
                <w:rFonts w:ascii="Arial Nova" w:eastAsia="Times New Roman" w:hAnsi="Arial Nova" w:cs="Times New Roman"/>
                <w:b/>
                <w:bCs/>
                <w:sz w:val="16"/>
                <w:szCs w:val="16"/>
                <w:lang w:eastAsia="ru-RU"/>
              </w:rPr>
              <w:t xml:space="preserve"> Trade Co. Ltd.</w:t>
            </w:r>
            <w:r w:rsidRPr="00A54FC8">
              <w:rPr>
                <w:rFonts w:ascii="Arial Nova" w:eastAsia="Times New Roman" w:hAnsi="Arial Nova" w:cs="Times New Roman"/>
                <w:sz w:val="16"/>
                <w:szCs w:val="16"/>
                <w:lang w:eastAsia="ru-RU"/>
              </w:rPr>
              <w:t>, именуемое в дальнейшем "Покупатель", с другой стороны, совместно именуемые "Стороны", заключили настоящее соглашение о нижеследующем:</w:t>
            </w:r>
          </w:p>
          <w:p w14:paraId="67C78CF6" w14:textId="072D7FD6" w:rsidR="00D62D9D" w:rsidRPr="00D62D9D" w:rsidRDefault="00D62D9D" w:rsidP="00D62D9D">
            <w:pPr>
              <w:spacing w:before="100" w:beforeAutospacing="1" w:after="100" w:afterAutospacing="1"/>
              <w:outlineLvl w:val="2"/>
              <w:rPr>
                <w:rFonts w:ascii="Arial Nova" w:eastAsia="Times New Roman" w:hAnsi="Arial Nova" w:cs="Times New Roman"/>
                <w:sz w:val="16"/>
                <w:szCs w:val="16"/>
                <w:lang w:eastAsia="ru-RU"/>
              </w:rPr>
            </w:pPr>
            <w:r w:rsidRPr="00D62D9D">
              <w:rPr>
                <w:rFonts w:ascii="Arial Nova" w:eastAsia="Times New Roman" w:hAnsi="Arial Nova" w:cs="Times New Roman"/>
                <w:b/>
                <w:bCs/>
                <w:sz w:val="16"/>
                <w:szCs w:val="16"/>
                <w:lang w:eastAsia="ru-RU"/>
              </w:rPr>
              <w:t>1. Расторжение договора</w:t>
            </w:r>
            <w:r w:rsidR="00284034">
              <w:rPr>
                <w:rFonts w:ascii="Arial Nova" w:eastAsia="Times New Roman" w:hAnsi="Arial Nova" w:cs="Times New Roman"/>
                <w:b/>
                <w:bCs/>
                <w:sz w:val="16"/>
                <w:szCs w:val="16"/>
                <w:lang w:eastAsia="ru-RU"/>
              </w:rPr>
              <w:br/>
            </w:r>
            <w:r w:rsidRPr="00D62D9D">
              <w:rPr>
                <w:rFonts w:ascii="Arial Nova" w:eastAsia="Times New Roman" w:hAnsi="Arial Nova" w:cs="Times New Roman"/>
                <w:sz w:val="16"/>
                <w:szCs w:val="16"/>
                <w:lang w:eastAsia="ru-RU"/>
              </w:rPr>
              <w:t xml:space="preserve">1.1. Стороны договорились расторгнуть Договор </w:t>
            </w:r>
            <w:proofErr w:type="gramStart"/>
            <w:r w:rsidRPr="00D62D9D">
              <w:rPr>
                <w:rFonts w:ascii="Arial Nova" w:eastAsia="Times New Roman" w:hAnsi="Arial Nova" w:cs="Times New Roman"/>
                <w:sz w:val="16"/>
                <w:szCs w:val="16"/>
                <w:lang w:eastAsia="ru-RU"/>
              </w:rPr>
              <w:t xml:space="preserve">№ </w:t>
            </w:r>
            <w:r w:rsidR="001507C2" w:rsidRPr="001507C2">
              <w:rPr>
                <w:rFonts w:ascii="Arial Nova" w:eastAsia="Times New Roman" w:hAnsi="Arial Nova" w:cs="Times New Roman"/>
                <w:sz w:val="16"/>
                <w:szCs w:val="16"/>
                <w:lang w:eastAsia="ru-RU"/>
              </w:rPr>
              <w:t>002-24</w:t>
            </w:r>
            <w:proofErr w:type="gramEnd"/>
            <w:r w:rsidR="001507C2" w:rsidRPr="001507C2">
              <w:rPr>
                <w:rFonts w:ascii="Arial Nova" w:eastAsia="Times New Roman" w:hAnsi="Arial Nova" w:cs="Times New Roman"/>
                <w:sz w:val="16"/>
                <w:szCs w:val="16"/>
                <w:lang w:eastAsia="ru-RU"/>
              </w:rPr>
              <w:t>-STIT</w:t>
            </w:r>
            <w:r w:rsidR="001507C2">
              <w:rPr>
                <w:rFonts w:ascii="Arial Nova" w:eastAsia="Times New Roman" w:hAnsi="Arial Nova" w:cs="Times New Roman"/>
                <w:sz w:val="16"/>
                <w:szCs w:val="16"/>
                <w:lang w:eastAsia="ru-RU"/>
              </w:rPr>
              <w:t xml:space="preserve"> </w:t>
            </w:r>
            <w:r w:rsidRPr="00D62D9D">
              <w:rPr>
                <w:rFonts w:ascii="Arial Nova" w:eastAsia="Times New Roman" w:hAnsi="Arial Nova" w:cs="Times New Roman"/>
                <w:sz w:val="16"/>
                <w:szCs w:val="16"/>
                <w:lang w:eastAsia="ru-RU"/>
              </w:rPr>
              <w:t xml:space="preserve">от </w:t>
            </w:r>
            <w:r w:rsidR="003518C3">
              <w:rPr>
                <w:rFonts w:ascii="Arial Nova" w:eastAsia="Times New Roman" w:hAnsi="Arial Nova" w:cs="Times New Roman"/>
                <w:sz w:val="16"/>
                <w:szCs w:val="16"/>
                <w:lang w:eastAsia="ru-RU"/>
              </w:rPr>
              <w:t>31</w:t>
            </w:r>
            <w:r w:rsidRPr="00D62D9D">
              <w:rPr>
                <w:rFonts w:ascii="Arial Nova" w:eastAsia="Times New Roman" w:hAnsi="Arial Nova" w:cs="Times New Roman"/>
                <w:sz w:val="16"/>
                <w:szCs w:val="16"/>
                <w:lang w:eastAsia="ru-RU"/>
              </w:rPr>
              <w:t xml:space="preserve"> </w:t>
            </w:r>
            <w:r w:rsidR="003518C3">
              <w:rPr>
                <w:rFonts w:ascii="Arial Nova" w:eastAsia="Times New Roman" w:hAnsi="Arial Nova" w:cs="Times New Roman"/>
                <w:sz w:val="16"/>
                <w:szCs w:val="16"/>
                <w:lang w:eastAsia="ru-RU"/>
              </w:rPr>
              <w:t xml:space="preserve">декабря </w:t>
            </w:r>
            <w:r w:rsidRPr="00D62D9D">
              <w:rPr>
                <w:rFonts w:ascii="Arial Nova" w:eastAsia="Times New Roman" w:hAnsi="Arial Nova" w:cs="Times New Roman"/>
                <w:sz w:val="16"/>
                <w:szCs w:val="16"/>
                <w:lang w:eastAsia="ru-RU"/>
              </w:rPr>
              <w:t>2024 года, далее именуемый «Договор»</w:t>
            </w:r>
            <w:r>
              <w:rPr>
                <w:rFonts w:ascii="Arial Nova" w:eastAsia="Times New Roman" w:hAnsi="Arial Nova" w:cs="Times New Roman"/>
                <w:sz w:val="16"/>
                <w:szCs w:val="16"/>
                <w:lang w:eastAsia="ru-RU"/>
              </w:rPr>
              <w:t>.</w:t>
            </w:r>
            <w:r w:rsidRPr="00D62D9D">
              <w:rPr>
                <w:rFonts w:ascii="Arial Nova" w:eastAsia="Times New Roman" w:hAnsi="Arial Nova" w:cs="Times New Roman"/>
                <w:sz w:val="16"/>
                <w:szCs w:val="16"/>
                <w:lang w:eastAsia="ru-RU"/>
              </w:rPr>
              <w:t xml:space="preserve"> </w:t>
            </w:r>
            <w:r w:rsidRPr="00D62D9D">
              <w:rPr>
                <w:rFonts w:ascii="Arial Nova" w:eastAsia="Times New Roman" w:hAnsi="Arial Nova" w:cs="Times New Roman"/>
                <w:sz w:val="16"/>
                <w:szCs w:val="16"/>
                <w:lang w:eastAsia="ru-RU"/>
              </w:rPr>
              <w:br/>
              <w:t>1.2. Расторжение осуществляется по взаимному согласию и освобождает обе Стороны от дальнейшего исполнения обязательств по Договору, за исключением предусмотренных настоящим Соглашением.</w:t>
            </w:r>
          </w:p>
          <w:p w14:paraId="543DC4F3" w14:textId="0E255357" w:rsidR="00D62D9D" w:rsidRPr="00D62D9D" w:rsidRDefault="00D62D9D" w:rsidP="00D62D9D">
            <w:pPr>
              <w:spacing w:before="100" w:beforeAutospacing="1" w:after="100" w:afterAutospacing="1"/>
              <w:outlineLvl w:val="2"/>
              <w:rPr>
                <w:rFonts w:ascii="Arial Nova" w:eastAsia="Times New Roman" w:hAnsi="Arial Nova" w:cs="Times New Roman"/>
                <w:sz w:val="16"/>
                <w:szCs w:val="16"/>
                <w:lang w:eastAsia="ru-RU"/>
              </w:rPr>
            </w:pPr>
            <w:r w:rsidRPr="00D62D9D">
              <w:rPr>
                <w:rFonts w:ascii="Arial Nova" w:eastAsia="Times New Roman" w:hAnsi="Arial Nova" w:cs="Times New Roman"/>
                <w:b/>
                <w:bCs/>
                <w:sz w:val="16"/>
                <w:szCs w:val="16"/>
                <w:lang w:eastAsia="ru-RU"/>
              </w:rPr>
              <w:t>2. Урегулирование обязательств</w:t>
            </w:r>
            <w:r w:rsidR="00284034">
              <w:rPr>
                <w:rFonts w:ascii="Arial Nova" w:eastAsia="Times New Roman" w:hAnsi="Arial Nova" w:cs="Times New Roman"/>
                <w:sz w:val="16"/>
                <w:szCs w:val="16"/>
                <w:lang w:eastAsia="ru-RU"/>
              </w:rPr>
              <w:br/>
            </w:r>
            <w:r w:rsidRPr="00D62D9D">
              <w:rPr>
                <w:rFonts w:ascii="Arial Nova" w:eastAsia="Times New Roman" w:hAnsi="Arial Nova" w:cs="Times New Roman"/>
                <w:sz w:val="16"/>
                <w:szCs w:val="16"/>
                <w:lang w:eastAsia="ru-RU"/>
              </w:rPr>
              <w:t>2.1. Стороны подтверждают, что все взаимные обязательства по Договору, включая, но не ограничиваясь платежами, поставками и претензиями, полностью урегулированы</w:t>
            </w:r>
            <w:r w:rsidR="00556225">
              <w:rPr>
                <w:rFonts w:ascii="Arial Nova" w:eastAsia="Times New Roman" w:hAnsi="Arial Nova" w:cs="Times New Roman"/>
                <w:sz w:val="16"/>
                <w:szCs w:val="16"/>
                <w:lang w:eastAsia="ru-RU"/>
              </w:rPr>
              <w:t>.</w:t>
            </w:r>
            <w:r w:rsidRPr="00D62D9D">
              <w:rPr>
                <w:rFonts w:ascii="Arial Nova" w:eastAsia="Times New Roman" w:hAnsi="Arial Nova" w:cs="Times New Roman"/>
                <w:sz w:val="16"/>
                <w:szCs w:val="16"/>
                <w:lang w:eastAsia="ru-RU"/>
              </w:rPr>
              <w:br/>
              <w:t>2.2. Обязательства, выявленные после даты вступления в силу расторжения, подлежат урегулированию в рамках отдельных соглашений.</w:t>
            </w:r>
          </w:p>
          <w:p w14:paraId="438E609D" w14:textId="277F9F8F" w:rsidR="00D62D9D" w:rsidRPr="00D62D9D" w:rsidRDefault="00D62D9D" w:rsidP="00D62D9D">
            <w:pPr>
              <w:spacing w:before="100" w:beforeAutospacing="1" w:after="100" w:afterAutospacing="1"/>
              <w:outlineLvl w:val="2"/>
              <w:rPr>
                <w:rFonts w:ascii="Arial Nova" w:eastAsia="Times New Roman" w:hAnsi="Arial Nova" w:cs="Times New Roman"/>
                <w:sz w:val="16"/>
                <w:szCs w:val="16"/>
                <w:lang w:eastAsia="ru-RU"/>
              </w:rPr>
            </w:pPr>
            <w:r w:rsidRPr="00D62D9D">
              <w:rPr>
                <w:rFonts w:ascii="Arial Nova" w:eastAsia="Times New Roman" w:hAnsi="Arial Nova" w:cs="Times New Roman"/>
                <w:b/>
                <w:bCs/>
                <w:sz w:val="16"/>
                <w:szCs w:val="16"/>
                <w:lang w:eastAsia="ru-RU"/>
              </w:rPr>
              <w:t>3. Отсутствие претензий</w:t>
            </w:r>
            <w:r w:rsidR="00284034">
              <w:rPr>
                <w:rFonts w:ascii="Arial Nova" w:eastAsia="Times New Roman" w:hAnsi="Arial Nova" w:cs="Times New Roman"/>
                <w:sz w:val="16"/>
                <w:szCs w:val="16"/>
                <w:lang w:eastAsia="ru-RU"/>
              </w:rPr>
              <w:br/>
            </w:r>
            <w:r w:rsidRPr="00D62D9D">
              <w:rPr>
                <w:rFonts w:ascii="Arial Nova" w:eastAsia="Times New Roman" w:hAnsi="Arial Nova" w:cs="Times New Roman"/>
                <w:sz w:val="16"/>
                <w:szCs w:val="16"/>
                <w:lang w:eastAsia="ru-RU"/>
              </w:rPr>
              <w:t>3.1. Стороны подтверждают, что не имеют друг к другу претензий в отношении исполнения Договора на момент его расторжения.</w:t>
            </w:r>
          </w:p>
          <w:p w14:paraId="6B97B477" w14:textId="6C80BC45" w:rsidR="00C77E86" w:rsidRPr="005F3A44" w:rsidRDefault="00D62D9D" w:rsidP="00284034">
            <w:pPr>
              <w:spacing w:before="100" w:beforeAutospacing="1" w:after="100" w:afterAutospacing="1"/>
              <w:outlineLvl w:val="2"/>
              <w:rPr>
                <w:rFonts w:ascii="Arial Nova" w:eastAsia="Times New Roman" w:hAnsi="Arial Nova" w:cs="Times New Roman"/>
                <w:sz w:val="20"/>
                <w:szCs w:val="20"/>
                <w:lang w:eastAsia="ru-RU"/>
              </w:rPr>
            </w:pPr>
            <w:r w:rsidRPr="00D62D9D">
              <w:rPr>
                <w:rFonts w:ascii="Arial Nova" w:eastAsia="Times New Roman" w:hAnsi="Arial Nova" w:cs="Times New Roman"/>
                <w:b/>
                <w:bCs/>
                <w:sz w:val="16"/>
                <w:szCs w:val="16"/>
                <w:lang w:eastAsia="ru-RU"/>
              </w:rPr>
              <w:t>4. Юридическая сила</w:t>
            </w:r>
            <w:r w:rsidR="00284034">
              <w:rPr>
                <w:rFonts w:ascii="Arial Nova" w:eastAsia="Times New Roman" w:hAnsi="Arial Nova" w:cs="Times New Roman"/>
                <w:b/>
                <w:bCs/>
                <w:sz w:val="16"/>
                <w:szCs w:val="16"/>
                <w:lang w:eastAsia="ru-RU"/>
              </w:rPr>
              <w:br/>
            </w:r>
            <w:r w:rsidRPr="00D62D9D">
              <w:rPr>
                <w:rFonts w:ascii="Arial Nova" w:eastAsia="Times New Roman" w:hAnsi="Arial Nova" w:cs="Times New Roman"/>
                <w:sz w:val="16"/>
                <w:szCs w:val="16"/>
                <w:lang w:eastAsia="ru-RU"/>
              </w:rPr>
              <w:t>4.1. Настоящее Соглашение является полным и окончательным соглашением между Сторонами по вопросу расторжения Договора и отменяет все предыдущие договоренности или соглашения, письменные или устные, касающиеся данного вопроса.</w:t>
            </w:r>
            <w:r w:rsidRPr="00D62D9D">
              <w:rPr>
                <w:rFonts w:ascii="Arial Nova" w:eastAsia="Times New Roman" w:hAnsi="Arial Nova" w:cs="Times New Roman"/>
                <w:sz w:val="16"/>
                <w:szCs w:val="16"/>
                <w:lang w:eastAsia="ru-RU"/>
              </w:rPr>
              <w:br/>
              <w:t>4.2. Настоящее Соглашение составлено в двух экземплярах, имеющих равную юридическую силу, по одному для каждой из Сторон.</w:t>
            </w:r>
          </w:p>
        </w:tc>
      </w:tr>
    </w:tbl>
    <w:p w14:paraId="3F8116F1" w14:textId="34B66F68" w:rsidR="00AF5230" w:rsidRPr="004E0540" w:rsidRDefault="001B2D0D" w:rsidP="00E56975">
      <w:pPr>
        <w:rPr>
          <w:rFonts w:ascii="Bahnschrift Light" w:hAnsi="Bahnschrift Light"/>
          <w:sz w:val="20"/>
          <w:szCs w:val="20"/>
        </w:rPr>
      </w:pPr>
      <w:r>
        <w:rPr>
          <w:rFonts w:ascii="Bahnschrift Light" w:hAnsi="Bahnschrift Light"/>
          <w:noProof/>
          <w:sz w:val="20"/>
          <w:szCs w:val="20"/>
          <w:lang w:val="en-US"/>
        </w:rPr>
        <w:drawing>
          <wp:anchor distT="0" distB="0" distL="114300" distR="114300" simplePos="0" relativeHeight="251659265" behindDoc="1" locked="0" layoutInCell="1" allowOverlap="1" wp14:anchorId="7FF3E678" wp14:editId="31A73410">
            <wp:simplePos x="0" y="0"/>
            <wp:positionH relativeFrom="column">
              <wp:posOffset>3025140</wp:posOffset>
            </wp:positionH>
            <wp:positionV relativeFrom="paragraph">
              <wp:posOffset>-713105</wp:posOffset>
            </wp:positionV>
            <wp:extent cx="3105785" cy="1605280"/>
            <wp:effectExtent l="0" t="0" r="0" b="0"/>
            <wp:wrapNone/>
            <wp:docPr id="108886720" name="Рисунок 6" descr="Изображение выглядит как круг, логотип, Графика, эмбле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6720" name="Рисунок 6" descr="Изображение выглядит как круг, логотип, Графика, эмблема&#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3105785" cy="16052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3" behindDoc="0" locked="0" layoutInCell="1" allowOverlap="1" wp14:anchorId="0F988B5E" wp14:editId="3FBE8B7E">
            <wp:simplePos x="0" y="0"/>
            <wp:positionH relativeFrom="column">
              <wp:posOffset>1127295</wp:posOffset>
            </wp:positionH>
            <wp:positionV relativeFrom="paragraph">
              <wp:posOffset>-677191</wp:posOffset>
            </wp:positionV>
            <wp:extent cx="1324711" cy="1493753"/>
            <wp:effectExtent l="0" t="0" r="0" b="5080"/>
            <wp:wrapNone/>
            <wp:docPr id="1821363314" name="Picture 2" descr="Изображение выглядит как круг, логотип, Шрифт, символ&#10;&#10;Автоматически созданное описание">
              <a:extLst xmlns:a="http://schemas.openxmlformats.org/drawingml/2006/main">
                <a:ext uri="{FF2B5EF4-FFF2-40B4-BE49-F238E27FC236}">
                  <a16:creationId xmlns:a16="http://schemas.microsoft.com/office/drawing/2014/main" id="{2EF27CE6-869D-6340-B4CA-D116EF1337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63314" name="Picture 2" descr="Изображение выглядит как круг, логотип, Шрифт, символ&#10;&#10;Автоматически созданное описание">
                      <a:extLst>
                        <a:ext uri="{FF2B5EF4-FFF2-40B4-BE49-F238E27FC236}">
                          <a16:creationId xmlns:a16="http://schemas.microsoft.com/office/drawing/2014/main" id="{2EF27CE6-869D-6340-B4CA-D116EF13373B}"/>
                        </a:ext>
                      </a:extLst>
                    </pic:cNvPr>
                    <pic:cNvPicPr>
                      <a:picLocks noChangeAspect="1"/>
                    </pic:cNvPicPr>
                  </pic:nvPicPr>
                  <pic:blipFill>
                    <a:blip r:embed="rId12"/>
                    <a:stretch>
                      <a:fillRect/>
                    </a:stretch>
                  </pic:blipFill>
                  <pic:spPr>
                    <a:xfrm>
                      <a:off x="0" y="0"/>
                      <a:ext cx="1333716" cy="1503907"/>
                    </a:xfrm>
                    <a:prstGeom prst="rect">
                      <a:avLst/>
                    </a:prstGeom>
                  </pic:spPr>
                </pic:pic>
              </a:graphicData>
            </a:graphic>
            <wp14:sizeRelH relativeFrom="margin">
              <wp14:pctWidth>0</wp14:pctWidth>
            </wp14:sizeRelH>
            <wp14:sizeRelV relativeFrom="margin">
              <wp14:pctHeight>0</wp14:pctHeight>
            </wp14:sizeRelV>
          </wp:anchor>
        </w:drawing>
      </w:r>
      <w:r w:rsidR="001152F1">
        <w:rPr>
          <w:noProof/>
        </w:rPr>
        <w:drawing>
          <wp:anchor distT="0" distB="0" distL="114300" distR="114300" simplePos="0" relativeHeight="251662337" behindDoc="0" locked="0" layoutInCell="1" allowOverlap="1" wp14:anchorId="7E8785E6" wp14:editId="049F12A3">
            <wp:simplePos x="0" y="0"/>
            <wp:positionH relativeFrom="column">
              <wp:posOffset>240665</wp:posOffset>
            </wp:positionH>
            <wp:positionV relativeFrom="paragraph">
              <wp:posOffset>37460</wp:posOffset>
            </wp:positionV>
            <wp:extent cx="1333209" cy="363944"/>
            <wp:effectExtent l="0" t="0" r="635" b="4445"/>
            <wp:wrapNone/>
            <wp:docPr id="5" name="Picture 4">
              <a:extLst xmlns:a="http://schemas.openxmlformats.org/drawingml/2006/main">
                <a:ext uri="{FF2B5EF4-FFF2-40B4-BE49-F238E27FC236}">
                  <a16:creationId xmlns:a16="http://schemas.microsoft.com/office/drawing/2014/main" id="{51AD40EB-0594-D748-8AEB-6411613BD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1AD40EB-0594-D748-8AEB-6411613BD3D0}"/>
                        </a:ext>
                      </a:extLst>
                    </pic:cNvPr>
                    <pic:cNvPicPr>
                      <a:picLocks noChangeAspect="1"/>
                    </pic:cNvPicPr>
                  </pic:nvPicPr>
                  <pic:blipFill>
                    <a:blip r:embed="rId13"/>
                    <a:stretch>
                      <a:fillRect/>
                    </a:stretch>
                  </pic:blipFill>
                  <pic:spPr>
                    <a:xfrm>
                      <a:off x="0" y="0"/>
                      <a:ext cx="1333209" cy="363944"/>
                    </a:xfrm>
                    <a:prstGeom prst="rect">
                      <a:avLst/>
                    </a:prstGeom>
                  </pic:spPr>
                </pic:pic>
              </a:graphicData>
            </a:graphic>
            <wp14:sizeRelH relativeFrom="margin">
              <wp14:pctWidth>0</wp14:pctWidth>
            </wp14:sizeRelH>
            <wp14:sizeRelV relativeFrom="margin">
              <wp14:pctHeight>0</wp14:pctHeight>
            </wp14:sizeRelV>
          </wp:anchor>
        </w:drawing>
      </w:r>
      <w:r w:rsidR="006C0934">
        <w:rPr>
          <w:rFonts w:ascii="Bahnschrift Light" w:hAnsi="Bahnschrift Light"/>
          <w:noProof/>
          <w:sz w:val="20"/>
          <w:szCs w:val="20"/>
          <w:lang w:val="en-US"/>
        </w:rPr>
        <mc:AlternateContent>
          <mc:Choice Requires="wpg">
            <w:drawing>
              <wp:anchor distT="0" distB="0" distL="114300" distR="114300" simplePos="0" relativeHeight="251658241" behindDoc="0" locked="0" layoutInCell="1" allowOverlap="1" wp14:anchorId="7F826594" wp14:editId="1DDE83E9">
                <wp:simplePos x="0" y="0"/>
                <wp:positionH relativeFrom="column">
                  <wp:posOffset>-635</wp:posOffset>
                </wp:positionH>
                <wp:positionV relativeFrom="paragraph">
                  <wp:posOffset>7620</wp:posOffset>
                </wp:positionV>
                <wp:extent cx="2649220" cy="683895"/>
                <wp:effectExtent l="0" t="0" r="17780" b="1905"/>
                <wp:wrapNone/>
                <wp:docPr id="10" name="Group 10"/>
                <wp:cNvGraphicFramePr/>
                <a:graphic xmlns:a="http://schemas.openxmlformats.org/drawingml/2006/main">
                  <a:graphicData uri="http://schemas.microsoft.com/office/word/2010/wordprocessingGroup">
                    <wpg:wgp>
                      <wpg:cNvGrpSpPr/>
                      <wpg:grpSpPr>
                        <a:xfrm>
                          <a:off x="0" y="0"/>
                          <a:ext cx="2649220" cy="683895"/>
                          <a:chOff x="-635" y="0"/>
                          <a:chExt cx="2649220" cy="683895"/>
                        </a:xfrm>
                      </wpg:grpSpPr>
                      <wps:wsp>
                        <wps:cNvPr id="11" name="Text Box 2"/>
                        <wps:cNvSpPr txBox="1">
                          <a:spLocks noChangeArrowheads="1"/>
                        </wps:cNvSpPr>
                        <wps:spPr bwMode="auto">
                          <a:xfrm>
                            <a:off x="-635" y="0"/>
                            <a:ext cx="2649220" cy="683895"/>
                          </a:xfrm>
                          <a:prstGeom prst="rect">
                            <a:avLst/>
                          </a:prstGeom>
                          <a:solidFill>
                            <a:srgbClr val="FFFFFF"/>
                          </a:solidFill>
                          <a:ln w="9525">
                            <a:noFill/>
                            <a:miter lim="800000"/>
                            <a:headEnd/>
                            <a:tailEnd/>
                          </a:ln>
                        </wps:spPr>
                        <wps:txbx>
                          <w:txbxContent>
                            <w:p w14:paraId="16AAC044" w14:textId="77777777" w:rsidR="006C0934" w:rsidRPr="009533B9" w:rsidRDefault="006C0934" w:rsidP="006C0934">
                              <w:pPr>
                                <w:rPr>
                                  <w:rFonts w:ascii="Arial Nova" w:hAnsi="Arial Nova"/>
                                  <w:sz w:val="28"/>
                                  <w:szCs w:val="28"/>
                                  <w:vertAlign w:val="superscript"/>
                                  <w:lang w:val="en-US"/>
                                </w:rPr>
                              </w:pPr>
                              <w:r w:rsidRPr="00C50447">
                                <w:rPr>
                                  <w:rFonts w:ascii="Arial Nova" w:hAnsi="Arial Nova"/>
                                  <w:sz w:val="44"/>
                                  <w:szCs w:val="44"/>
                                  <w:lang w:val="en-US"/>
                                </w:rPr>
                                <w:t>X</w:t>
                              </w:r>
                              <w:r>
                                <w:rPr>
                                  <w:rFonts w:ascii="Arial Nova" w:hAnsi="Arial Nova"/>
                                  <w:sz w:val="40"/>
                                  <w:szCs w:val="40"/>
                                  <w:lang w:val="en-US"/>
                                </w:rPr>
                                <w:br/>
                              </w:r>
                              <w:r w:rsidRPr="009533B9">
                                <w:rPr>
                                  <w:rFonts w:ascii="Arial Nova" w:hAnsi="Arial Nova"/>
                                  <w:sz w:val="28"/>
                                  <w:szCs w:val="28"/>
                                  <w:vertAlign w:val="superscript"/>
                                  <w:lang w:val="en-US"/>
                                </w:rPr>
                                <w:t>Baltic Wood Agency LTD</w:t>
                              </w:r>
                            </w:p>
                          </w:txbxContent>
                        </wps:txbx>
                        <wps:bodyPr rot="0" vert="horz" wrap="square" lIns="91440" tIns="45720" rIns="91440" bIns="45720" anchor="t" anchorCtr="0">
                          <a:noAutofit/>
                        </wps:bodyPr>
                      </wps:wsp>
                      <wps:wsp>
                        <wps:cNvPr id="12" name="Straight Connector 12"/>
                        <wps:cNvCnPr/>
                        <wps:spPr>
                          <a:xfrm>
                            <a:off x="0" y="381000"/>
                            <a:ext cx="2635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F826594" id="Group 10" o:spid="_x0000_s1027" style="position:absolute;margin-left:-.05pt;margin-top:.6pt;width:208.6pt;height:53.85pt;z-index:251658241;mso-position-horizontal-relative:text;mso-position-vertical-relative:text;mso-height-relative:margin" coordorigin="-6" coordsize="26492,68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">
                <v:shape id="_x0000_s1028" type="#_x0000_t202" style="position:absolute;left:-6;width:26491;height:68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" stroked="f">
                  <v:textbox>
                    <w:txbxContent>
                      <w:p w14:paraId="16AAC044" w14:textId="77777777" w:rsidR="006C0934" w:rsidRPr="009533B9" w:rsidRDefault="006C0934" w:rsidP="006C0934">
                        <w:pPr>
                          <w:rPr>
                            <w:rFonts w:ascii="Arial Nova" w:hAnsi="Arial Nova"/>
                            <w:sz w:val="28"/>
                            <w:szCs w:val="28"/>
                            <w:vertAlign w:val="superscript"/>
                            <w:lang w:val="en-US"/>
                          </w:rPr>
                        </w:pPr>
                        <w:r w:rsidRPr="00C50447">
                          <w:rPr>
                            <w:rFonts w:ascii="Arial Nova" w:hAnsi="Arial Nova"/>
                            <w:sz w:val="44"/>
                            <w:szCs w:val="44"/>
                            <w:lang w:val="en-US"/>
                          </w:rPr>
                          <w:t>X</w:t>
                        </w:r>
                        <w:r>
                          <w:rPr>
                            <w:rFonts w:ascii="Arial Nova" w:hAnsi="Arial Nova"/>
                            <w:sz w:val="40"/>
                            <w:szCs w:val="40"/>
                            <w:lang w:val="en-US"/>
                          </w:rPr>
                          <w:br/>
                        </w:r>
                        <w:r w:rsidRPr="009533B9">
                          <w:rPr>
                            <w:rFonts w:ascii="Arial Nova" w:hAnsi="Arial Nova"/>
                            <w:sz w:val="28"/>
                            <w:szCs w:val="28"/>
                            <w:vertAlign w:val="superscript"/>
                            <w:lang w:val="en-US"/>
                          </w:rPr>
                          <w:t>Baltic Wood Agency LTD</w:t>
                        </w:r>
                      </w:p>
                    </w:txbxContent>
                  </v:textbox>
                </v:shape>
                <v:line id="Straight Connector 12" o:spid="_x0000_s1029" style="position:absolute;visibility:visible;mso-wrap-style:square" from="0,3810" to="26352,3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" strokecolor="black [3213]" strokeweight="1.5pt">
                  <v:stroke joinstyle="miter"/>
                </v:line>
              </v:group>
            </w:pict>
          </mc:Fallback>
        </mc:AlternateContent>
      </w:r>
    </w:p>
    <w:sectPr w:rsidR="00AF5230" w:rsidRPr="004E0540" w:rsidSect="00A600AF">
      <w:headerReference w:type="default" r:id="rId14"/>
      <w:footerReference w:type="default" r:id="rId15"/>
      <w:headerReference w:type="first" r:id="rId16"/>
      <w:footerReference w:type="first" r:id="rId1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7420F" w14:textId="77777777" w:rsidR="00626D63" w:rsidRDefault="00626D63" w:rsidP="003944D0">
      <w:pPr>
        <w:spacing w:after="0" w:line="240" w:lineRule="auto"/>
      </w:pPr>
      <w:r>
        <w:separator/>
      </w:r>
    </w:p>
  </w:endnote>
  <w:endnote w:type="continuationSeparator" w:id="0">
    <w:p w14:paraId="16095E8F" w14:textId="77777777" w:rsidR="00626D63" w:rsidRDefault="00626D63" w:rsidP="003944D0">
      <w:pPr>
        <w:spacing w:after="0" w:line="240" w:lineRule="auto"/>
      </w:pPr>
      <w:r>
        <w:continuationSeparator/>
      </w:r>
    </w:p>
  </w:endnote>
  <w:endnote w:type="continuationNotice" w:id="1">
    <w:p w14:paraId="63BF1486" w14:textId="77777777" w:rsidR="00626D63" w:rsidRDefault="00626D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ova">
    <w:panose1 w:val="020B0504020202020204"/>
    <w:charset w:val="00"/>
    <w:family w:val="swiss"/>
    <w:pitch w:val="variable"/>
    <w:sig w:usb0="0000028F"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A9666" w14:textId="77777777" w:rsidR="00265DCD" w:rsidRDefault="00265DCD" w:rsidP="00265DCD">
    <w:pPr>
      <w:pStyle w:val="a5"/>
      <w:jc w:val="right"/>
      <w:rPr>
        <w:rFonts w:ascii="Bahnschrift Light" w:hAnsi="Bahnschrift Light"/>
        <w:sz w:val="16"/>
        <w:szCs w:val="16"/>
      </w:rPr>
    </w:pPr>
    <w:r>
      <w:rPr>
        <w:rFonts w:ascii="Bahnschrift Light" w:hAnsi="Bahnschrift Light"/>
        <w:sz w:val="16"/>
        <w:szCs w:val="16"/>
      </w:rPr>
      <w:fldChar w:fldCharType="begin"/>
    </w:r>
    <w:r>
      <w:rPr>
        <w:rFonts w:ascii="Bahnschrift Light" w:hAnsi="Bahnschrift Light"/>
        <w:sz w:val="16"/>
        <w:szCs w:val="16"/>
      </w:rPr>
      <w:instrText xml:space="preserve"> PAGE </w:instrText>
    </w:r>
    <w:r>
      <w:rPr>
        <w:rFonts w:ascii="Bahnschrift Light" w:hAnsi="Bahnschrift Light"/>
        <w:sz w:val="16"/>
        <w:szCs w:val="16"/>
      </w:rPr>
      <w:fldChar w:fldCharType="separate"/>
    </w:r>
    <w:r>
      <w:rPr>
        <w:rFonts w:ascii="Bahnschrift Light" w:hAnsi="Bahnschrift Light"/>
        <w:sz w:val="16"/>
        <w:szCs w:val="16"/>
      </w:rPr>
      <w:t>1</w:t>
    </w:r>
    <w:r>
      <w:rPr>
        <w:rFonts w:ascii="Bahnschrift Light" w:hAnsi="Bahnschrift Light"/>
        <w:sz w:val="16"/>
        <w:szCs w:val="16"/>
      </w:rPr>
      <w:fldChar w:fldCharType="end"/>
    </w:r>
    <w:r>
      <w:rPr>
        <w:rFonts w:ascii="Bahnschrift Light" w:hAnsi="Bahnschrift Light"/>
        <w:sz w:val="16"/>
        <w:szCs w:val="16"/>
      </w:rPr>
      <w:t xml:space="preserve"> </w:t>
    </w:r>
    <w:r>
      <w:rPr>
        <w:rFonts w:ascii="Bahnschrift Light" w:hAnsi="Bahnschrift Light"/>
        <w:sz w:val="16"/>
        <w:szCs w:val="16"/>
        <w:lang w:val="en-US"/>
      </w:rPr>
      <w:t xml:space="preserve">/ </w:t>
    </w:r>
    <w:r>
      <w:rPr>
        <w:rFonts w:ascii="Bahnschrift Light" w:hAnsi="Bahnschrift Light"/>
        <w:sz w:val="16"/>
        <w:szCs w:val="16"/>
      </w:rPr>
      <w:fldChar w:fldCharType="begin"/>
    </w:r>
    <w:r>
      <w:rPr>
        <w:rFonts w:ascii="Bahnschrift Light" w:hAnsi="Bahnschrift Light"/>
        <w:sz w:val="16"/>
        <w:szCs w:val="16"/>
      </w:rPr>
      <w:instrText xml:space="preserve"> NUMPAGES  </w:instrText>
    </w:r>
    <w:r>
      <w:rPr>
        <w:rFonts w:ascii="Bahnschrift Light" w:hAnsi="Bahnschrift Light"/>
        <w:sz w:val="16"/>
        <w:szCs w:val="16"/>
      </w:rPr>
      <w:fldChar w:fldCharType="separate"/>
    </w:r>
    <w:r>
      <w:rPr>
        <w:rFonts w:ascii="Bahnschrift Light" w:hAnsi="Bahnschrift Light"/>
        <w:sz w:val="16"/>
        <w:szCs w:val="16"/>
      </w:rPr>
      <w:t>2</w:t>
    </w:r>
    <w:r>
      <w:rPr>
        <w:rFonts w:ascii="Bahnschrift Light" w:hAnsi="Bahnschrift Light"/>
        <w:sz w:val="16"/>
        <w:szCs w:val="16"/>
      </w:rPr>
      <w:fldChar w:fldCharType="end"/>
    </w:r>
  </w:p>
  <w:p w14:paraId="18688A6B" w14:textId="77777777" w:rsidR="00265DCD" w:rsidRDefault="00265DCD" w:rsidP="00265DCD">
    <w:pPr>
      <w:pStyle w:val="a5"/>
      <w:jc w:val="right"/>
      <w:rPr>
        <w:rFonts w:ascii="Bahnschrift Light" w:hAnsi="Bahnschrift Light"/>
        <w:b/>
        <w:bCs/>
        <w:sz w:val="16"/>
        <w:szCs w:val="16"/>
      </w:rPr>
    </w:pPr>
  </w:p>
  <w:p w14:paraId="215423C8" w14:textId="5E78F3FD" w:rsidR="00422E4A" w:rsidRPr="00290887" w:rsidRDefault="00290887" w:rsidP="00422E4A">
    <w:pPr>
      <w:pStyle w:val="a5"/>
      <w:jc w:val="right"/>
      <w:rPr>
        <w:rFonts w:ascii="Bahnschrift Light" w:hAnsi="Bahnschrift Light"/>
        <w:sz w:val="16"/>
        <w:szCs w:val="16"/>
        <w:lang w:val="en-US"/>
      </w:rPr>
    </w:pPr>
    <w:r>
      <w:rPr>
        <w:rFonts w:ascii="Bahnschrift Light" w:hAnsi="Bahnschrift Light"/>
        <w:sz w:val="16"/>
        <w:szCs w:val="16"/>
        <w:lang w:val="en-US"/>
      </w:rPr>
      <w:t>001-24-SWET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2061693610"/>
      <w:docPartObj>
        <w:docPartGallery w:val="Page Numbers (Bottom of Page)"/>
        <w:docPartUnique/>
      </w:docPartObj>
    </w:sdtPr>
    <w:sdtContent>
      <w:sdt>
        <w:sdtPr>
          <w:rPr>
            <w:sz w:val="16"/>
            <w:szCs w:val="16"/>
          </w:rPr>
          <w:id w:val="-246118859"/>
          <w:docPartObj>
            <w:docPartGallery w:val="Page Numbers (Top of Page)"/>
            <w:docPartUnique/>
          </w:docPartObj>
        </w:sdtPr>
        <w:sdtContent>
          <w:p w14:paraId="76A914C3" w14:textId="77777777" w:rsidR="00B401BD" w:rsidRDefault="00B401BD" w:rsidP="00B401BD">
            <w:pPr>
              <w:pStyle w:val="a5"/>
              <w:jc w:val="center"/>
              <w:rPr>
                <w:sz w:val="16"/>
                <w:szCs w:val="16"/>
              </w:rPr>
            </w:pPr>
          </w:p>
          <w:p w14:paraId="4F8E7B78" w14:textId="77777777" w:rsidR="00B401BD" w:rsidRDefault="00B401BD" w:rsidP="00B401BD">
            <w:pPr>
              <w:pStyle w:val="a5"/>
              <w:jc w:val="right"/>
              <w:rPr>
                <w:rFonts w:ascii="Bahnschrift Light" w:hAnsi="Bahnschrift Light"/>
                <w:sz w:val="16"/>
                <w:szCs w:val="16"/>
              </w:rPr>
            </w:pPr>
            <w:r>
              <w:rPr>
                <w:rFonts w:ascii="Bahnschrift Light" w:hAnsi="Bahnschrift Light"/>
                <w:sz w:val="16"/>
                <w:szCs w:val="16"/>
              </w:rPr>
              <w:fldChar w:fldCharType="begin"/>
            </w:r>
            <w:r>
              <w:rPr>
                <w:rFonts w:ascii="Bahnschrift Light" w:hAnsi="Bahnschrift Light"/>
                <w:sz w:val="16"/>
                <w:szCs w:val="16"/>
              </w:rPr>
              <w:instrText xml:space="preserve"> PAGE </w:instrText>
            </w:r>
            <w:r>
              <w:rPr>
                <w:rFonts w:ascii="Bahnschrift Light" w:hAnsi="Bahnschrift Light"/>
                <w:sz w:val="16"/>
                <w:szCs w:val="16"/>
              </w:rPr>
              <w:fldChar w:fldCharType="separate"/>
            </w:r>
            <w:r>
              <w:rPr>
                <w:rFonts w:ascii="Bahnschrift Light" w:hAnsi="Bahnschrift Light"/>
                <w:sz w:val="16"/>
                <w:szCs w:val="16"/>
              </w:rPr>
              <w:t>3</w:t>
            </w:r>
            <w:r>
              <w:rPr>
                <w:rFonts w:ascii="Bahnschrift Light" w:hAnsi="Bahnschrift Light"/>
                <w:sz w:val="16"/>
                <w:szCs w:val="16"/>
              </w:rPr>
              <w:fldChar w:fldCharType="end"/>
            </w:r>
            <w:r>
              <w:rPr>
                <w:rFonts w:ascii="Bahnschrift Light" w:hAnsi="Bahnschrift Light"/>
                <w:sz w:val="16"/>
                <w:szCs w:val="16"/>
              </w:rPr>
              <w:t xml:space="preserve"> </w:t>
            </w:r>
            <w:r>
              <w:rPr>
                <w:rFonts w:ascii="Bahnschrift Light" w:hAnsi="Bahnschrift Light"/>
                <w:sz w:val="16"/>
                <w:szCs w:val="16"/>
                <w:lang w:val="en-US"/>
              </w:rPr>
              <w:t xml:space="preserve">/ </w:t>
            </w:r>
            <w:r>
              <w:rPr>
                <w:rFonts w:ascii="Bahnschrift Light" w:hAnsi="Bahnschrift Light"/>
                <w:sz w:val="16"/>
                <w:szCs w:val="16"/>
              </w:rPr>
              <w:fldChar w:fldCharType="begin"/>
            </w:r>
            <w:r>
              <w:rPr>
                <w:rFonts w:ascii="Bahnschrift Light" w:hAnsi="Bahnschrift Light"/>
                <w:sz w:val="16"/>
                <w:szCs w:val="16"/>
              </w:rPr>
              <w:instrText xml:space="preserve"> NUMPAGES  </w:instrText>
            </w:r>
            <w:r>
              <w:rPr>
                <w:rFonts w:ascii="Bahnschrift Light" w:hAnsi="Bahnschrift Light"/>
                <w:sz w:val="16"/>
                <w:szCs w:val="16"/>
              </w:rPr>
              <w:fldChar w:fldCharType="separate"/>
            </w:r>
            <w:r>
              <w:rPr>
                <w:rFonts w:ascii="Bahnschrift Light" w:hAnsi="Bahnschrift Light"/>
                <w:sz w:val="16"/>
                <w:szCs w:val="16"/>
              </w:rPr>
              <w:t>4</w:t>
            </w:r>
            <w:r>
              <w:rPr>
                <w:rFonts w:ascii="Bahnschrift Light" w:hAnsi="Bahnschrift Light"/>
                <w:sz w:val="16"/>
                <w:szCs w:val="16"/>
              </w:rPr>
              <w:fldChar w:fldCharType="end"/>
            </w:r>
          </w:p>
          <w:p w14:paraId="28238389" w14:textId="77777777" w:rsidR="00B401BD" w:rsidRDefault="00B401BD" w:rsidP="00B401BD">
            <w:pPr>
              <w:pStyle w:val="a5"/>
              <w:jc w:val="right"/>
              <w:rPr>
                <w:rFonts w:ascii="Bahnschrift Light" w:hAnsi="Bahnschrift Light"/>
                <w:b/>
                <w:bCs/>
                <w:sz w:val="16"/>
                <w:szCs w:val="16"/>
              </w:rPr>
            </w:pPr>
          </w:p>
          <w:p w14:paraId="6DBD8C94" w14:textId="1C13245B" w:rsidR="006324B3" w:rsidRPr="00290887" w:rsidRDefault="001507C2" w:rsidP="001507C2">
            <w:pPr>
              <w:pStyle w:val="a5"/>
              <w:jc w:val="right"/>
              <w:rPr>
                <w:rFonts w:ascii="Bahnschrift Light" w:hAnsi="Bahnschrift Light"/>
                <w:sz w:val="16"/>
                <w:szCs w:val="16"/>
                <w:lang w:val="en-US"/>
              </w:rPr>
            </w:pPr>
            <w:r w:rsidRPr="001507C2">
              <w:rPr>
                <w:rFonts w:ascii="Bahnschrift Light" w:hAnsi="Bahnschrift Light"/>
                <w:sz w:val="16"/>
                <w:szCs w:val="16"/>
                <w:lang w:val="en-US"/>
              </w:rPr>
              <w:t>002-24-STIT</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8ABFE" w14:textId="77777777" w:rsidR="00626D63" w:rsidRDefault="00626D63" w:rsidP="003944D0">
      <w:pPr>
        <w:spacing w:after="0" w:line="240" w:lineRule="auto"/>
      </w:pPr>
      <w:r>
        <w:separator/>
      </w:r>
    </w:p>
  </w:footnote>
  <w:footnote w:type="continuationSeparator" w:id="0">
    <w:p w14:paraId="5897A30D" w14:textId="77777777" w:rsidR="00626D63" w:rsidRDefault="00626D63" w:rsidP="003944D0">
      <w:pPr>
        <w:spacing w:after="0" w:line="240" w:lineRule="auto"/>
      </w:pPr>
      <w:r>
        <w:continuationSeparator/>
      </w:r>
    </w:p>
  </w:footnote>
  <w:footnote w:type="continuationNotice" w:id="1">
    <w:p w14:paraId="408F843A" w14:textId="77777777" w:rsidR="00626D63" w:rsidRDefault="00626D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7"/>
      <w:tblW w:w="5000" w:type="pc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3944D0" w14:paraId="7F264C20" w14:textId="77777777" w:rsidTr="00A600AF">
      <w:tc>
        <w:tcPr>
          <w:tcW w:w="11226" w:type="dxa"/>
        </w:tcPr>
        <w:p w14:paraId="3355D703" w14:textId="2C91E18F" w:rsidR="003944D0" w:rsidRDefault="003944D0">
          <w:pPr>
            <w:pStyle w:val="a3"/>
          </w:pPr>
        </w:p>
      </w:tc>
    </w:tr>
  </w:tbl>
  <w:p w14:paraId="17617CFF" w14:textId="77777777" w:rsidR="003944D0" w:rsidRDefault="003944D0" w:rsidP="00A600A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46"/>
      <w:gridCol w:w="3520"/>
    </w:tblGrid>
    <w:tr w:rsidR="006C75FF" w:rsidRPr="00B54EBE" w14:paraId="1540B571" w14:textId="77777777" w:rsidTr="00DC4221">
      <w:tc>
        <w:tcPr>
          <w:tcW w:w="6946" w:type="dxa"/>
        </w:tcPr>
        <w:p w14:paraId="75407E2E" w14:textId="2BC0D32B" w:rsidR="006C75FF" w:rsidRPr="006C75FF" w:rsidRDefault="00A05DE7" w:rsidP="00A05DE7">
          <w:pPr>
            <w:pStyle w:val="a8"/>
            <w:jc w:val="left"/>
            <w:rPr>
              <w:sz w:val="28"/>
              <w:szCs w:val="28"/>
              <w:lang w:val="ru-RU"/>
            </w:rPr>
          </w:pPr>
          <w:r w:rsidRPr="00A05DE7">
            <w:rPr>
              <w:sz w:val="28"/>
              <w:szCs w:val="28"/>
            </w:rPr>
            <w:t xml:space="preserve"> </w:t>
          </w:r>
          <w:r w:rsidR="006C75FF">
            <w:rPr>
              <w:noProof/>
            </w:rPr>
            <w:drawing>
              <wp:inline distT="0" distB="0" distL="0" distR="0" wp14:anchorId="78466870" wp14:editId="40217DC9">
                <wp:extent cx="967379" cy="1080000"/>
                <wp:effectExtent l="0" t="0" r="4445" b="6350"/>
                <wp:docPr id="3" name="Picture 3" descr="A black rectangle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rectangle with a black background&#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967379" cy="1080000"/>
                        </a:xfrm>
                        <a:prstGeom prst="rect">
                          <a:avLst/>
                        </a:prstGeom>
                      </pic:spPr>
                    </pic:pic>
                  </a:graphicData>
                </a:graphic>
              </wp:inline>
            </w:drawing>
          </w:r>
        </w:p>
      </w:tc>
      <w:tc>
        <w:tcPr>
          <w:tcW w:w="3520" w:type="dxa"/>
        </w:tcPr>
        <w:p w14:paraId="7D9C46CA" w14:textId="1C148D9B" w:rsidR="0061596C" w:rsidRPr="00C77E86" w:rsidRDefault="0061596C" w:rsidP="002915F3">
          <w:pPr>
            <w:pStyle w:val="a8"/>
            <w:jc w:val="left"/>
          </w:pPr>
          <w:r>
            <w:t>ADDITIONAL AGREEMENT</w:t>
          </w:r>
          <w:r w:rsidR="006C75FF">
            <w:t xml:space="preserve"> N</w:t>
          </w:r>
          <w:r w:rsidR="00DC4221" w:rsidRPr="00DC4221">
            <w:t>.</w:t>
          </w:r>
          <w:r w:rsidR="00265DCD">
            <w:t xml:space="preserve"> </w:t>
          </w:r>
          <w:r w:rsidR="005A011B">
            <w:t>2</w:t>
          </w:r>
        </w:p>
        <w:p w14:paraId="19851D86" w14:textId="77777777" w:rsidR="005E01B8" w:rsidRPr="00C77E86" w:rsidRDefault="0061596C" w:rsidP="002915F3">
          <w:pPr>
            <w:pStyle w:val="a8"/>
            <w:jc w:val="left"/>
            <w:rPr>
              <w:sz w:val="22"/>
              <w:szCs w:val="22"/>
            </w:rPr>
          </w:pPr>
          <w:r>
            <w:rPr>
              <w:sz w:val="22"/>
              <w:szCs w:val="22"/>
              <w:lang w:val="ru-RU"/>
            </w:rPr>
            <w:t>ДОПОЛНИТЕЛЬНОЕ</w:t>
          </w:r>
          <w:r w:rsidRPr="00C77E86">
            <w:rPr>
              <w:sz w:val="22"/>
              <w:szCs w:val="22"/>
            </w:rPr>
            <w:t xml:space="preserve"> </w:t>
          </w:r>
        </w:p>
        <w:p w14:paraId="5EA47E14" w14:textId="30F08B4C" w:rsidR="006C75FF" w:rsidRPr="00C77E86" w:rsidRDefault="0061596C" w:rsidP="002915F3">
          <w:pPr>
            <w:pStyle w:val="a8"/>
            <w:jc w:val="left"/>
            <w:rPr>
              <w:rFonts w:ascii="Arial Nova" w:hAnsi="Arial Nova"/>
              <w:sz w:val="18"/>
              <w:szCs w:val="18"/>
            </w:rPr>
          </w:pPr>
          <w:r>
            <w:rPr>
              <w:sz w:val="22"/>
              <w:szCs w:val="22"/>
              <w:lang w:val="ru-RU"/>
            </w:rPr>
            <w:t>СОГЛАШЕНИЕ</w:t>
          </w:r>
          <w:r w:rsidR="00DC4221" w:rsidRPr="00C77E86">
            <w:rPr>
              <w:sz w:val="22"/>
              <w:szCs w:val="22"/>
            </w:rPr>
            <w:t xml:space="preserve"> № </w:t>
          </w:r>
          <w:r w:rsidR="003C1BB6">
            <w:rPr>
              <w:sz w:val="22"/>
              <w:szCs w:val="22"/>
            </w:rPr>
            <w:t>2</w:t>
          </w:r>
          <w:r w:rsidR="006C75FF" w:rsidRPr="00C77E86">
            <w:rPr>
              <w:sz w:val="22"/>
              <w:szCs w:val="22"/>
            </w:rPr>
            <w:br/>
          </w:r>
          <w:r w:rsidR="006C75FF" w:rsidRPr="00C77E86">
            <w:rPr>
              <w:sz w:val="22"/>
              <w:szCs w:val="22"/>
            </w:rPr>
            <w:br/>
          </w:r>
          <w:r w:rsidR="006C75FF" w:rsidRPr="00953428">
            <w:rPr>
              <w:rFonts w:ascii="Arial Nova" w:hAnsi="Arial Nova"/>
              <w:sz w:val="18"/>
              <w:szCs w:val="18"/>
            </w:rPr>
            <w:t>to</w:t>
          </w:r>
          <w:r w:rsidR="006C75FF" w:rsidRPr="00C77E86">
            <w:rPr>
              <w:rFonts w:ascii="Arial Nova" w:hAnsi="Arial Nova"/>
              <w:sz w:val="18"/>
              <w:szCs w:val="18"/>
            </w:rPr>
            <w:t xml:space="preserve"> </w:t>
          </w:r>
          <w:r w:rsidR="006C75FF" w:rsidRPr="00953428">
            <w:rPr>
              <w:rFonts w:ascii="Arial Nova" w:hAnsi="Arial Nova"/>
              <w:sz w:val="18"/>
              <w:szCs w:val="18"/>
            </w:rPr>
            <w:t>the</w:t>
          </w:r>
          <w:r w:rsidR="006C75FF" w:rsidRPr="00C77E86">
            <w:rPr>
              <w:rFonts w:ascii="Arial Nova" w:hAnsi="Arial Nova"/>
              <w:sz w:val="18"/>
              <w:szCs w:val="18"/>
            </w:rPr>
            <w:t xml:space="preserve"> </w:t>
          </w:r>
          <w:r w:rsidR="00B54EBE">
            <w:rPr>
              <w:rFonts w:ascii="Arial Nova" w:hAnsi="Arial Nova"/>
              <w:sz w:val="18"/>
              <w:szCs w:val="18"/>
            </w:rPr>
            <w:t>contract</w:t>
          </w:r>
          <w:r w:rsidR="006C75FF" w:rsidRPr="00C77E86">
            <w:rPr>
              <w:rFonts w:ascii="Arial Nova" w:hAnsi="Arial Nova"/>
              <w:sz w:val="18"/>
              <w:szCs w:val="18"/>
            </w:rPr>
            <w:t xml:space="preserve"> </w:t>
          </w:r>
        </w:p>
        <w:p w14:paraId="6DFE858D" w14:textId="31E24D2B" w:rsidR="00DC4221" w:rsidRPr="00B54EBE" w:rsidRDefault="006C75FF" w:rsidP="009518ED">
          <w:pPr>
            <w:rPr>
              <w:rFonts w:ascii="Arial Nova" w:eastAsiaTheme="minorEastAsia" w:hAnsi="Arial Nova"/>
              <w:color w:val="5A5A5A" w:themeColor="text1" w:themeTint="A5"/>
              <w:spacing w:val="15"/>
              <w:sz w:val="18"/>
              <w:szCs w:val="18"/>
            </w:rPr>
          </w:pPr>
          <w:r w:rsidRPr="00781085">
            <w:rPr>
              <w:rFonts w:ascii="Arial Nova" w:eastAsiaTheme="minorEastAsia" w:hAnsi="Arial Nova"/>
              <w:color w:val="5A5A5A" w:themeColor="text1" w:themeTint="A5"/>
              <w:spacing w:val="15"/>
              <w:sz w:val="18"/>
              <w:szCs w:val="18"/>
            </w:rPr>
            <w:t>к</w:t>
          </w:r>
          <w:r w:rsidRPr="00B54EBE">
            <w:rPr>
              <w:rFonts w:ascii="Arial Nova" w:eastAsiaTheme="minorEastAsia" w:hAnsi="Arial Nova"/>
              <w:color w:val="5A5A5A" w:themeColor="text1" w:themeTint="A5"/>
              <w:spacing w:val="15"/>
              <w:sz w:val="18"/>
              <w:szCs w:val="18"/>
            </w:rPr>
            <w:t xml:space="preserve"> </w:t>
          </w:r>
          <w:r w:rsidR="00B54EBE">
            <w:rPr>
              <w:rFonts w:ascii="Arial Nova" w:eastAsiaTheme="minorEastAsia" w:hAnsi="Arial Nova"/>
              <w:color w:val="5A5A5A" w:themeColor="text1" w:themeTint="A5"/>
              <w:spacing w:val="15"/>
              <w:sz w:val="18"/>
              <w:szCs w:val="18"/>
            </w:rPr>
            <w:t>договору</w:t>
          </w:r>
        </w:p>
        <w:p w14:paraId="4635B3D4" w14:textId="653825AA" w:rsidR="006C75FF" w:rsidRPr="005E01B8" w:rsidRDefault="006C75FF" w:rsidP="00DC4221">
          <w:pPr>
            <w:rPr>
              <w:rFonts w:ascii="Arial Nova" w:eastAsiaTheme="minorEastAsia" w:hAnsi="Arial Nova"/>
              <w:spacing w:val="15"/>
              <w:sz w:val="18"/>
              <w:szCs w:val="18"/>
            </w:rPr>
          </w:pPr>
          <w:proofErr w:type="gramStart"/>
          <w:r w:rsidRPr="00B54EBE">
            <w:rPr>
              <w:rFonts w:ascii="Arial Nova" w:eastAsiaTheme="minorEastAsia" w:hAnsi="Arial Nova"/>
              <w:spacing w:val="15"/>
              <w:sz w:val="18"/>
              <w:szCs w:val="18"/>
            </w:rPr>
            <w:t xml:space="preserve">№ </w:t>
          </w:r>
          <w:r w:rsidR="001507C2" w:rsidRPr="001507C2">
            <w:rPr>
              <w:rFonts w:ascii="Arial Nova" w:eastAsiaTheme="minorEastAsia" w:hAnsi="Arial Nova"/>
              <w:spacing w:val="15"/>
              <w:sz w:val="18"/>
              <w:szCs w:val="18"/>
            </w:rPr>
            <w:t>002-24</w:t>
          </w:r>
          <w:proofErr w:type="gramEnd"/>
          <w:r w:rsidR="001507C2" w:rsidRPr="001507C2">
            <w:rPr>
              <w:rFonts w:ascii="Arial Nova" w:eastAsiaTheme="minorEastAsia" w:hAnsi="Arial Nova"/>
              <w:spacing w:val="15"/>
              <w:sz w:val="18"/>
              <w:szCs w:val="18"/>
            </w:rPr>
            <w:t>-STIT</w:t>
          </w:r>
        </w:p>
      </w:tc>
    </w:tr>
  </w:tbl>
  <w:p w14:paraId="2F4F99A6" w14:textId="77777777" w:rsidR="00A05DE7" w:rsidRPr="00B54EBE" w:rsidRDefault="00A05DE7" w:rsidP="00DC42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23C"/>
    <w:multiLevelType w:val="hybridMultilevel"/>
    <w:tmpl w:val="06542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BF0A8D"/>
    <w:multiLevelType w:val="hybridMultilevel"/>
    <w:tmpl w:val="E1BC840A"/>
    <w:lvl w:ilvl="0" w:tplc="8DC8D920">
      <w:start w:val="1"/>
      <w:numFmt w:val="bullet"/>
      <w:lvlText w:val=""/>
      <w:lvlJc w:val="left"/>
      <w:pPr>
        <w:ind w:left="734" w:hanging="284"/>
      </w:pPr>
      <w:rPr>
        <w:rFonts w:ascii="Wingdings" w:hAnsi="Wingdings"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2" w15:restartNumberingAfterBreak="0">
    <w:nsid w:val="214C1293"/>
    <w:multiLevelType w:val="hybridMultilevel"/>
    <w:tmpl w:val="B022852E"/>
    <w:lvl w:ilvl="0" w:tplc="8DC8D920">
      <w:start w:val="1"/>
      <w:numFmt w:val="bullet"/>
      <w:lvlText w:val=""/>
      <w:lvlJc w:val="left"/>
      <w:pPr>
        <w:ind w:left="284" w:hanging="284"/>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1E61BE3"/>
    <w:multiLevelType w:val="multilevel"/>
    <w:tmpl w:val="73F291DC"/>
    <w:lvl w:ilvl="0">
      <w:start w:val="1"/>
      <w:numFmt w:val="decimal"/>
      <w:lvlText w:val="%1."/>
      <w:lvlJc w:val="left"/>
      <w:pPr>
        <w:tabs>
          <w:tab w:val="num" w:pos="720"/>
        </w:tabs>
        <w:ind w:left="567" w:hanging="283"/>
      </w:pPr>
      <w:rPr>
        <w:rFonts w:hint="default"/>
        <w:b w:val="0"/>
        <w:bCs w:val="0"/>
      </w:rPr>
    </w:lvl>
    <w:lvl w:ilvl="1">
      <w:start w:val="10"/>
      <w:numFmt w:val="bullet"/>
      <w:lvlText w:val="-"/>
      <w:lvlJc w:val="left"/>
      <w:pPr>
        <w:tabs>
          <w:tab w:val="num" w:pos="1400"/>
        </w:tabs>
        <w:ind w:left="1247" w:hanging="283"/>
      </w:pPr>
      <w:rPr>
        <w:rFonts w:ascii="Arial" w:eastAsiaTheme="minorHAnsi" w:hAnsi="Arial" w:cs="Arial" w:hint="default"/>
        <w:b w:val="0"/>
      </w:rPr>
    </w:lvl>
    <w:lvl w:ilvl="2">
      <w:start w:val="1"/>
      <w:numFmt w:val="decimal"/>
      <w:lvlText w:val="%3."/>
      <w:lvlJc w:val="left"/>
      <w:pPr>
        <w:tabs>
          <w:tab w:val="num" w:pos="2080"/>
        </w:tabs>
        <w:ind w:left="1927" w:hanging="283"/>
      </w:pPr>
      <w:rPr>
        <w:rFonts w:hint="default"/>
      </w:rPr>
    </w:lvl>
    <w:lvl w:ilvl="3">
      <w:start w:val="1"/>
      <w:numFmt w:val="decimal"/>
      <w:lvlText w:val="%4."/>
      <w:lvlJc w:val="left"/>
      <w:pPr>
        <w:tabs>
          <w:tab w:val="num" w:pos="2760"/>
        </w:tabs>
        <w:ind w:left="2607" w:hanging="283"/>
      </w:pPr>
      <w:rPr>
        <w:rFonts w:hint="default"/>
      </w:rPr>
    </w:lvl>
    <w:lvl w:ilvl="4">
      <w:start w:val="1"/>
      <w:numFmt w:val="decimal"/>
      <w:lvlText w:val="%5."/>
      <w:lvlJc w:val="left"/>
      <w:pPr>
        <w:tabs>
          <w:tab w:val="num" w:pos="3440"/>
        </w:tabs>
        <w:ind w:left="3287" w:hanging="283"/>
      </w:pPr>
      <w:rPr>
        <w:rFonts w:hint="default"/>
      </w:rPr>
    </w:lvl>
    <w:lvl w:ilvl="5">
      <w:start w:val="1"/>
      <w:numFmt w:val="decimal"/>
      <w:lvlText w:val="%6."/>
      <w:lvlJc w:val="left"/>
      <w:pPr>
        <w:tabs>
          <w:tab w:val="num" w:pos="4120"/>
        </w:tabs>
        <w:ind w:left="3967" w:hanging="283"/>
      </w:pPr>
      <w:rPr>
        <w:rFonts w:hint="default"/>
      </w:rPr>
    </w:lvl>
    <w:lvl w:ilvl="6">
      <w:start w:val="1"/>
      <w:numFmt w:val="decimal"/>
      <w:lvlText w:val="%7."/>
      <w:lvlJc w:val="left"/>
      <w:pPr>
        <w:tabs>
          <w:tab w:val="num" w:pos="4800"/>
        </w:tabs>
        <w:ind w:left="4647" w:hanging="283"/>
      </w:pPr>
      <w:rPr>
        <w:rFonts w:hint="default"/>
      </w:rPr>
    </w:lvl>
    <w:lvl w:ilvl="7">
      <w:start w:val="1"/>
      <w:numFmt w:val="decimal"/>
      <w:lvlText w:val="%8."/>
      <w:lvlJc w:val="left"/>
      <w:pPr>
        <w:tabs>
          <w:tab w:val="num" w:pos="5480"/>
        </w:tabs>
        <w:ind w:left="5327" w:hanging="283"/>
      </w:pPr>
      <w:rPr>
        <w:rFonts w:hint="default"/>
      </w:rPr>
    </w:lvl>
    <w:lvl w:ilvl="8">
      <w:start w:val="1"/>
      <w:numFmt w:val="decimal"/>
      <w:lvlText w:val="%9."/>
      <w:lvlJc w:val="left"/>
      <w:pPr>
        <w:tabs>
          <w:tab w:val="num" w:pos="6160"/>
        </w:tabs>
        <w:ind w:left="6007" w:hanging="283"/>
      </w:pPr>
      <w:rPr>
        <w:rFonts w:hint="default"/>
      </w:rPr>
    </w:lvl>
  </w:abstractNum>
  <w:abstractNum w:abstractNumId="4" w15:restartNumberingAfterBreak="0">
    <w:nsid w:val="26442F9D"/>
    <w:multiLevelType w:val="multilevel"/>
    <w:tmpl w:val="73F291DC"/>
    <w:lvl w:ilvl="0">
      <w:start w:val="1"/>
      <w:numFmt w:val="decimal"/>
      <w:lvlText w:val="%1."/>
      <w:lvlJc w:val="left"/>
      <w:pPr>
        <w:tabs>
          <w:tab w:val="num" w:pos="720"/>
        </w:tabs>
        <w:ind w:left="567" w:hanging="283"/>
      </w:pPr>
      <w:rPr>
        <w:rFonts w:hint="default"/>
        <w:b w:val="0"/>
        <w:bCs w:val="0"/>
      </w:rPr>
    </w:lvl>
    <w:lvl w:ilvl="1">
      <w:start w:val="10"/>
      <w:numFmt w:val="bullet"/>
      <w:lvlText w:val="-"/>
      <w:lvlJc w:val="left"/>
      <w:pPr>
        <w:tabs>
          <w:tab w:val="num" w:pos="1400"/>
        </w:tabs>
        <w:ind w:left="1247" w:hanging="283"/>
      </w:pPr>
      <w:rPr>
        <w:rFonts w:ascii="Arial" w:eastAsiaTheme="minorHAnsi" w:hAnsi="Arial" w:cs="Arial" w:hint="default"/>
        <w:b w:val="0"/>
      </w:rPr>
    </w:lvl>
    <w:lvl w:ilvl="2">
      <w:start w:val="1"/>
      <w:numFmt w:val="decimal"/>
      <w:lvlText w:val="%3."/>
      <w:lvlJc w:val="left"/>
      <w:pPr>
        <w:tabs>
          <w:tab w:val="num" w:pos="2080"/>
        </w:tabs>
        <w:ind w:left="1927" w:hanging="283"/>
      </w:pPr>
      <w:rPr>
        <w:rFonts w:hint="default"/>
      </w:rPr>
    </w:lvl>
    <w:lvl w:ilvl="3">
      <w:start w:val="1"/>
      <w:numFmt w:val="decimal"/>
      <w:lvlText w:val="%4."/>
      <w:lvlJc w:val="left"/>
      <w:pPr>
        <w:tabs>
          <w:tab w:val="num" w:pos="2760"/>
        </w:tabs>
        <w:ind w:left="2607" w:hanging="283"/>
      </w:pPr>
      <w:rPr>
        <w:rFonts w:hint="default"/>
      </w:rPr>
    </w:lvl>
    <w:lvl w:ilvl="4">
      <w:start w:val="1"/>
      <w:numFmt w:val="decimal"/>
      <w:lvlText w:val="%5."/>
      <w:lvlJc w:val="left"/>
      <w:pPr>
        <w:tabs>
          <w:tab w:val="num" w:pos="3440"/>
        </w:tabs>
        <w:ind w:left="3287" w:hanging="283"/>
      </w:pPr>
      <w:rPr>
        <w:rFonts w:hint="default"/>
      </w:rPr>
    </w:lvl>
    <w:lvl w:ilvl="5">
      <w:start w:val="1"/>
      <w:numFmt w:val="decimal"/>
      <w:lvlText w:val="%6."/>
      <w:lvlJc w:val="left"/>
      <w:pPr>
        <w:tabs>
          <w:tab w:val="num" w:pos="4120"/>
        </w:tabs>
        <w:ind w:left="3967" w:hanging="283"/>
      </w:pPr>
      <w:rPr>
        <w:rFonts w:hint="default"/>
      </w:rPr>
    </w:lvl>
    <w:lvl w:ilvl="6">
      <w:start w:val="1"/>
      <w:numFmt w:val="decimal"/>
      <w:lvlText w:val="%7."/>
      <w:lvlJc w:val="left"/>
      <w:pPr>
        <w:tabs>
          <w:tab w:val="num" w:pos="4800"/>
        </w:tabs>
        <w:ind w:left="4647" w:hanging="283"/>
      </w:pPr>
      <w:rPr>
        <w:rFonts w:hint="default"/>
      </w:rPr>
    </w:lvl>
    <w:lvl w:ilvl="7">
      <w:start w:val="1"/>
      <w:numFmt w:val="decimal"/>
      <w:lvlText w:val="%8."/>
      <w:lvlJc w:val="left"/>
      <w:pPr>
        <w:tabs>
          <w:tab w:val="num" w:pos="5480"/>
        </w:tabs>
        <w:ind w:left="5327" w:hanging="283"/>
      </w:pPr>
      <w:rPr>
        <w:rFonts w:hint="default"/>
      </w:rPr>
    </w:lvl>
    <w:lvl w:ilvl="8">
      <w:start w:val="1"/>
      <w:numFmt w:val="decimal"/>
      <w:lvlText w:val="%9."/>
      <w:lvlJc w:val="left"/>
      <w:pPr>
        <w:tabs>
          <w:tab w:val="num" w:pos="6160"/>
        </w:tabs>
        <w:ind w:left="6007" w:hanging="283"/>
      </w:pPr>
      <w:rPr>
        <w:rFonts w:hint="default"/>
      </w:rPr>
    </w:lvl>
  </w:abstractNum>
  <w:abstractNum w:abstractNumId="5" w15:restartNumberingAfterBreak="0">
    <w:nsid w:val="351E0FC1"/>
    <w:multiLevelType w:val="multilevel"/>
    <w:tmpl w:val="73F291DC"/>
    <w:lvl w:ilvl="0">
      <w:start w:val="1"/>
      <w:numFmt w:val="decimal"/>
      <w:lvlText w:val="%1."/>
      <w:lvlJc w:val="left"/>
      <w:pPr>
        <w:tabs>
          <w:tab w:val="num" w:pos="720"/>
        </w:tabs>
        <w:ind w:left="567" w:hanging="283"/>
      </w:pPr>
      <w:rPr>
        <w:rFonts w:hint="default"/>
        <w:b w:val="0"/>
        <w:bCs w:val="0"/>
      </w:rPr>
    </w:lvl>
    <w:lvl w:ilvl="1">
      <w:start w:val="10"/>
      <w:numFmt w:val="bullet"/>
      <w:lvlText w:val="-"/>
      <w:lvlJc w:val="left"/>
      <w:pPr>
        <w:tabs>
          <w:tab w:val="num" w:pos="1400"/>
        </w:tabs>
        <w:ind w:left="1247" w:hanging="283"/>
      </w:pPr>
      <w:rPr>
        <w:rFonts w:ascii="Arial" w:eastAsiaTheme="minorHAnsi" w:hAnsi="Arial" w:cs="Arial" w:hint="default"/>
        <w:b w:val="0"/>
      </w:rPr>
    </w:lvl>
    <w:lvl w:ilvl="2">
      <w:start w:val="1"/>
      <w:numFmt w:val="decimal"/>
      <w:lvlText w:val="%3."/>
      <w:lvlJc w:val="left"/>
      <w:pPr>
        <w:tabs>
          <w:tab w:val="num" w:pos="2080"/>
        </w:tabs>
        <w:ind w:left="1927" w:hanging="283"/>
      </w:pPr>
      <w:rPr>
        <w:rFonts w:hint="default"/>
      </w:rPr>
    </w:lvl>
    <w:lvl w:ilvl="3">
      <w:start w:val="1"/>
      <w:numFmt w:val="decimal"/>
      <w:lvlText w:val="%4."/>
      <w:lvlJc w:val="left"/>
      <w:pPr>
        <w:tabs>
          <w:tab w:val="num" w:pos="2760"/>
        </w:tabs>
        <w:ind w:left="2607" w:hanging="283"/>
      </w:pPr>
      <w:rPr>
        <w:rFonts w:hint="default"/>
      </w:rPr>
    </w:lvl>
    <w:lvl w:ilvl="4">
      <w:start w:val="1"/>
      <w:numFmt w:val="decimal"/>
      <w:lvlText w:val="%5."/>
      <w:lvlJc w:val="left"/>
      <w:pPr>
        <w:tabs>
          <w:tab w:val="num" w:pos="3440"/>
        </w:tabs>
        <w:ind w:left="3287" w:hanging="283"/>
      </w:pPr>
      <w:rPr>
        <w:rFonts w:hint="default"/>
      </w:rPr>
    </w:lvl>
    <w:lvl w:ilvl="5">
      <w:start w:val="1"/>
      <w:numFmt w:val="decimal"/>
      <w:lvlText w:val="%6."/>
      <w:lvlJc w:val="left"/>
      <w:pPr>
        <w:tabs>
          <w:tab w:val="num" w:pos="4120"/>
        </w:tabs>
        <w:ind w:left="3967" w:hanging="283"/>
      </w:pPr>
      <w:rPr>
        <w:rFonts w:hint="default"/>
      </w:rPr>
    </w:lvl>
    <w:lvl w:ilvl="6">
      <w:start w:val="1"/>
      <w:numFmt w:val="decimal"/>
      <w:lvlText w:val="%7."/>
      <w:lvlJc w:val="left"/>
      <w:pPr>
        <w:tabs>
          <w:tab w:val="num" w:pos="4800"/>
        </w:tabs>
        <w:ind w:left="4647" w:hanging="283"/>
      </w:pPr>
      <w:rPr>
        <w:rFonts w:hint="default"/>
      </w:rPr>
    </w:lvl>
    <w:lvl w:ilvl="7">
      <w:start w:val="1"/>
      <w:numFmt w:val="decimal"/>
      <w:lvlText w:val="%8."/>
      <w:lvlJc w:val="left"/>
      <w:pPr>
        <w:tabs>
          <w:tab w:val="num" w:pos="5480"/>
        </w:tabs>
        <w:ind w:left="5327" w:hanging="283"/>
      </w:pPr>
      <w:rPr>
        <w:rFonts w:hint="default"/>
      </w:rPr>
    </w:lvl>
    <w:lvl w:ilvl="8">
      <w:start w:val="1"/>
      <w:numFmt w:val="decimal"/>
      <w:lvlText w:val="%9."/>
      <w:lvlJc w:val="left"/>
      <w:pPr>
        <w:tabs>
          <w:tab w:val="num" w:pos="6160"/>
        </w:tabs>
        <w:ind w:left="6007" w:hanging="283"/>
      </w:pPr>
      <w:rPr>
        <w:rFonts w:hint="default"/>
      </w:rPr>
    </w:lvl>
  </w:abstractNum>
  <w:abstractNum w:abstractNumId="6" w15:restartNumberingAfterBreak="0">
    <w:nsid w:val="480653EE"/>
    <w:multiLevelType w:val="multilevel"/>
    <w:tmpl w:val="EEF24BAA"/>
    <w:lvl w:ilvl="0">
      <w:start w:val="1"/>
      <w:numFmt w:val="decimal"/>
      <w:lvlText w:val="%1."/>
      <w:lvlJc w:val="left"/>
      <w:pPr>
        <w:tabs>
          <w:tab w:val="num" w:pos="720"/>
        </w:tabs>
        <w:ind w:left="720" w:hanging="360"/>
      </w:pPr>
      <w:rPr>
        <w:b w:val="0"/>
        <w:bCs w:val="0"/>
      </w:rPr>
    </w:lvl>
    <w:lvl w:ilvl="1">
      <w:start w:val="10"/>
      <w:numFmt w:val="bullet"/>
      <w:lvlText w:val="-"/>
      <w:lvlJc w:val="left"/>
      <w:pPr>
        <w:ind w:left="1440" w:hanging="360"/>
      </w:pPr>
      <w:rPr>
        <w:rFonts w:ascii="Arial" w:eastAsiaTheme="minorHAnsi" w:hAnsi="Arial" w:cs="Arial"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D4449D"/>
    <w:multiLevelType w:val="hybridMultilevel"/>
    <w:tmpl w:val="176014B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A64B7A"/>
    <w:multiLevelType w:val="multilevel"/>
    <w:tmpl w:val="73F291DC"/>
    <w:lvl w:ilvl="0">
      <w:start w:val="1"/>
      <w:numFmt w:val="decimal"/>
      <w:lvlText w:val="%1."/>
      <w:lvlJc w:val="left"/>
      <w:pPr>
        <w:tabs>
          <w:tab w:val="num" w:pos="720"/>
        </w:tabs>
        <w:ind w:left="567" w:hanging="283"/>
      </w:pPr>
      <w:rPr>
        <w:rFonts w:hint="default"/>
        <w:b w:val="0"/>
        <w:bCs w:val="0"/>
      </w:rPr>
    </w:lvl>
    <w:lvl w:ilvl="1">
      <w:start w:val="10"/>
      <w:numFmt w:val="bullet"/>
      <w:lvlText w:val="-"/>
      <w:lvlJc w:val="left"/>
      <w:pPr>
        <w:tabs>
          <w:tab w:val="num" w:pos="1400"/>
        </w:tabs>
        <w:ind w:left="1247" w:hanging="283"/>
      </w:pPr>
      <w:rPr>
        <w:rFonts w:ascii="Arial" w:eastAsiaTheme="minorHAnsi" w:hAnsi="Arial" w:cs="Arial" w:hint="default"/>
        <w:b w:val="0"/>
      </w:rPr>
    </w:lvl>
    <w:lvl w:ilvl="2">
      <w:start w:val="1"/>
      <w:numFmt w:val="decimal"/>
      <w:lvlText w:val="%3."/>
      <w:lvlJc w:val="left"/>
      <w:pPr>
        <w:tabs>
          <w:tab w:val="num" w:pos="2080"/>
        </w:tabs>
        <w:ind w:left="1927" w:hanging="283"/>
      </w:pPr>
      <w:rPr>
        <w:rFonts w:hint="default"/>
      </w:rPr>
    </w:lvl>
    <w:lvl w:ilvl="3">
      <w:start w:val="1"/>
      <w:numFmt w:val="decimal"/>
      <w:lvlText w:val="%4."/>
      <w:lvlJc w:val="left"/>
      <w:pPr>
        <w:tabs>
          <w:tab w:val="num" w:pos="2760"/>
        </w:tabs>
        <w:ind w:left="2607" w:hanging="283"/>
      </w:pPr>
      <w:rPr>
        <w:rFonts w:hint="default"/>
      </w:rPr>
    </w:lvl>
    <w:lvl w:ilvl="4">
      <w:start w:val="1"/>
      <w:numFmt w:val="decimal"/>
      <w:lvlText w:val="%5."/>
      <w:lvlJc w:val="left"/>
      <w:pPr>
        <w:tabs>
          <w:tab w:val="num" w:pos="3440"/>
        </w:tabs>
        <w:ind w:left="3287" w:hanging="283"/>
      </w:pPr>
      <w:rPr>
        <w:rFonts w:hint="default"/>
      </w:rPr>
    </w:lvl>
    <w:lvl w:ilvl="5">
      <w:start w:val="1"/>
      <w:numFmt w:val="decimal"/>
      <w:lvlText w:val="%6."/>
      <w:lvlJc w:val="left"/>
      <w:pPr>
        <w:tabs>
          <w:tab w:val="num" w:pos="4120"/>
        </w:tabs>
        <w:ind w:left="3967" w:hanging="283"/>
      </w:pPr>
      <w:rPr>
        <w:rFonts w:hint="default"/>
      </w:rPr>
    </w:lvl>
    <w:lvl w:ilvl="6">
      <w:start w:val="1"/>
      <w:numFmt w:val="decimal"/>
      <w:lvlText w:val="%7."/>
      <w:lvlJc w:val="left"/>
      <w:pPr>
        <w:tabs>
          <w:tab w:val="num" w:pos="4800"/>
        </w:tabs>
        <w:ind w:left="4647" w:hanging="283"/>
      </w:pPr>
      <w:rPr>
        <w:rFonts w:hint="default"/>
      </w:rPr>
    </w:lvl>
    <w:lvl w:ilvl="7">
      <w:start w:val="1"/>
      <w:numFmt w:val="decimal"/>
      <w:lvlText w:val="%8."/>
      <w:lvlJc w:val="left"/>
      <w:pPr>
        <w:tabs>
          <w:tab w:val="num" w:pos="5480"/>
        </w:tabs>
        <w:ind w:left="5327" w:hanging="283"/>
      </w:pPr>
      <w:rPr>
        <w:rFonts w:hint="default"/>
      </w:rPr>
    </w:lvl>
    <w:lvl w:ilvl="8">
      <w:start w:val="1"/>
      <w:numFmt w:val="decimal"/>
      <w:lvlText w:val="%9."/>
      <w:lvlJc w:val="left"/>
      <w:pPr>
        <w:tabs>
          <w:tab w:val="num" w:pos="6160"/>
        </w:tabs>
        <w:ind w:left="6007" w:hanging="283"/>
      </w:pPr>
      <w:rPr>
        <w:rFonts w:hint="default"/>
      </w:rPr>
    </w:lvl>
  </w:abstractNum>
  <w:abstractNum w:abstractNumId="9" w15:restartNumberingAfterBreak="0">
    <w:nsid w:val="57B5047F"/>
    <w:multiLevelType w:val="multilevel"/>
    <w:tmpl w:val="73F291DC"/>
    <w:lvl w:ilvl="0">
      <w:start w:val="1"/>
      <w:numFmt w:val="decimal"/>
      <w:lvlText w:val="%1."/>
      <w:lvlJc w:val="left"/>
      <w:pPr>
        <w:tabs>
          <w:tab w:val="num" w:pos="720"/>
        </w:tabs>
        <w:ind w:left="567" w:hanging="283"/>
      </w:pPr>
      <w:rPr>
        <w:rFonts w:hint="default"/>
        <w:b w:val="0"/>
        <w:bCs w:val="0"/>
      </w:rPr>
    </w:lvl>
    <w:lvl w:ilvl="1">
      <w:start w:val="10"/>
      <w:numFmt w:val="bullet"/>
      <w:lvlText w:val="-"/>
      <w:lvlJc w:val="left"/>
      <w:pPr>
        <w:tabs>
          <w:tab w:val="num" w:pos="1400"/>
        </w:tabs>
        <w:ind w:left="1247" w:hanging="283"/>
      </w:pPr>
      <w:rPr>
        <w:rFonts w:ascii="Arial" w:eastAsiaTheme="minorHAnsi" w:hAnsi="Arial" w:cs="Arial" w:hint="default"/>
        <w:b w:val="0"/>
      </w:rPr>
    </w:lvl>
    <w:lvl w:ilvl="2">
      <w:start w:val="1"/>
      <w:numFmt w:val="decimal"/>
      <w:lvlText w:val="%3."/>
      <w:lvlJc w:val="left"/>
      <w:pPr>
        <w:tabs>
          <w:tab w:val="num" w:pos="2080"/>
        </w:tabs>
        <w:ind w:left="1927" w:hanging="283"/>
      </w:pPr>
      <w:rPr>
        <w:rFonts w:hint="default"/>
      </w:rPr>
    </w:lvl>
    <w:lvl w:ilvl="3">
      <w:start w:val="1"/>
      <w:numFmt w:val="decimal"/>
      <w:lvlText w:val="%4."/>
      <w:lvlJc w:val="left"/>
      <w:pPr>
        <w:tabs>
          <w:tab w:val="num" w:pos="2760"/>
        </w:tabs>
        <w:ind w:left="2607" w:hanging="283"/>
      </w:pPr>
      <w:rPr>
        <w:rFonts w:hint="default"/>
      </w:rPr>
    </w:lvl>
    <w:lvl w:ilvl="4">
      <w:start w:val="1"/>
      <w:numFmt w:val="decimal"/>
      <w:lvlText w:val="%5."/>
      <w:lvlJc w:val="left"/>
      <w:pPr>
        <w:tabs>
          <w:tab w:val="num" w:pos="3440"/>
        </w:tabs>
        <w:ind w:left="3287" w:hanging="283"/>
      </w:pPr>
      <w:rPr>
        <w:rFonts w:hint="default"/>
      </w:rPr>
    </w:lvl>
    <w:lvl w:ilvl="5">
      <w:start w:val="1"/>
      <w:numFmt w:val="decimal"/>
      <w:lvlText w:val="%6."/>
      <w:lvlJc w:val="left"/>
      <w:pPr>
        <w:tabs>
          <w:tab w:val="num" w:pos="4120"/>
        </w:tabs>
        <w:ind w:left="3967" w:hanging="283"/>
      </w:pPr>
      <w:rPr>
        <w:rFonts w:hint="default"/>
      </w:rPr>
    </w:lvl>
    <w:lvl w:ilvl="6">
      <w:start w:val="1"/>
      <w:numFmt w:val="decimal"/>
      <w:lvlText w:val="%7."/>
      <w:lvlJc w:val="left"/>
      <w:pPr>
        <w:tabs>
          <w:tab w:val="num" w:pos="4800"/>
        </w:tabs>
        <w:ind w:left="4647" w:hanging="283"/>
      </w:pPr>
      <w:rPr>
        <w:rFonts w:hint="default"/>
      </w:rPr>
    </w:lvl>
    <w:lvl w:ilvl="7">
      <w:start w:val="1"/>
      <w:numFmt w:val="decimal"/>
      <w:lvlText w:val="%8."/>
      <w:lvlJc w:val="left"/>
      <w:pPr>
        <w:tabs>
          <w:tab w:val="num" w:pos="5480"/>
        </w:tabs>
        <w:ind w:left="5327" w:hanging="283"/>
      </w:pPr>
      <w:rPr>
        <w:rFonts w:hint="default"/>
      </w:rPr>
    </w:lvl>
    <w:lvl w:ilvl="8">
      <w:start w:val="1"/>
      <w:numFmt w:val="decimal"/>
      <w:lvlText w:val="%9."/>
      <w:lvlJc w:val="left"/>
      <w:pPr>
        <w:tabs>
          <w:tab w:val="num" w:pos="6160"/>
        </w:tabs>
        <w:ind w:left="6007" w:hanging="283"/>
      </w:pPr>
      <w:rPr>
        <w:rFonts w:hint="default"/>
      </w:rPr>
    </w:lvl>
  </w:abstractNum>
  <w:abstractNum w:abstractNumId="10" w15:restartNumberingAfterBreak="0">
    <w:nsid w:val="5B3004E9"/>
    <w:multiLevelType w:val="hybridMultilevel"/>
    <w:tmpl w:val="D2E89B72"/>
    <w:lvl w:ilvl="0" w:tplc="0478AAD8">
      <w:start w:val="1"/>
      <w:numFmt w:val="bullet"/>
      <w:lvlText w:val="—"/>
      <w:lvlJc w:val="right"/>
      <w:pPr>
        <w:ind w:left="227" w:hanging="114"/>
      </w:pPr>
      <w:rPr>
        <w:rFonts w:ascii="Arial Narrow" w:hAnsi="Arial Narro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C5C44E0"/>
    <w:multiLevelType w:val="hybridMultilevel"/>
    <w:tmpl w:val="20FCAEDA"/>
    <w:lvl w:ilvl="0" w:tplc="13AE5FF8">
      <w:numFmt w:val="bullet"/>
      <w:lvlText w:val="—"/>
      <w:lvlJc w:val="left"/>
      <w:pPr>
        <w:ind w:left="810" w:hanging="360"/>
      </w:pPr>
      <w:rPr>
        <w:rFonts w:ascii="Arial Nova" w:eastAsiaTheme="minorHAnsi" w:hAnsi="Arial Nova" w:cs="Arial"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12" w15:restartNumberingAfterBreak="0">
    <w:nsid w:val="6F2242B5"/>
    <w:multiLevelType w:val="multilevel"/>
    <w:tmpl w:val="EEF24BAA"/>
    <w:lvl w:ilvl="0">
      <w:start w:val="1"/>
      <w:numFmt w:val="decimal"/>
      <w:lvlText w:val="%1."/>
      <w:lvlJc w:val="left"/>
      <w:pPr>
        <w:tabs>
          <w:tab w:val="num" w:pos="720"/>
        </w:tabs>
        <w:ind w:left="720" w:hanging="360"/>
      </w:pPr>
      <w:rPr>
        <w:b w:val="0"/>
        <w:bCs w:val="0"/>
      </w:rPr>
    </w:lvl>
    <w:lvl w:ilvl="1">
      <w:start w:val="10"/>
      <w:numFmt w:val="bullet"/>
      <w:lvlText w:val="-"/>
      <w:lvlJc w:val="left"/>
      <w:pPr>
        <w:ind w:left="1440" w:hanging="360"/>
      </w:pPr>
      <w:rPr>
        <w:rFonts w:ascii="Arial" w:eastAsiaTheme="minorHAnsi" w:hAnsi="Arial" w:cs="Arial"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870856"/>
    <w:multiLevelType w:val="multilevel"/>
    <w:tmpl w:val="EEF24BAA"/>
    <w:lvl w:ilvl="0">
      <w:start w:val="1"/>
      <w:numFmt w:val="decimal"/>
      <w:lvlText w:val="%1."/>
      <w:lvlJc w:val="left"/>
      <w:pPr>
        <w:tabs>
          <w:tab w:val="num" w:pos="720"/>
        </w:tabs>
        <w:ind w:left="720" w:hanging="360"/>
      </w:pPr>
      <w:rPr>
        <w:b w:val="0"/>
        <w:bCs w:val="0"/>
      </w:rPr>
    </w:lvl>
    <w:lvl w:ilvl="1">
      <w:start w:val="10"/>
      <w:numFmt w:val="bullet"/>
      <w:lvlText w:val="-"/>
      <w:lvlJc w:val="left"/>
      <w:pPr>
        <w:ind w:left="1440" w:hanging="360"/>
      </w:pPr>
      <w:rPr>
        <w:rFonts w:ascii="Arial" w:eastAsiaTheme="minorHAnsi" w:hAnsi="Arial" w:cs="Arial"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410425">
    <w:abstractNumId w:val="10"/>
  </w:num>
  <w:num w:numId="2" w16cid:durableId="389767515">
    <w:abstractNumId w:val="8"/>
  </w:num>
  <w:num w:numId="3" w16cid:durableId="1034690820">
    <w:abstractNumId w:val="6"/>
  </w:num>
  <w:num w:numId="4" w16cid:durableId="1959799254">
    <w:abstractNumId w:val="13"/>
  </w:num>
  <w:num w:numId="5" w16cid:durableId="126628654">
    <w:abstractNumId w:val="12"/>
  </w:num>
  <w:num w:numId="6" w16cid:durableId="2131584097">
    <w:abstractNumId w:val="9"/>
  </w:num>
  <w:num w:numId="7" w16cid:durableId="1785923206">
    <w:abstractNumId w:val="7"/>
  </w:num>
  <w:num w:numId="8" w16cid:durableId="966931033">
    <w:abstractNumId w:val="2"/>
  </w:num>
  <w:num w:numId="9" w16cid:durableId="411700960">
    <w:abstractNumId w:val="3"/>
  </w:num>
  <w:num w:numId="10" w16cid:durableId="381053582">
    <w:abstractNumId w:val="1"/>
  </w:num>
  <w:num w:numId="11" w16cid:durableId="1622765645">
    <w:abstractNumId w:val="11"/>
  </w:num>
  <w:num w:numId="12" w16cid:durableId="448941487">
    <w:abstractNumId w:val="5"/>
  </w:num>
  <w:num w:numId="13" w16cid:durableId="1305623073">
    <w:abstractNumId w:val="4"/>
  </w:num>
  <w:num w:numId="14" w16cid:durableId="56283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D0"/>
    <w:rsid w:val="00001465"/>
    <w:rsid w:val="00005A32"/>
    <w:rsid w:val="00015D5B"/>
    <w:rsid w:val="000229CA"/>
    <w:rsid w:val="00023447"/>
    <w:rsid w:val="0002597E"/>
    <w:rsid w:val="00032F74"/>
    <w:rsid w:val="0004255F"/>
    <w:rsid w:val="00047467"/>
    <w:rsid w:val="00052973"/>
    <w:rsid w:val="00063F47"/>
    <w:rsid w:val="000A27E7"/>
    <w:rsid w:val="000C0E20"/>
    <w:rsid w:val="000C2368"/>
    <w:rsid w:val="000C4A86"/>
    <w:rsid w:val="000D08EA"/>
    <w:rsid w:val="000D1EAD"/>
    <w:rsid w:val="000E74DC"/>
    <w:rsid w:val="000F0113"/>
    <w:rsid w:val="000F1DAA"/>
    <w:rsid w:val="000F4218"/>
    <w:rsid w:val="00104B2C"/>
    <w:rsid w:val="001152F1"/>
    <w:rsid w:val="00121CD4"/>
    <w:rsid w:val="0012779C"/>
    <w:rsid w:val="001278F9"/>
    <w:rsid w:val="0013495F"/>
    <w:rsid w:val="00147F41"/>
    <w:rsid w:val="001507C2"/>
    <w:rsid w:val="0015208F"/>
    <w:rsid w:val="00194CCA"/>
    <w:rsid w:val="00194ED2"/>
    <w:rsid w:val="001B2D0D"/>
    <w:rsid w:val="001C52F2"/>
    <w:rsid w:val="001C555A"/>
    <w:rsid w:val="001C7ACC"/>
    <w:rsid w:val="001F08F1"/>
    <w:rsid w:val="001F1974"/>
    <w:rsid w:val="001F2BF5"/>
    <w:rsid w:val="002461C4"/>
    <w:rsid w:val="00256067"/>
    <w:rsid w:val="00263728"/>
    <w:rsid w:val="00264613"/>
    <w:rsid w:val="00264EFF"/>
    <w:rsid w:val="00265D25"/>
    <w:rsid w:val="00265DCD"/>
    <w:rsid w:val="00266178"/>
    <w:rsid w:val="00266CA4"/>
    <w:rsid w:val="0027294B"/>
    <w:rsid w:val="00284034"/>
    <w:rsid w:val="00290887"/>
    <w:rsid w:val="002915F3"/>
    <w:rsid w:val="002930B9"/>
    <w:rsid w:val="002A4F61"/>
    <w:rsid w:val="002C2D6F"/>
    <w:rsid w:val="002C5CF6"/>
    <w:rsid w:val="002D312F"/>
    <w:rsid w:val="002D71DB"/>
    <w:rsid w:val="002E3E2E"/>
    <w:rsid w:val="002E48F2"/>
    <w:rsid w:val="00312522"/>
    <w:rsid w:val="00313811"/>
    <w:rsid w:val="003518C3"/>
    <w:rsid w:val="00362255"/>
    <w:rsid w:val="0036582A"/>
    <w:rsid w:val="003818BB"/>
    <w:rsid w:val="003927E6"/>
    <w:rsid w:val="003944D0"/>
    <w:rsid w:val="003A51E8"/>
    <w:rsid w:val="003A6122"/>
    <w:rsid w:val="003B0316"/>
    <w:rsid w:val="003C1BB6"/>
    <w:rsid w:val="003C4287"/>
    <w:rsid w:val="00422E4A"/>
    <w:rsid w:val="004251E1"/>
    <w:rsid w:val="00426488"/>
    <w:rsid w:val="0044731B"/>
    <w:rsid w:val="00452DD3"/>
    <w:rsid w:val="00486735"/>
    <w:rsid w:val="00497D64"/>
    <w:rsid w:val="004B3282"/>
    <w:rsid w:val="004D05AA"/>
    <w:rsid w:val="004E0540"/>
    <w:rsid w:val="005147DD"/>
    <w:rsid w:val="00534123"/>
    <w:rsid w:val="00535E51"/>
    <w:rsid w:val="0053641F"/>
    <w:rsid w:val="005403FC"/>
    <w:rsid w:val="00540687"/>
    <w:rsid w:val="00540B68"/>
    <w:rsid w:val="00556225"/>
    <w:rsid w:val="005816A0"/>
    <w:rsid w:val="00587146"/>
    <w:rsid w:val="005A011B"/>
    <w:rsid w:val="005A7529"/>
    <w:rsid w:val="005B7942"/>
    <w:rsid w:val="005D26D5"/>
    <w:rsid w:val="005D6D10"/>
    <w:rsid w:val="005E01B8"/>
    <w:rsid w:val="005E1E24"/>
    <w:rsid w:val="005F1F70"/>
    <w:rsid w:val="005F3A44"/>
    <w:rsid w:val="005F51B7"/>
    <w:rsid w:val="006048AB"/>
    <w:rsid w:val="00606560"/>
    <w:rsid w:val="0061596C"/>
    <w:rsid w:val="006255C3"/>
    <w:rsid w:val="00626D63"/>
    <w:rsid w:val="00627CA7"/>
    <w:rsid w:val="006324B3"/>
    <w:rsid w:val="00634360"/>
    <w:rsid w:val="00641B53"/>
    <w:rsid w:val="00643B86"/>
    <w:rsid w:val="00647065"/>
    <w:rsid w:val="006539B7"/>
    <w:rsid w:val="006625F9"/>
    <w:rsid w:val="00662CF9"/>
    <w:rsid w:val="006705C1"/>
    <w:rsid w:val="00686AA4"/>
    <w:rsid w:val="006939D8"/>
    <w:rsid w:val="006A5FBC"/>
    <w:rsid w:val="006C0934"/>
    <w:rsid w:val="006C75FF"/>
    <w:rsid w:val="006F5BC7"/>
    <w:rsid w:val="006F7B7E"/>
    <w:rsid w:val="00702AF6"/>
    <w:rsid w:val="007102DB"/>
    <w:rsid w:val="00710C0A"/>
    <w:rsid w:val="0071395F"/>
    <w:rsid w:val="00735B86"/>
    <w:rsid w:val="00751197"/>
    <w:rsid w:val="007616B9"/>
    <w:rsid w:val="00774716"/>
    <w:rsid w:val="00781085"/>
    <w:rsid w:val="0078465F"/>
    <w:rsid w:val="007A2405"/>
    <w:rsid w:val="007C1955"/>
    <w:rsid w:val="007D1A6C"/>
    <w:rsid w:val="007D6559"/>
    <w:rsid w:val="007D7872"/>
    <w:rsid w:val="007E0DC5"/>
    <w:rsid w:val="007E4738"/>
    <w:rsid w:val="007F1D55"/>
    <w:rsid w:val="007F3698"/>
    <w:rsid w:val="007F4FF2"/>
    <w:rsid w:val="007F6F84"/>
    <w:rsid w:val="007F7DB6"/>
    <w:rsid w:val="008033B1"/>
    <w:rsid w:val="00805430"/>
    <w:rsid w:val="00805CDF"/>
    <w:rsid w:val="008108FD"/>
    <w:rsid w:val="008205E6"/>
    <w:rsid w:val="00822F7D"/>
    <w:rsid w:val="00832318"/>
    <w:rsid w:val="00854B42"/>
    <w:rsid w:val="00857532"/>
    <w:rsid w:val="00865EB5"/>
    <w:rsid w:val="00873C21"/>
    <w:rsid w:val="00886241"/>
    <w:rsid w:val="008900AA"/>
    <w:rsid w:val="00893BC6"/>
    <w:rsid w:val="00897CE6"/>
    <w:rsid w:val="008B52BF"/>
    <w:rsid w:val="008E04C4"/>
    <w:rsid w:val="008E53CA"/>
    <w:rsid w:val="008F1935"/>
    <w:rsid w:val="008F3705"/>
    <w:rsid w:val="009021B2"/>
    <w:rsid w:val="0091071B"/>
    <w:rsid w:val="009140A0"/>
    <w:rsid w:val="00916195"/>
    <w:rsid w:val="009167DA"/>
    <w:rsid w:val="00931E1B"/>
    <w:rsid w:val="0094297C"/>
    <w:rsid w:val="00947CCB"/>
    <w:rsid w:val="009518ED"/>
    <w:rsid w:val="009533B9"/>
    <w:rsid w:val="00953428"/>
    <w:rsid w:val="00972C3B"/>
    <w:rsid w:val="00987DF3"/>
    <w:rsid w:val="009A7E5F"/>
    <w:rsid w:val="009D3A96"/>
    <w:rsid w:val="009D4FE4"/>
    <w:rsid w:val="009E005E"/>
    <w:rsid w:val="009E1220"/>
    <w:rsid w:val="00A05DE7"/>
    <w:rsid w:val="00A06B89"/>
    <w:rsid w:val="00A122F2"/>
    <w:rsid w:val="00A3081F"/>
    <w:rsid w:val="00A36357"/>
    <w:rsid w:val="00A438C6"/>
    <w:rsid w:val="00A4478E"/>
    <w:rsid w:val="00A54E8C"/>
    <w:rsid w:val="00A54FC8"/>
    <w:rsid w:val="00A600AF"/>
    <w:rsid w:val="00A6170B"/>
    <w:rsid w:val="00A86B93"/>
    <w:rsid w:val="00A94227"/>
    <w:rsid w:val="00AA06B7"/>
    <w:rsid w:val="00AA54E5"/>
    <w:rsid w:val="00AB54D9"/>
    <w:rsid w:val="00AF3D28"/>
    <w:rsid w:val="00AF509B"/>
    <w:rsid w:val="00AF5230"/>
    <w:rsid w:val="00B062BD"/>
    <w:rsid w:val="00B20A20"/>
    <w:rsid w:val="00B238E3"/>
    <w:rsid w:val="00B23DF7"/>
    <w:rsid w:val="00B34938"/>
    <w:rsid w:val="00B401BD"/>
    <w:rsid w:val="00B5292B"/>
    <w:rsid w:val="00B54EBE"/>
    <w:rsid w:val="00B72E6B"/>
    <w:rsid w:val="00B83D91"/>
    <w:rsid w:val="00B96149"/>
    <w:rsid w:val="00B96FCD"/>
    <w:rsid w:val="00BA3040"/>
    <w:rsid w:val="00BB5520"/>
    <w:rsid w:val="00BB64FE"/>
    <w:rsid w:val="00BC239D"/>
    <w:rsid w:val="00BC4BB8"/>
    <w:rsid w:val="00BD3DA9"/>
    <w:rsid w:val="00BF56E7"/>
    <w:rsid w:val="00C04080"/>
    <w:rsid w:val="00C0627D"/>
    <w:rsid w:val="00C06517"/>
    <w:rsid w:val="00C1582A"/>
    <w:rsid w:val="00C33EA4"/>
    <w:rsid w:val="00C33EFA"/>
    <w:rsid w:val="00C4137D"/>
    <w:rsid w:val="00C44B39"/>
    <w:rsid w:val="00C46DCD"/>
    <w:rsid w:val="00C50447"/>
    <w:rsid w:val="00C666A0"/>
    <w:rsid w:val="00C6744A"/>
    <w:rsid w:val="00C773AE"/>
    <w:rsid w:val="00C77E86"/>
    <w:rsid w:val="00C80703"/>
    <w:rsid w:val="00C82FCC"/>
    <w:rsid w:val="00C83B91"/>
    <w:rsid w:val="00C84517"/>
    <w:rsid w:val="00C90E5E"/>
    <w:rsid w:val="00CB1639"/>
    <w:rsid w:val="00CC3F81"/>
    <w:rsid w:val="00CE7AFB"/>
    <w:rsid w:val="00D011D8"/>
    <w:rsid w:val="00D02767"/>
    <w:rsid w:val="00D101E1"/>
    <w:rsid w:val="00D12BB3"/>
    <w:rsid w:val="00D15AE6"/>
    <w:rsid w:val="00D24CA6"/>
    <w:rsid w:val="00D31665"/>
    <w:rsid w:val="00D457E3"/>
    <w:rsid w:val="00D62D9D"/>
    <w:rsid w:val="00DB7F93"/>
    <w:rsid w:val="00DC4221"/>
    <w:rsid w:val="00E02E08"/>
    <w:rsid w:val="00E076FE"/>
    <w:rsid w:val="00E15CC9"/>
    <w:rsid w:val="00E22489"/>
    <w:rsid w:val="00E25D04"/>
    <w:rsid w:val="00E316B6"/>
    <w:rsid w:val="00E44B24"/>
    <w:rsid w:val="00E52ECA"/>
    <w:rsid w:val="00E55A8B"/>
    <w:rsid w:val="00E56975"/>
    <w:rsid w:val="00E63369"/>
    <w:rsid w:val="00E8405E"/>
    <w:rsid w:val="00EA029E"/>
    <w:rsid w:val="00EB3CDE"/>
    <w:rsid w:val="00EC7476"/>
    <w:rsid w:val="00EF2ABE"/>
    <w:rsid w:val="00F014F5"/>
    <w:rsid w:val="00F02638"/>
    <w:rsid w:val="00F133AD"/>
    <w:rsid w:val="00F34533"/>
    <w:rsid w:val="00F420E9"/>
    <w:rsid w:val="00F55528"/>
    <w:rsid w:val="00F57AC5"/>
    <w:rsid w:val="00F61352"/>
    <w:rsid w:val="00F672AE"/>
    <w:rsid w:val="00F73A9A"/>
    <w:rsid w:val="00F84BA0"/>
    <w:rsid w:val="00F84CDA"/>
    <w:rsid w:val="00F91908"/>
    <w:rsid w:val="00F9753D"/>
    <w:rsid w:val="00FB1BEA"/>
    <w:rsid w:val="00FC3CE9"/>
    <w:rsid w:val="00FD26A2"/>
    <w:rsid w:val="00FE3A0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317AE"/>
  <w15:chartTrackingRefBased/>
  <w15:docId w15:val="{9016FAC6-E20C-45D5-B213-8EF20A20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63728"/>
    <w:pPr>
      <w:spacing w:after="0" w:line="360" w:lineRule="auto"/>
      <w:jc w:val="both"/>
      <w:outlineLvl w:val="0"/>
    </w:pPr>
    <w:rPr>
      <w:rFonts w:ascii="Bahnschrift Light" w:hAnsi="Bahnschrift Light"/>
      <w:b/>
      <w:bCs/>
      <w:sz w:val="18"/>
      <w:szCs w:val="18"/>
      <w:lang w:val="en-US"/>
    </w:rPr>
  </w:style>
  <w:style w:type="paragraph" w:styleId="2">
    <w:name w:val="heading 2"/>
    <w:basedOn w:val="a"/>
    <w:next w:val="a"/>
    <w:link w:val="20"/>
    <w:uiPriority w:val="9"/>
    <w:unhideWhenUsed/>
    <w:qFormat/>
    <w:rsid w:val="00710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F3A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44D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944D0"/>
  </w:style>
  <w:style w:type="paragraph" w:styleId="a5">
    <w:name w:val="footer"/>
    <w:basedOn w:val="a"/>
    <w:link w:val="a6"/>
    <w:uiPriority w:val="99"/>
    <w:unhideWhenUsed/>
    <w:rsid w:val="003944D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944D0"/>
  </w:style>
  <w:style w:type="table" w:styleId="a7">
    <w:name w:val="Table Grid"/>
    <w:basedOn w:val="a1"/>
    <w:uiPriority w:val="39"/>
    <w:rsid w:val="00394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7102DB"/>
    <w:pPr>
      <w:spacing w:after="0" w:line="240" w:lineRule="auto"/>
      <w:contextualSpacing/>
      <w:jc w:val="center"/>
    </w:pPr>
    <w:rPr>
      <w:rFonts w:ascii="Bahnschrift SemiBold" w:eastAsiaTheme="majorEastAsia" w:hAnsi="Bahnschrift SemiBold" w:cstheme="majorBidi"/>
      <w:spacing w:val="-10"/>
      <w:kern w:val="28"/>
      <w:sz w:val="40"/>
      <w:szCs w:val="40"/>
      <w:lang w:val="en-US"/>
    </w:rPr>
  </w:style>
  <w:style w:type="character" w:customStyle="1" w:styleId="a9">
    <w:name w:val="Заголовок Знак"/>
    <w:basedOn w:val="a0"/>
    <w:link w:val="a8"/>
    <w:uiPriority w:val="10"/>
    <w:rsid w:val="007102DB"/>
    <w:rPr>
      <w:rFonts w:ascii="Bahnschrift SemiBold" w:eastAsiaTheme="majorEastAsia" w:hAnsi="Bahnschrift SemiBold" w:cstheme="majorBidi"/>
      <w:spacing w:val="-10"/>
      <w:kern w:val="28"/>
      <w:sz w:val="40"/>
      <w:szCs w:val="40"/>
      <w:lang w:val="en-US"/>
    </w:rPr>
  </w:style>
  <w:style w:type="character" w:customStyle="1" w:styleId="20">
    <w:name w:val="Заголовок 2 Знак"/>
    <w:basedOn w:val="a0"/>
    <w:link w:val="2"/>
    <w:uiPriority w:val="9"/>
    <w:rsid w:val="007102DB"/>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263728"/>
    <w:rPr>
      <w:rFonts w:ascii="Bahnschrift Light" w:hAnsi="Bahnschrift Light"/>
      <w:b/>
      <w:bCs/>
      <w:sz w:val="18"/>
      <w:szCs w:val="18"/>
      <w:lang w:val="en-US"/>
    </w:rPr>
  </w:style>
  <w:style w:type="paragraph" w:styleId="aa">
    <w:name w:val="Subtitle"/>
    <w:basedOn w:val="a"/>
    <w:next w:val="a"/>
    <w:link w:val="ab"/>
    <w:uiPriority w:val="11"/>
    <w:qFormat/>
    <w:rsid w:val="00C82FCC"/>
    <w:pPr>
      <w:numPr>
        <w:ilvl w:val="1"/>
      </w:numPr>
      <w:spacing w:after="0" w:line="240" w:lineRule="auto"/>
    </w:pPr>
    <w:rPr>
      <w:rFonts w:ascii="Bahnschrift" w:eastAsiaTheme="minorEastAsia" w:hAnsi="Bahnschrift"/>
      <w:color w:val="5A5A5A" w:themeColor="text1" w:themeTint="A5"/>
      <w:spacing w:val="15"/>
      <w:sz w:val="24"/>
      <w:szCs w:val="24"/>
    </w:rPr>
  </w:style>
  <w:style w:type="character" w:customStyle="1" w:styleId="ab">
    <w:name w:val="Подзаголовок Знак"/>
    <w:basedOn w:val="a0"/>
    <w:link w:val="aa"/>
    <w:uiPriority w:val="11"/>
    <w:rsid w:val="00C82FCC"/>
    <w:rPr>
      <w:rFonts w:ascii="Bahnschrift" w:eastAsiaTheme="minorEastAsia" w:hAnsi="Bahnschrift"/>
      <w:color w:val="5A5A5A" w:themeColor="text1" w:themeTint="A5"/>
      <w:spacing w:val="15"/>
      <w:sz w:val="24"/>
      <w:szCs w:val="24"/>
    </w:rPr>
  </w:style>
  <w:style w:type="paragraph" w:styleId="ac">
    <w:name w:val="List Paragraph"/>
    <w:basedOn w:val="a"/>
    <w:uiPriority w:val="34"/>
    <w:qFormat/>
    <w:rsid w:val="00A600AF"/>
    <w:pPr>
      <w:ind w:left="720"/>
      <w:contextualSpacing/>
    </w:pPr>
  </w:style>
  <w:style w:type="character" w:styleId="ad">
    <w:name w:val="Placeholder Text"/>
    <w:basedOn w:val="a0"/>
    <w:uiPriority w:val="99"/>
    <w:semiHidden/>
    <w:rsid w:val="00263728"/>
    <w:rPr>
      <w:color w:val="808080"/>
    </w:rPr>
  </w:style>
  <w:style w:type="character" w:styleId="ae">
    <w:name w:val="Strong"/>
    <w:basedOn w:val="a0"/>
    <w:uiPriority w:val="22"/>
    <w:qFormat/>
    <w:rsid w:val="00C82FCC"/>
    <w:rPr>
      <w:b/>
      <w:bCs/>
    </w:rPr>
  </w:style>
  <w:style w:type="character" w:styleId="af">
    <w:name w:val="Hyperlink"/>
    <w:basedOn w:val="a0"/>
    <w:uiPriority w:val="99"/>
    <w:unhideWhenUsed/>
    <w:rsid w:val="000E74DC"/>
    <w:rPr>
      <w:color w:val="0563C1" w:themeColor="hyperlink"/>
      <w:u w:val="single"/>
    </w:rPr>
  </w:style>
  <w:style w:type="character" w:styleId="af0">
    <w:name w:val="Unresolved Mention"/>
    <w:basedOn w:val="a0"/>
    <w:uiPriority w:val="99"/>
    <w:semiHidden/>
    <w:unhideWhenUsed/>
    <w:rsid w:val="000E74DC"/>
    <w:rPr>
      <w:color w:val="605E5C"/>
      <w:shd w:val="clear" w:color="auto" w:fill="E1DFDD"/>
    </w:rPr>
  </w:style>
  <w:style w:type="character" w:styleId="af1">
    <w:name w:val="annotation reference"/>
    <w:basedOn w:val="a0"/>
    <w:uiPriority w:val="99"/>
    <w:semiHidden/>
    <w:unhideWhenUsed/>
    <w:rsid w:val="002930B9"/>
    <w:rPr>
      <w:sz w:val="16"/>
      <w:szCs w:val="16"/>
    </w:rPr>
  </w:style>
  <w:style w:type="paragraph" w:styleId="af2">
    <w:name w:val="annotation text"/>
    <w:basedOn w:val="a"/>
    <w:link w:val="af3"/>
    <w:uiPriority w:val="99"/>
    <w:semiHidden/>
    <w:unhideWhenUsed/>
    <w:rsid w:val="002930B9"/>
    <w:pPr>
      <w:spacing w:line="240" w:lineRule="auto"/>
    </w:pPr>
    <w:rPr>
      <w:sz w:val="20"/>
      <w:szCs w:val="20"/>
    </w:rPr>
  </w:style>
  <w:style w:type="character" w:customStyle="1" w:styleId="af3">
    <w:name w:val="Текст примечания Знак"/>
    <w:basedOn w:val="a0"/>
    <w:link w:val="af2"/>
    <w:uiPriority w:val="99"/>
    <w:semiHidden/>
    <w:rsid w:val="002930B9"/>
    <w:rPr>
      <w:sz w:val="20"/>
      <w:szCs w:val="20"/>
    </w:rPr>
  </w:style>
  <w:style w:type="paragraph" w:styleId="af4">
    <w:name w:val="annotation subject"/>
    <w:basedOn w:val="af2"/>
    <w:next w:val="af2"/>
    <w:link w:val="af5"/>
    <w:uiPriority w:val="99"/>
    <w:semiHidden/>
    <w:unhideWhenUsed/>
    <w:rsid w:val="002930B9"/>
    <w:rPr>
      <w:b/>
      <w:bCs/>
    </w:rPr>
  </w:style>
  <w:style w:type="character" w:customStyle="1" w:styleId="af5">
    <w:name w:val="Тема примечания Знак"/>
    <w:basedOn w:val="af3"/>
    <w:link w:val="af4"/>
    <w:uiPriority w:val="99"/>
    <w:semiHidden/>
    <w:rsid w:val="002930B9"/>
    <w:rPr>
      <w:b/>
      <w:bCs/>
      <w:sz w:val="20"/>
      <w:szCs w:val="20"/>
    </w:rPr>
  </w:style>
  <w:style w:type="paragraph" w:styleId="af6">
    <w:name w:val="Normal (Web)"/>
    <w:basedOn w:val="a"/>
    <w:uiPriority w:val="99"/>
    <w:unhideWhenUsed/>
    <w:rsid w:val="007A2405"/>
    <w:pPr>
      <w:spacing w:after="0" w:line="240" w:lineRule="auto"/>
    </w:pPr>
    <w:rPr>
      <w:rFonts w:ascii="Times New Roman" w:hAnsi="Times New Roman" w:cs="Times New Roman"/>
      <w:color w:val="000000" w:themeColor="text1"/>
      <w:sz w:val="15"/>
      <w:szCs w:val="15"/>
    </w:rPr>
  </w:style>
  <w:style w:type="table" w:styleId="11">
    <w:name w:val="Plain Table 1"/>
    <w:basedOn w:val="a1"/>
    <w:uiPriority w:val="41"/>
    <w:rsid w:val="008033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0">
    <w:name w:val="Заголовок 3 Знак"/>
    <w:basedOn w:val="a0"/>
    <w:link w:val="3"/>
    <w:uiPriority w:val="9"/>
    <w:semiHidden/>
    <w:rsid w:val="005F3A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2603">
      <w:bodyDiv w:val="1"/>
      <w:marLeft w:val="0"/>
      <w:marRight w:val="0"/>
      <w:marTop w:val="0"/>
      <w:marBottom w:val="0"/>
      <w:divBdr>
        <w:top w:val="none" w:sz="0" w:space="0" w:color="auto"/>
        <w:left w:val="none" w:sz="0" w:space="0" w:color="auto"/>
        <w:bottom w:val="none" w:sz="0" w:space="0" w:color="auto"/>
        <w:right w:val="none" w:sz="0" w:space="0" w:color="auto"/>
      </w:divBdr>
    </w:div>
    <w:div w:id="205335535">
      <w:bodyDiv w:val="1"/>
      <w:marLeft w:val="0"/>
      <w:marRight w:val="0"/>
      <w:marTop w:val="0"/>
      <w:marBottom w:val="0"/>
      <w:divBdr>
        <w:top w:val="none" w:sz="0" w:space="0" w:color="auto"/>
        <w:left w:val="none" w:sz="0" w:space="0" w:color="auto"/>
        <w:bottom w:val="none" w:sz="0" w:space="0" w:color="auto"/>
        <w:right w:val="none" w:sz="0" w:space="0" w:color="auto"/>
      </w:divBdr>
    </w:div>
    <w:div w:id="249703521">
      <w:bodyDiv w:val="1"/>
      <w:marLeft w:val="0"/>
      <w:marRight w:val="0"/>
      <w:marTop w:val="0"/>
      <w:marBottom w:val="0"/>
      <w:divBdr>
        <w:top w:val="none" w:sz="0" w:space="0" w:color="auto"/>
        <w:left w:val="none" w:sz="0" w:space="0" w:color="auto"/>
        <w:bottom w:val="none" w:sz="0" w:space="0" w:color="auto"/>
        <w:right w:val="none" w:sz="0" w:space="0" w:color="auto"/>
      </w:divBdr>
    </w:div>
    <w:div w:id="420680790">
      <w:bodyDiv w:val="1"/>
      <w:marLeft w:val="0"/>
      <w:marRight w:val="0"/>
      <w:marTop w:val="0"/>
      <w:marBottom w:val="0"/>
      <w:divBdr>
        <w:top w:val="none" w:sz="0" w:space="0" w:color="auto"/>
        <w:left w:val="none" w:sz="0" w:space="0" w:color="auto"/>
        <w:bottom w:val="none" w:sz="0" w:space="0" w:color="auto"/>
        <w:right w:val="none" w:sz="0" w:space="0" w:color="auto"/>
      </w:divBdr>
    </w:div>
    <w:div w:id="579877179">
      <w:bodyDiv w:val="1"/>
      <w:marLeft w:val="0"/>
      <w:marRight w:val="0"/>
      <w:marTop w:val="0"/>
      <w:marBottom w:val="0"/>
      <w:divBdr>
        <w:top w:val="none" w:sz="0" w:space="0" w:color="auto"/>
        <w:left w:val="none" w:sz="0" w:space="0" w:color="auto"/>
        <w:bottom w:val="none" w:sz="0" w:space="0" w:color="auto"/>
        <w:right w:val="none" w:sz="0" w:space="0" w:color="auto"/>
      </w:divBdr>
    </w:div>
    <w:div w:id="873465297">
      <w:bodyDiv w:val="1"/>
      <w:marLeft w:val="0"/>
      <w:marRight w:val="0"/>
      <w:marTop w:val="0"/>
      <w:marBottom w:val="0"/>
      <w:divBdr>
        <w:top w:val="none" w:sz="0" w:space="0" w:color="auto"/>
        <w:left w:val="none" w:sz="0" w:space="0" w:color="auto"/>
        <w:bottom w:val="none" w:sz="0" w:space="0" w:color="auto"/>
        <w:right w:val="none" w:sz="0" w:space="0" w:color="auto"/>
      </w:divBdr>
    </w:div>
    <w:div w:id="1240018842">
      <w:bodyDiv w:val="1"/>
      <w:marLeft w:val="0"/>
      <w:marRight w:val="0"/>
      <w:marTop w:val="0"/>
      <w:marBottom w:val="0"/>
      <w:divBdr>
        <w:top w:val="none" w:sz="0" w:space="0" w:color="auto"/>
        <w:left w:val="none" w:sz="0" w:space="0" w:color="auto"/>
        <w:bottom w:val="none" w:sz="0" w:space="0" w:color="auto"/>
        <w:right w:val="none" w:sz="0" w:space="0" w:color="auto"/>
      </w:divBdr>
    </w:div>
    <w:div w:id="1530795273">
      <w:bodyDiv w:val="1"/>
      <w:marLeft w:val="0"/>
      <w:marRight w:val="0"/>
      <w:marTop w:val="0"/>
      <w:marBottom w:val="0"/>
      <w:divBdr>
        <w:top w:val="none" w:sz="0" w:space="0" w:color="auto"/>
        <w:left w:val="none" w:sz="0" w:space="0" w:color="auto"/>
        <w:bottom w:val="none" w:sz="0" w:space="0" w:color="auto"/>
        <w:right w:val="none" w:sz="0" w:space="0" w:color="auto"/>
      </w:divBdr>
    </w:div>
    <w:div w:id="1547834875">
      <w:bodyDiv w:val="1"/>
      <w:marLeft w:val="0"/>
      <w:marRight w:val="0"/>
      <w:marTop w:val="0"/>
      <w:marBottom w:val="0"/>
      <w:divBdr>
        <w:top w:val="none" w:sz="0" w:space="0" w:color="auto"/>
        <w:left w:val="none" w:sz="0" w:space="0" w:color="auto"/>
        <w:bottom w:val="none" w:sz="0" w:space="0" w:color="auto"/>
        <w:right w:val="none" w:sz="0" w:space="0" w:color="auto"/>
      </w:divBdr>
    </w:div>
    <w:div w:id="1777405726">
      <w:bodyDiv w:val="1"/>
      <w:marLeft w:val="0"/>
      <w:marRight w:val="0"/>
      <w:marTop w:val="0"/>
      <w:marBottom w:val="0"/>
      <w:divBdr>
        <w:top w:val="none" w:sz="0" w:space="0" w:color="auto"/>
        <w:left w:val="none" w:sz="0" w:space="0" w:color="auto"/>
        <w:bottom w:val="none" w:sz="0" w:space="0" w:color="auto"/>
        <w:right w:val="none" w:sz="0" w:space="0" w:color="auto"/>
      </w:divBdr>
    </w:div>
    <w:div w:id="1806661788">
      <w:bodyDiv w:val="1"/>
      <w:marLeft w:val="0"/>
      <w:marRight w:val="0"/>
      <w:marTop w:val="0"/>
      <w:marBottom w:val="0"/>
      <w:divBdr>
        <w:top w:val="none" w:sz="0" w:space="0" w:color="auto"/>
        <w:left w:val="none" w:sz="0" w:space="0" w:color="auto"/>
        <w:bottom w:val="none" w:sz="0" w:space="0" w:color="auto"/>
        <w:right w:val="none" w:sz="0" w:space="0" w:color="auto"/>
      </w:divBdr>
    </w:div>
    <w:div w:id="19284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d6cdd5d-d87b-4ad7-b309-2292d6ac9d23">
      <Terms xmlns="http://schemas.microsoft.com/office/infopath/2007/PartnerControls"/>
    </lcf76f155ced4ddcb4097134ff3c332f>
    <TaxCatchAll xmlns="2150d39f-aa1c-4ce5-9074-4593ee2e63d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3A58D0FE9A9E7D4CAC2829B55AC4888D" ma:contentTypeVersion="19" ma:contentTypeDescription="Create a new document." ma:contentTypeScope="" ma:versionID="3ccc428bfb0e9673fed3bdd54a216d41">
  <xsd:schema xmlns:xsd="http://www.w3.org/2001/XMLSchema" xmlns:xs="http://www.w3.org/2001/XMLSchema" xmlns:p="http://schemas.microsoft.com/office/2006/metadata/properties" xmlns:ns2="2150d39f-aa1c-4ce5-9074-4593ee2e63d2" xmlns:ns3="8d6cdd5d-d87b-4ad7-b309-2292d6ac9d23" targetNamespace="http://schemas.microsoft.com/office/2006/metadata/properties" ma:root="true" ma:fieldsID="dde0479164f1130dea3cf216a94db36b" ns2:_="" ns3:_="">
    <xsd:import namespace="2150d39f-aa1c-4ce5-9074-4593ee2e63d2"/>
    <xsd:import namespace="8d6cdd5d-d87b-4ad7-b309-2292d6ac9d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50d39f-aa1c-4ce5-9074-4593ee2e63d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74e75bc-c693-46a7-9187-96785d936e0d}" ma:internalName="TaxCatchAll" ma:showField="CatchAllData" ma:web="2150d39f-aa1c-4ce5-9074-4593ee2e63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6cdd5d-d87b-4ad7-b309-2292d6ac9d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Теги изображений" ma:readOnly="false" ma:fieldId="{5cf76f15-5ced-4ddc-b409-7134ff3c332f}" ma:taxonomyMulti="true" ma:sspId="ec9eaa11-4a0c-4a26-851c-372a6d1c008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DA7885-028A-4043-A55B-EBF6D98B239F}">
  <ds:schemaRefs>
    <ds:schemaRef ds:uri="http://schemas.openxmlformats.org/officeDocument/2006/bibliography"/>
  </ds:schemaRefs>
</ds:datastoreItem>
</file>

<file path=customXml/itemProps2.xml><?xml version="1.0" encoding="utf-8"?>
<ds:datastoreItem xmlns:ds="http://schemas.openxmlformats.org/officeDocument/2006/customXml" ds:itemID="{700076B9-CFF5-456A-8362-1C310F8E7AD5}">
  <ds:schemaRefs>
    <ds:schemaRef ds:uri="http://schemas.microsoft.com/office/2006/metadata/properties"/>
    <ds:schemaRef ds:uri="http://schemas.microsoft.com/office/infopath/2007/PartnerControls"/>
    <ds:schemaRef ds:uri="8d6cdd5d-d87b-4ad7-b309-2292d6ac9d23"/>
    <ds:schemaRef ds:uri="2150d39f-aa1c-4ce5-9074-4593ee2e63d2"/>
  </ds:schemaRefs>
</ds:datastoreItem>
</file>

<file path=customXml/itemProps3.xml><?xml version="1.0" encoding="utf-8"?>
<ds:datastoreItem xmlns:ds="http://schemas.openxmlformats.org/officeDocument/2006/customXml" ds:itemID="{F02AF5BD-46D8-4A32-836F-C4E09E34CC1D}">
  <ds:schemaRefs>
    <ds:schemaRef ds:uri="http://schemas.microsoft.com/sharepoint/v3/contenttype/forms"/>
  </ds:schemaRefs>
</ds:datastoreItem>
</file>

<file path=customXml/itemProps4.xml><?xml version="1.0" encoding="utf-8"?>
<ds:datastoreItem xmlns:ds="http://schemas.openxmlformats.org/officeDocument/2006/customXml" ds:itemID="{B1919945-36EE-4882-86AE-8B1BCAE234C2}"/>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Татауров</dc:creator>
  <cp:keywords/>
  <dc:description/>
  <cp:lastModifiedBy>Валерия Татаурова</cp:lastModifiedBy>
  <cp:revision>3</cp:revision>
  <cp:lastPrinted>2025-01-23T18:08:00Z</cp:lastPrinted>
  <dcterms:created xsi:type="dcterms:W3CDTF">2025-01-23T18:08:00Z</dcterms:created>
  <dcterms:modified xsi:type="dcterms:W3CDTF">2025-01-23T18:08:00Z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0x0101003A58D0FE9A9E7D4CAC2829B55AC4888D</vt:lpwstr>
  </property>
  <property fmtid="{D5CDD505-2E9C-101B-9397-08002B2CF9AE}" pid="3" name="MediaServiceImageTags">
    <vt:lpwstr/>
  </property>
  <property fmtid="{D5CDD505-2E9C-101B-9397-08002B2CF9AE}" pid="4" name="_ExtendedDescription">
    <vt:lpwstr/>
  </property>
</Properties>
</file>