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3A56" w14:textId="059B52A0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  <w: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Tarea E</w:t>
      </w:r>
      <w:r w:rsidR="008D4411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8</w:t>
      </w:r>
    </w:p>
    <w:p w14:paraId="7F39A763" w14:textId="17CC98EB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  <w: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Alexander Zapata Galindo – Código 201425426</w:t>
      </w:r>
    </w:p>
    <w:p w14:paraId="1F132818" w14:textId="77777777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</w:p>
    <w:p w14:paraId="080CB66C" w14:textId="77777777" w:rsidR="008D4411" w:rsidRPr="008D4411" w:rsidRDefault="008D4411" w:rsidP="008D4411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s-MX"/>
        </w:rPr>
      </w:pPr>
      <w:r w:rsidRPr="008D4411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s-MX"/>
        </w:rPr>
        <w:t>E8 - Ensemble Trees Overview</w:t>
      </w:r>
    </w:p>
    <w:p w14:paraId="3AAD84A5" w14:textId="3E03A6D9" w:rsidR="008D348A" w:rsidRDefault="008D4411" w:rsidP="008D4411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  <w:r w:rsidRPr="008D4411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s-MX"/>
        </w:rPr>
        <w:t xml:space="preserve">Write at least 300 words explaining why ensemble is a successful strategy in machine </w:t>
      </w:r>
      <w:proofErr w:type="spellStart"/>
      <w:proofErr w:type="gramStart"/>
      <w:r w:rsidRPr="008D4411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s-MX"/>
        </w:rPr>
        <w:t>learning.You</w:t>
      </w:r>
      <w:proofErr w:type="spellEnd"/>
      <w:proofErr w:type="gramEnd"/>
      <w:r w:rsidRPr="008D4411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val="en-US" w:eastAsia="es-MX"/>
        </w:rPr>
        <w:t xml:space="preserve"> can send your answer through this form: https://forms.gle/p2xbPohphBGXo56F9. </w:t>
      </w:r>
      <w:proofErr w:type="spellStart"/>
      <w:r w:rsidRPr="008D4411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Due</w:t>
      </w:r>
      <w:proofErr w:type="spellEnd"/>
      <w:r w:rsidRPr="008D4411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 xml:space="preserve"> date: 15/07/2021 5:59 pm.</w:t>
      </w:r>
    </w:p>
    <w:p w14:paraId="2D24A973" w14:textId="77777777" w:rsidR="008D4411" w:rsidRPr="008D4411" w:rsidRDefault="008D4411" w:rsidP="008D4411"/>
    <w:p w14:paraId="5588E1AD" w14:textId="00CEC510" w:rsidR="00F656CC" w:rsidRDefault="00580838" w:rsidP="008D4411">
      <w:pPr>
        <w:jc w:val="both"/>
      </w:pPr>
      <w:r>
        <w:t>El ensamble de modelos o modelos combinados (</w:t>
      </w:r>
      <w:r w:rsidR="008D4411">
        <w:t>ensamblaje</w:t>
      </w:r>
      <w:r>
        <w:t>)</w:t>
      </w:r>
      <w:r w:rsidR="008D4411">
        <w:t xml:space="preserve"> es</w:t>
      </w:r>
      <w:r>
        <w:t xml:space="preserve"> una técnica que se utiliza en “machine </w:t>
      </w:r>
      <w:proofErr w:type="spellStart"/>
      <w:r>
        <w:t>learning</w:t>
      </w:r>
      <w:proofErr w:type="spellEnd"/>
      <w:r>
        <w:t>” que busca mejorar el rendimiento de los modelos, así como su precisión</w:t>
      </w:r>
      <w:r w:rsidR="00223614">
        <w:t xml:space="preserve"> y su poder predictivo</w:t>
      </w:r>
      <w:r>
        <w:t xml:space="preserve">. </w:t>
      </w:r>
    </w:p>
    <w:p w14:paraId="20E2B8C1" w14:textId="77777777" w:rsidR="00F656CC" w:rsidRDefault="00F656CC" w:rsidP="008D4411">
      <w:pPr>
        <w:jc w:val="both"/>
      </w:pPr>
    </w:p>
    <w:p w14:paraId="276A3C96" w14:textId="61DED9D1" w:rsidR="00580838" w:rsidRDefault="00F656CC" w:rsidP="00092CF6">
      <w:pPr>
        <w:jc w:val="both"/>
      </w:pPr>
      <w:r>
        <w:t>En este sentido,</w:t>
      </w:r>
      <w:r w:rsidR="00223614">
        <w:t xml:space="preserve"> en lugar de hacer un único modelo y esperar a que este sea el mejor que podamos encontrar, la idea básica es construir </w:t>
      </w:r>
      <w:r w:rsidR="005A157A">
        <w:t xml:space="preserve">estratégicamente </w:t>
      </w:r>
      <w:r w:rsidR="00223614">
        <w:t>una cierta cantidad de modelos y luego promediar o combinar los resultados de estos para producir un modelo final</w:t>
      </w:r>
      <w:r w:rsidR="005A157A">
        <w:t xml:space="preserve"> que permita resolver un problema en particular.</w:t>
      </w:r>
      <w:r w:rsidR="00092CF6">
        <w:t xml:space="preserve"> </w:t>
      </w:r>
    </w:p>
    <w:p w14:paraId="58DA3D09" w14:textId="60082D64" w:rsidR="00580838" w:rsidRDefault="00580838" w:rsidP="008D4411">
      <w:pPr>
        <w:jc w:val="both"/>
      </w:pPr>
    </w:p>
    <w:p w14:paraId="704B2E8C" w14:textId="3D5705B6" w:rsidR="00580838" w:rsidRDefault="00223614" w:rsidP="00223614">
      <w:pPr>
        <w:jc w:val="both"/>
      </w:pPr>
      <w:r>
        <w:t>Los modelos a combinar pueden ser di</w:t>
      </w:r>
      <w:r w:rsidR="005A157A">
        <w:t xml:space="preserve">símiles </w:t>
      </w:r>
      <w:r>
        <w:t>entre sí: a) pueden haber utilizado muestras de diferentes poblaciones de datos, b) pueden haber sido modelados con técnicas distintas, y c) pueden estar intentando probar hipótesis diversas.</w:t>
      </w:r>
    </w:p>
    <w:p w14:paraId="4E82E857" w14:textId="0F18278D" w:rsidR="00092CF6" w:rsidRDefault="00092CF6" w:rsidP="00223614">
      <w:pPr>
        <w:jc w:val="both"/>
      </w:pPr>
    </w:p>
    <w:p w14:paraId="45A25111" w14:textId="77777777" w:rsidR="00092CF6" w:rsidRDefault="00092CF6" w:rsidP="00092CF6">
      <w:pPr>
        <w:jc w:val="both"/>
      </w:pPr>
      <w:r>
        <w:t>Generalmente, el ensamblaje funciona combinando muchos predictores que son sub-óptimos, de forma tal que el método de combinación corrija las razones del “</w:t>
      </w:r>
      <w:proofErr w:type="spellStart"/>
      <w:r>
        <w:t>under</w:t>
      </w:r>
      <w:proofErr w:type="spellEnd"/>
      <w:r>
        <w:t>-performance”.</w:t>
      </w:r>
    </w:p>
    <w:p w14:paraId="013A6FBF" w14:textId="77777777" w:rsidR="00223614" w:rsidRDefault="00223614" w:rsidP="00223614">
      <w:pPr>
        <w:jc w:val="both"/>
      </w:pPr>
    </w:p>
    <w:p w14:paraId="7F280A3F" w14:textId="59CF3C6F" w:rsidR="00580838" w:rsidRDefault="00580838" w:rsidP="008D4411">
      <w:pPr>
        <w:jc w:val="both"/>
      </w:pPr>
      <w:r w:rsidRPr="00580838">
        <w:t>Si bien existe varios tipos de métodos de ensambl</w:t>
      </w:r>
      <w:r>
        <w:t>aje</w:t>
      </w:r>
      <w:r w:rsidRPr="00580838">
        <w:t>, los</w:t>
      </w:r>
      <w:r>
        <w:t xml:space="preserve"> </w:t>
      </w:r>
      <w:r w:rsidRPr="00580838">
        <w:t>más utilizados en la industria</w:t>
      </w:r>
      <w:r>
        <w:t xml:space="preserve"> son </w:t>
      </w:r>
      <w:r w:rsidR="00092CF6">
        <w:t xml:space="preserve">i) </w:t>
      </w:r>
      <w:proofErr w:type="spellStart"/>
      <w:r w:rsidR="00092CF6">
        <w:t>S</w:t>
      </w:r>
      <w:r w:rsidR="00092CF6" w:rsidRPr="005A157A">
        <w:t>tacking</w:t>
      </w:r>
      <w:proofErr w:type="spellEnd"/>
      <w:r w:rsidR="00092CF6">
        <w:t xml:space="preserve">, </w:t>
      </w:r>
      <w:r>
        <w:t>i</w:t>
      </w:r>
      <w:r w:rsidR="00092CF6">
        <w:t>i</w:t>
      </w:r>
      <w:r>
        <w:t xml:space="preserve">) </w:t>
      </w:r>
      <w:r w:rsidRPr="00580838">
        <w:t xml:space="preserve">Agregación </w:t>
      </w:r>
      <w:proofErr w:type="spellStart"/>
      <w:r w:rsidRPr="00580838">
        <w:t>Bootstrap</w:t>
      </w:r>
      <w:proofErr w:type="spellEnd"/>
      <w:r w:rsidRPr="00580838">
        <w:t xml:space="preserve"> o </w:t>
      </w:r>
      <w:proofErr w:type="spellStart"/>
      <w:r w:rsidRPr="00580838">
        <w:t>B</w:t>
      </w:r>
      <w:r w:rsidR="008E2455">
        <w:t>agg</w:t>
      </w:r>
      <w:r w:rsidRPr="00580838">
        <w:t>ing</w:t>
      </w:r>
      <w:proofErr w:type="spellEnd"/>
      <w:r w:rsidR="00092CF6">
        <w:t>, y</w:t>
      </w:r>
      <w:r>
        <w:t xml:space="preserve"> ii</w:t>
      </w:r>
      <w:r w:rsidR="00092CF6">
        <w:t>i</w:t>
      </w:r>
      <w:r>
        <w:t xml:space="preserve">) </w:t>
      </w:r>
      <w:proofErr w:type="spellStart"/>
      <w:r w:rsidRPr="00580838">
        <w:t>Boosting</w:t>
      </w:r>
      <w:proofErr w:type="spellEnd"/>
      <w:r w:rsidR="005A157A">
        <w:t>.</w:t>
      </w:r>
    </w:p>
    <w:p w14:paraId="4E383F99" w14:textId="5A7A1CE8" w:rsidR="00580838" w:rsidRDefault="00580838" w:rsidP="008D4411">
      <w:pPr>
        <w:jc w:val="both"/>
      </w:pPr>
    </w:p>
    <w:p w14:paraId="76E4B216" w14:textId="79C82197" w:rsidR="00092CF6" w:rsidRDefault="00092CF6" w:rsidP="00092CF6">
      <w:pPr>
        <w:jc w:val="both"/>
      </w:pPr>
      <w:proofErr w:type="spellStart"/>
      <w:r>
        <w:t>Staking</w:t>
      </w:r>
      <w:proofErr w:type="spellEnd"/>
      <w:r>
        <w:t xml:space="preserve"> es </w:t>
      </w:r>
      <w:r>
        <w:t xml:space="preserve">la idea básica de combinar predictores buenos. En general, este ensamble es una combinación lineal de los predictores originales, donde el </w:t>
      </w:r>
      <w:r w:rsidR="001400D9">
        <w:t>método</w:t>
      </w:r>
      <w:r>
        <w:t xml:space="preserve"> busca los pesos</w:t>
      </w:r>
      <w:r w:rsidR="00CF4F46">
        <w:t xml:space="preserve"> o ponderaciones</w:t>
      </w:r>
      <w:r>
        <w:t xml:space="preserve"> óptim</w:t>
      </w:r>
      <w:r w:rsidR="00CF4F46">
        <w:t>a</w:t>
      </w:r>
      <w:r>
        <w:t>s</w:t>
      </w:r>
      <w:r w:rsidRPr="008E2455">
        <w:t>.</w:t>
      </w:r>
    </w:p>
    <w:p w14:paraId="5B138465" w14:textId="77777777" w:rsidR="00092CF6" w:rsidRDefault="00092CF6" w:rsidP="004560E7">
      <w:pPr>
        <w:jc w:val="both"/>
      </w:pPr>
    </w:p>
    <w:p w14:paraId="499B0BD8" w14:textId="164FD158" w:rsidR="004560E7" w:rsidRDefault="00580838" w:rsidP="004560E7">
      <w:pPr>
        <w:jc w:val="both"/>
      </w:pPr>
      <w:proofErr w:type="spellStart"/>
      <w:r>
        <w:t>Bagging</w:t>
      </w:r>
      <w:proofErr w:type="spellEnd"/>
      <w:r>
        <w:t xml:space="preserve"> </w:t>
      </w:r>
      <w:r w:rsidR="00092CF6">
        <w:t xml:space="preserve">es una técnica que </w:t>
      </w:r>
      <w:r w:rsidR="004560E7">
        <w:t xml:space="preserve">toma un conjunto de datos del cual se extraen varias muestras seleccionadas de manera aleatoria. Posteriormente, se entrenan modelos de manera separada para cada una de los subconjuntos anteriormente definidos. </w:t>
      </w:r>
      <w:r w:rsidR="00CF4F46">
        <w:t>E</w:t>
      </w:r>
      <w:r w:rsidR="004560E7">
        <w:t>l modelo final es producto de la combinación de las proyecciones de todos los sub</w:t>
      </w:r>
      <w:r w:rsidR="00CF4F46">
        <w:t>-</w:t>
      </w:r>
      <w:r w:rsidR="004560E7">
        <w:t>modelos.</w:t>
      </w:r>
      <w:r w:rsidR="00092CF6">
        <w:t xml:space="preserve"> Esta técnica </w:t>
      </w:r>
      <w:r w:rsidR="00092CF6" w:rsidRPr="00092CF6">
        <w:t xml:space="preserve">funciona </w:t>
      </w:r>
      <w:r w:rsidR="00092CF6">
        <w:t xml:space="preserve">mejor </w:t>
      </w:r>
      <w:r w:rsidR="00092CF6" w:rsidRPr="00092CF6">
        <w:t xml:space="preserve">cuando cada </w:t>
      </w:r>
      <w:r w:rsidR="00092CF6">
        <w:t xml:space="preserve">modelo </w:t>
      </w:r>
      <w:r w:rsidR="00092CF6" w:rsidRPr="00092CF6">
        <w:t>tiene mucha varianza y poco sesgo.</w:t>
      </w:r>
    </w:p>
    <w:p w14:paraId="22FD91B7" w14:textId="5C2239B4" w:rsidR="00580838" w:rsidRDefault="00580838" w:rsidP="008D4411">
      <w:pPr>
        <w:jc w:val="both"/>
      </w:pPr>
    </w:p>
    <w:p w14:paraId="74EBD269" w14:textId="045D9B21" w:rsidR="00CF4F46" w:rsidRDefault="00580838" w:rsidP="00CF4F46">
      <w:pPr>
        <w:jc w:val="both"/>
      </w:pPr>
      <w:proofErr w:type="spellStart"/>
      <w:r>
        <w:t>Boosting</w:t>
      </w:r>
      <w:proofErr w:type="spellEnd"/>
      <w:r>
        <w:t xml:space="preserve"> </w:t>
      </w:r>
      <w:r w:rsidR="005A157A" w:rsidRPr="005A157A">
        <w:t>funciona entrenando un modelo con todo el conjunto de entrenamiento, y los modelos posteriores se construyen ajustando los valores de</w:t>
      </w:r>
      <w:r w:rsidR="008E2455">
        <w:t xml:space="preserve"> los</w:t>
      </w:r>
      <w:r w:rsidR="005A157A" w:rsidRPr="005A157A">
        <w:t xml:space="preserve"> error</w:t>
      </w:r>
      <w:r w:rsidR="008E2455">
        <w:t>es</w:t>
      </w:r>
      <w:r w:rsidR="005A157A" w:rsidRPr="005A157A">
        <w:t xml:space="preserve"> residual</w:t>
      </w:r>
      <w:r w:rsidR="008E2455">
        <w:t xml:space="preserve">es </w:t>
      </w:r>
      <w:r w:rsidR="005A157A" w:rsidRPr="005A157A">
        <w:t>del mode</w:t>
      </w:r>
      <w:r w:rsidR="004560E7">
        <w:t>l</w:t>
      </w:r>
      <w:r w:rsidR="005A157A" w:rsidRPr="005A157A">
        <w:t>o in</w:t>
      </w:r>
      <w:r w:rsidR="004560E7">
        <w:t>i</w:t>
      </w:r>
      <w:r w:rsidR="005A157A" w:rsidRPr="005A157A">
        <w:t>cial. Una vez que se crea la secuencia de modelos, las predicciones hechas por los modelos son ponderadas por sus puntuaciones de precisión</w:t>
      </w:r>
      <w:r w:rsidR="004560E7">
        <w:t>.</w:t>
      </w:r>
      <w:r w:rsidR="005A157A" w:rsidRPr="005A157A">
        <w:t xml:space="preserve"> </w:t>
      </w:r>
      <w:r w:rsidR="004560E7">
        <w:t>La</w:t>
      </w:r>
      <w:r w:rsidR="005A157A" w:rsidRPr="005A157A">
        <w:t xml:space="preserve">s </w:t>
      </w:r>
      <w:r w:rsidR="004560E7">
        <w:t xml:space="preserve">estimaciones del modelo final se construyen en un proceso de ponderación, dando mayor peso a aquellas </w:t>
      </w:r>
      <w:r w:rsidR="004560E7">
        <w:lastRenderedPageBreak/>
        <w:t>observaciones que el modelo anterior no estimó muy bien</w:t>
      </w:r>
      <w:r w:rsidR="005A157A" w:rsidRPr="005A157A">
        <w:t xml:space="preserve">. </w:t>
      </w:r>
      <w:r w:rsidR="00CF4F46">
        <w:t xml:space="preserve">Esta técnica </w:t>
      </w:r>
      <w:r w:rsidR="00CF4F46" w:rsidRPr="00092CF6">
        <w:t xml:space="preserve">funciona </w:t>
      </w:r>
      <w:r w:rsidR="00CF4F46">
        <w:t xml:space="preserve">mejor </w:t>
      </w:r>
      <w:r w:rsidR="00CF4F46">
        <w:t>en</w:t>
      </w:r>
      <w:r w:rsidR="00CF4F46" w:rsidRPr="00092CF6">
        <w:t xml:space="preserve"> </w:t>
      </w:r>
      <w:r w:rsidR="00CF4F46">
        <w:t>modelo</w:t>
      </w:r>
      <w:r w:rsidR="00CF4F46">
        <w:t>s</w:t>
      </w:r>
      <w:r w:rsidR="00CF4F46">
        <w:t xml:space="preserve"> </w:t>
      </w:r>
      <w:r w:rsidR="00CF4F46">
        <w:t xml:space="preserve">que </w:t>
      </w:r>
      <w:r w:rsidR="00CF4F46" w:rsidRPr="00092CF6">
        <w:t>tiene mucha varianza y poco sesgo.</w:t>
      </w:r>
    </w:p>
    <w:p w14:paraId="7A5BF350" w14:textId="15F4017B" w:rsidR="008E2455" w:rsidRPr="008F3D1E" w:rsidRDefault="008E2455">
      <w:pPr>
        <w:jc w:val="both"/>
      </w:pPr>
    </w:p>
    <w:sectPr w:rsidR="008E2455" w:rsidRPr="008F3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BD"/>
    <w:rsid w:val="00092CF6"/>
    <w:rsid w:val="0011754D"/>
    <w:rsid w:val="001400D9"/>
    <w:rsid w:val="001A655C"/>
    <w:rsid w:val="001D45AC"/>
    <w:rsid w:val="00223614"/>
    <w:rsid w:val="002F5B9E"/>
    <w:rsid w:val="004560E7"/>
    <w:rsid w:val="004571C0"/>
    <w:rsid w:val="0050185B"/>
    <w:rsid w:val="00507FC0"/>
    <w:rsid w:val="00580838"/>
    <w:rsid w:val="005A157A"/>
    <w:rsid w:val="005E70BD"/>
    <w:rsid w:val="00790C4A"/>
    <w:rsid w:val="008A447B"/>
    <w:rsid w:val="008D348A"/>
    <w:rsid w:val="008D4411"/>
    <w:rsid w:val="008D7C0F"/>
    <w:rsid w:val="008E2455"/>
    <w:rsid w:val="008F3D1E"/>
    <w:rsid w:val="00AA117C"/>
    <w:rsid w:val="00AB2A04"/>
    <w:rsid w:val="00AB5D8E"/>
    <w:rsid w:val="00B72E96"/>
    <w:rsid w:val="00C557AA"/>
    <w:rsid w:val="00C76F7C"/>
    <w:rsid w:val="00CB5D21"/>
    <w:rsid w:val="00CD07C9"/>
    <w:rsid w:val="00CF4F46"/>
    <w:rsid w:val="00D152B7"/>
    <w:rsid w:val="00D97EB7"/>
    <w:rsid w:val="00E04764"/>
    <w:rsid w:val="00F656CC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3D2738"/>
  <w15:chartTrackingRefBased/>
  <w15:docId w15:val="{6FF62188-79F2-6547-B5E5-EAC6FEB0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0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2E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2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F5BC18-3E33-894D-815E-861AF951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Zapata</dc:creator>
  <cp:keywords/>
  <dc:description/>
  <cp:lastModifiedBy>Alexander Zapata</cp:lastModifiedBy>
  <cp:revision>6</cp:revision>
  <dcterms:created xsi:type="dcterms:W3CDTF">2021-07-12T14:40:00Z</dcterms:created>
  <dcterms:modified xsi:type="dcterms:W3CDTF">2021-07-12T23:18:00Z</dcterms:modified>
</cp:coreProperties>
</file>