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АКТ № 7 СДАЧИ-ПРИЁМКИ ВЫПОЛНЕННЫХ РАБОТ</w:t>
      </w:r>
    </w:p>
    <w:p>
      <w:r>
        <w:t xml:space="preserve">г. Санкт-Петербург</w:t>
      </w:r>
      <w:r>
        <w:rPr>
          <w:b/>
        </w:rPr>
        <w:t xml:space="preserve">                                                            </w:t>
      </w:r>
      <w:r>
        <w:rPr>
          <w:i/>
        </w:rPr>
        <w:t xml:space="preserve">30.06.2025</w:t>
      </w:r>
    </w:p>
    <w:p>
      <w:r>
        <w:t xml:space="preserve">Мы, нижеподписавшиеся, Белоусов Игорь Станиславович, директора ООО «Каменный Мост» (Подрядчик), с одной стороны, и генерального директора ООО «Северный Ветер Строй» Нестерова Алла Викторовна (Заказчик), с другой стороны, составили настоящий акт о том, что Подрядчик выполнил, а Заказчик принял работы по договору подряда № 41-КВ/2025 от 17.03.2025.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3900" w:type="dxa"/>
          </w:tcPr>
          <w:p>
            <w:r>
              <w:t xml:space="preserve">Наименование работ</w:t>
            </w:r>
          </w:p>
        </w:tc>
        <w:tc>
          <w:tcPr>
            <w:tcW w:w="900" w:type="dxa"/>
          </w:tcPr>
          <w:p>
            <w:r>
              <w:t xml:space="preserve">Ед. изм.</w:t>
            </w:r>
          </w:p>
        </w:tc>
        <w:tc>
          <w:tcPr>
            <w:tcW w:w="1300" w:type="dxa"/>
          </w:tcPr>
          <w:p>
            <w:r>
              <w:t xml:space="preserve">Количество</w:t>
            </w:r>
          </w:p>
        </w:tc>
        <w:tc>
          <w:tcPr>
            <w:tcW w:w="1400" w:type="dxa"/>
          </w:tcPr>
          <w:p>
            <w:r>
              <w:t xml:space="preserve">Цена, руб.</w:t>
            </w:r>
          </w:p>
        </w:tc>
        <w:tc>
          <w:tcPr>
            <w:tcW w:w="1500" w:type="dxa"/>
          </w:tcPr>
          <w:p>
            <w:r>
              <w:t xml:space="preserve">Сумма, руб.</w:t>
            </w:r>
          </w:p>
        </w:tc>
      </w:tr>
      <w:t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900" w:type="dxa"/>
          </w:tcPr>
          <w:p>
            <w:r>
              <w:t xml:space="preserve">Устройство монолитного перекрытия, толщина 200 мм</w:t>
            </w:r>
          </w:p>
        </w:tc>
        <w:tc>
          <w:tcPr>
            <w:tcW w:w="900" w:type="dxa"/>
          </w:tcPr>
          <w:p>
            <w:r>
              <w:t xml:space="preserve">м2</w:t>
            </w:r>
          </w:p>
        </w:tc>
        <w:tc>
          <w:tcPr>
            <w:tcW w:w="1300" w:type="dxa"/>
          </w:tcPr>
          <w:p>
            <w:r>
              <w:t xml:space="preserve">1150</w:t>
            </w:r>
          </w:p>
        </w:tc>
        <w:tc>
          <w:tcPr>
            <w:tcW w:w="1400" w:type="dxa"/>
          </w:tcPr>
          <w:p>
            <w:r>
              <w:t xml:space="preserve">1 960,00</w:t>
            </w:r>
          </w:p>
        </w:tc>
        <w:tc>
          <w:tcPr>
            <w:tcW w:w="1500" w:type="dxa"/>
          </w:tcPr>
          <w:p>
            <w:r>
              <w:t xml:space="preserve">2 254 000,00</w:t>
            </w:r>
          </w:p>
        </w:tc>
      </w:tr>
      <w:t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900" w:type="dxa"/>
          </w:tcPr>
          <w:p>
            <w:r>
              <w:t xml:space="preserve">Кирпичная кладка наружных стен</w:t>
            </w:r>
          </w:p>
        </w:tc>
        <w:tc>
          <w:tcPr>
            <w:tcW w:w="900" w:type="dxa"/>
          </w:tcPr>
          <w:p>
            <w:r>
              <w:t xml:space="preserve">м3</w:t>
            </w:r>
          </w:p>
        </w:tc>
        <w:tc>
          <w:tcPr>
            <w:tcW w:w="1300" w:type="dxa"/>
          </w:tcPr>
          <w:p>
            <w:r>
              <w:t xml:space="preserve">380</w:t>
            </w:r>
          </w:p>
        </w:tc>
        <w:tc>
          <w:tcPr>
            <w:tcW w:w="1400" w:type="dxa"/>
          </w:tcPr>
          <w:p>
            <w:r>
              <w:t xml:space="preserve">4 200,00</w:t>
            </w:r>
          </w:p>
        </w:tc>
        <w:tc>
          <w:tcPr>
            <w:tcW w:w="1500" w:type="dxa"/>
          </w:tcPr>
          <w:p>
            <w:r>
              <w:t xml:space="preserve">1 596 000,00</w:t>
            </w:r>
          </w:p>
        </w:tc>
      </w:tr>
      <w:t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900" w:type="dxa"/>
          </w:tcPr>
          <w:p>
            <w:r>
              <w:t xml:space="preserve">Устройство армопояса</w:t>
            </w:r>
          </w:p>
        </w:tc>
        <w:tc>
          <w:tcPr>
            <w:tcW w:w="900" w:type="dxa"/>
          </w:tcPr>
          <w:p>
            <w:r>
              <w:t xml:space="preserve">м.п.</w:t>
            </w:r>
          </w:p>
        </w:tc>
        <w:tc>
          <w:tcPr>
            <w:tcW w:w="1300" w:type="dxa"/>
          </w:tcPr>
          <w:p>
            <w:r>
              <w:t xml:space="preserve">520</w:t>
            </w:r>
          </w:p>
        </w:tc>
        <w:tc>
          <w:tcPr>
            <w:tcW w:w="1400" w:type="dxa"/>
          </w:tcPr>
          <w:p>
            <w:r>
              <w:t xml:space="preserve">1 150,00</w:t>
            </w:r>
          </w:p>
        </w:tc>
        <w:tc>
          <w:tcPr>
            <w:tcW w:w="1500" w:type="dxa"/>
          </w:tcPr>
          <w:p>
            <w:r>
              <w:t xml:space="preserve">598 000,00</w:t>
            </w:r>
          </w:p>
        </w:tc>
      </w:tr>
      <w:tr>
        <w:tc>
          <w:tcPr>
            <w:tcW w:w="600" w:type="dxa"/>
          </w:tcPr>
          <w:p>
            <w:r>
              <w:t xml:space="preserve">4</w:t>
            </w:r>
          </w:p>
        </w:tc>
        <w:tc>
          <w:tcPr>
            <w:tcW w:w="3900" w:type="dxa"/>
          </w:tcPr>
          <w:p>
            <w:r>
              <w:t xml:space="preserve">Гидроизоляция фундаментных стен</w:t>
            </w:r>
          </w:p>
        </w:tc>
        <w:tc>
          <w:tcPr>
            <w:tcW w:w="900" w:type="dxa"/>
          </w:tcPr>
          <w:p>
            <w:r>
              <w:t xml:space="preserve">м2</w:t>
            </w:r>
          </w:p>
        </w:tc>
        <w:tc>
          <w:tcPr>
            <w:tcW w:w="1300" w:type="dxa"/>
          </w:tcPr>
          <w:p>
            <w:r>
              <w:t xml:space="preserve">640</w:t>
            </w:r>
          </w:p>
        </w:tc>
        <w:tc>
          <w:tcPr>
            <w:tcW w:w="1400" w:type="dxa"/>
          </w:tcPr>
          <w:p>
            <w:r>
              <w:t xml:space="preserve">700,00</w:t>
            </w:r>
          </w:p>
        </w:tc>
        <w:tc>
          <w:tcPr>
            <w:tcW w:w="1500" w:type="dxa"/>
          </w:tcPr>
          <w:p>
            <w:r>
              <w:t xml:space="preserve">448 000,00</w:t>
            </w:r>
          </w:p>
        </w:tc>
      </w:tr>
      <w:tr>
        <w:tc>
          <w:tcPr>
            <w:tcW w:w="600" w:type="dxa"/>
          </w:tcPr>
          <w:p/>
        </w:tc>
        <w:tc>
          <w:tcPr>
            <w:tcW w:w="3900" w:type="dxa"/>
          </w:tcPr>
          <w:p>
            <w:r>
              <w:t xml:space="preserve">Итого</w:t>
            </w:r>
          </w:p>
        </w:tc>
        <w:tc>
          <w:tcPr>
            <w:tcW w:w="900" w:type="dxa"/>
          </w:tcPr>
          <w:p/>
        </w:tc>
        <w:tc>
          <w:tcPr>
            <w:tcW w:w="13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>
            <w:r>
              <w:t xml:space="preserve">4 896 000,00</w:t>
            </w:r>
          </w:p>
        </w:tc>
      </w:tr>
    </w:tbl>
    <w:p>
      <w:r>
        <w:t xml:space="preserve">Всего выполнено работ на сумму 4 896 000,00 руб., в том числе НДС 20 %. Работы выполнены полностью и в срок, Заказчик претензий по объёму, качеству и срокам не имеет.</w:t>
      </w:r>
    </w:p>
    <w:p>
      <w:r>
        <w:t xml:space="preserve">Ранее перечислен аванс 1 468 800,00 руб., к доплате по настоящему акту 3 427 200,00 руб. Оплата производится на расчётный счёт Подрядчика 40702810330000087432 в Банк ВТБ (ПАО).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800" w:type="dxa"/>
          </w:tcPr>
          <w:p>
            <w:r>
              <w:t xml:space="preserve">От Подрядчика</w:t>
            </w:r>
          </w:p>
        </w:tc>
        <w:tc>
          <w:tcPr>
            <w:tcW w:w="4800" w:type="dxa"/>
          </w:tcPr>
          <w:p>
            <w:r>
              <w:t xml:space="preserve">От Заказчика</w:t>
            </w:r>
          </w:p>
        </w:tc>
      </w:tr>
      <w:tr>
        <w:tc>
          <w:tcPr>
            <w:tcW w:w="4800" w:type="dxa"/>
          </w:tcPr>
          <w:p>
            <w:r>
              <w:t xml:space="preserve">ООО «Каменный Мост»</w:t>
            </w:r>
          </w:p>
          <w:p>
            <w:r>
              <w:t xml:space="preserve">Директора ____________ Белоусов И.С.</w:t>
            </w:r>
          </w:p>
          <w:p>
            <w:r>
              <w:t xml:space="preserve">ИНН 7816135799</w:t>
            </w:r>
          </w:p>
        </w:tc>
        <w:tc>
          <w:tcPr>
            <w:tcW w:w="4800" w:type="dxa"/>
          </w:tcPr>
          <w:p>
            <w:r>
              <w:t xml:space="preserve">Северный Ветер Строй ООО</w:t>
            </w:r>
          </w:p>
          <w:p>
            <w:r>
              <w:t xml:space="preserve">Генеральный директор ____________ Нестерова А.В.</w:t>
            </w:r>
          </w:p>
          <w:p>
            <w:r>
              <w:t xml:space="preserve">ИНН 7810123451</w:t>
            </w:r>
          </w:p>
        </w:tc>
      </w:tr>
    </w:tbl>
    <w:sectPr>
      <w:headerReference w:type="default" r:id="rId1"/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Страница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Акт № 7 к договору № 41-КВ/2025 от 17.03.2025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