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commentRangeStart w:id="1"/>
      <w:r>
        <w:rPr>
          <w:rFonts w:ascii="Arial" w:hAnsi="Arial"/>
          <w:b/>
          <w:color w:val="000091"/>
          <w:sz w:val="32"/>
        </w:rPr>
        <w:t>Introduction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</w:p>
    <w:p>
      <w:r>
        <w:t>Ce rapport trimestriel présente les résultats de communication numérique de la Direction des affaires juridiques pour le premier trimestre 2025. Il couvre les principaux indicateurs de performance de nos canaux digitaux.</w:t>
      </w:r>
    </w:p>
    <w:p>
      <w:commentRangeStart w:id="2"/>
      <w:r>
        <w:rPr>
          <w:rFonts w:ascii="Arial" w:hAnsi="Arial"/>
          <w:b/>
          <w:color w:val="000091"/>
          <w:sz w:val="28"/>
        </w:rPr>
        <w:t>Sommaire</w:t>
      </w:r>
      <w:commentRangeEnd w:id="2"/>
      <w:r>
        <w:rPr>
          <w:rStyle w:val="CommentReference"/>
        </w:rPr>
        <w:commentReference w:id="2"/>
      </w:r>
    </w:p>
    <w:p>
      <w:r>
        <w:t>Résultats du trimestre .............. 2</w:t>
      </w:r>
    </w:p>
    <w:p>
      <w:r>
        <w:t>Détail par canal .............. 3</w:t>
      </w:r>
    </w:p>
    <w:p>
      <w:r>
        <w:t>Organisation du service .............. 4</w:t>
      </w:r>
    </w:p>
    <w:p>
      <w:r>
        <w:t>Contact .............. 5</w:t>
      </w:r>
    </w:p>
    <w:p>
      <w:r>
        <w:t>Annexes .............. 5</w:t>
      </w:r>
    </w:p>
    <w:p/>
    <w:p>
      <w:commentRangeStart w:id="3"/>
      <w:r>
        <w:rPr>
          <w:rFonts w:ascii="Arial" w:hAnsi="Arial"/>
          <w:color w:val="FF0000"/>
          <w:sz w:val="22"/>
        </w:rPr>
        <w:t>Urgent - Retour attendu avant le 30 juin 2025</w:t>
      </w:r>
      <w:commentRangeEnd w:id="3"/>
      <w:r>
        <w:rPr>
          <w:rStyle w:val="CommentReference"/>
        </w:rPr>
        <w:commentReference w:id="3"/>
      </w:r>
    </w:p>
    <w:p>
      <w:r>
        <w:t>La direction demande un retour rapide sur les indicateurs.</w:t>
      </w:r>
    </w:p>
    <w:p>
      <w:commentRangeStart w:id="4"/>
      <w:r>
        <w:rPr>
          <w:rFonts w:ascii="Arial" w:hAnsi="Arial"/>
          <w:b/>
          <w:color w:val="000091"/>
          <w:sz w:val="28"/>
        </w:rPr>
        <w:t>Résultats du trimestre</w:t>
      </w:r>
      <w:commentRangeEnd w:id="4"/>
      <w:r>
        <w:rPr>
          <w:rStyle w:val="CommentReference"/>
        </w:rPr>
        <w:commentReference w:id="4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commentRangeStart w:id="5"/>
            <w:r>
              <w:t>Indicateur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  <w:tc>
          <w:tcPr>
            <w:tcW w:type="dxa" w:w="2160"/>
          </w:tcPr>
          <w:p>
            <w:commentRangeStart w:id="6"/>
            <w:r>
              <w:t>T4 2024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  <w:tc>
          <w:tcPr>
            <w:tcW w:type="dxa" w:w="2160"/>
          </w:tcPr>
          <w:p>
            <w:r>
              <w:t>T1 2025</w:t>
            </w:r>
          </w:p>
        </w:tc>
        <w:tc>
          <w:tcPr>
            <w:tcW w:type="dxa" w:w="2160"/>
          </w:tcPr>
          <w:p>
            <w:r>
              <w:t>Évolution</w:t>
            </w:r>
          </w:p>
        </w:tc>
      </w:tr>
      <w:tr>
        <w:tc>
          <w:tcPr>
            <w:tcW w:type="dxa" w:w="2160"/>
          </w:tcPr>
          <w:p>
            <w:r>
              <w:t>Visiteurs uniques</w:t>
            </w:r>
          </w:p>
        </w:tc>
        <w:tc>
          <w:tcPr>
            <w:tcW w:type="dxa" w:w="2160"/>
          </w:tcPr>
          <w:p>
            <w:r>
              <w:t>45 200</w:t>
            </w:r>
          </w:p>
        </w:tc>
        <w:tc>
          <w:tcPr>
            <w:tcW w:type="dxa" w:w="2160"/>
          </w:tcPr>
          <w:p>
            <w:r>
              <w:t>50 600</w:t>
            </w:r>
          </w:p>
        </w:tc>
        <w:tc>
          <w:tcPr>
            <w:tcW w:type="dxa" w:w="2160"/>
          </w:tcPr>
          <w:p>
            <w:r>
              <w:t>+12 %</w:t>
            </w:r>
          </w:p>
        </w:tc>
      </w:tr>
      <w:tr>
        <w:tc>
          <w:tcPr>
            <w:tcW w:type="dxa" w:w="2160"/>
          </w:tcPr>
          <w:p>
            <w:r>
              <w:t>Pages vues</w:t>
            </w:r>
          </w:p>
        </w:tc>
        <w:tc>
          <w:tcPr>
            <w:tcW w:type="dxa" w:w="2160"/>
          </w:tcPr>
          <w:p>
            <w:r>
              <w:t>128 000</w:t>
            </w:r>
          </w:p>
        </w:tc>
        <w:tc>
          <w:tcPr>
            <w:tcW w:type="dxa" w:w="2160"/>
          </w:tcPr>
          <w:p>
            <w:r>
              <w:t>142 000</w:t>
            </w:r>
          </w:p>
        </w:tc>
        <w:tc>
          <w:tcPr>
            <w:tcW w:type="dxa" w:w="2160"/>
          </w:tcPr>
          <w:p>
            <w:r>
              <w:t>+11 %</w:t>
            </w:r>
          </w:p>
        </w:tc>
      </w:tr>
      <w:tr>
        <w:tc>
          <w:tcPr>
            <w:tcW w:type="dxa" w:w="2160"/>
          </w:tcPr>
          <w:p>
            <w:r>
              <w:t>Taux de rebond</w:t>
            </w:r>
          </w:p>
        </w:tc>
        <w:tc>
          <w:tcPr>
            <w:tcW w:type="dxa" w:w="2160"/>
          </w:tcPr>
          <w:p>
            <w:r>
              <w:t>42 %</w:t>
            </w:r>
          </w:p>
        </w:tc>
        <w:tc>
          <w:tcPr>
            <w:tcW w:type="dxa" w:w="2160"/>
          </w:tcPr>
          <w:p>
            <w:r>
              <w:t>38 %</w:t>
            </w:r>
          </w:p>
        </w:tc>
        <w:tc>
          <w:tcPr>
            <w:tcW w:type="dxa" w:w="2160"/>
          </w:tcPr>
          <w:p>
            <w:r>
              <w:t>-4 pts</w:t>
            </w:r>
          </w:p>
        </w:tc>
      </w:tr>
    </w:tbl>
    <w:p/>
    <w:p/>
    <w:p/>
    <w:p/>
    <w:p>
      <w:r>
        <w:t>Objectifs du trimestre :</w:t>
      </w:r>
    </w:p>
    <w:p>
      <w:pPr>
        <w:ind w:left="504" w:hanging="259"/>
      </w:pPr>
      <w:commentRangeStart w:id="7"/>
      <w:r>
        <w:rPr>
          <w:rFonts w:ascii="Arial" w:hAnsi="Arial"/>
          <w:sz w:val="22"/>
        </w:rPr>
        <w:t>•</w:t>
        <w:tab/>
        <w:t>Augmenter le trafic de 10 %</w:t>
      </w:r>
      <w:commentRangeEnd w:id="7"/>
      <w:r>
        <w:rPr>
          <w:rStyle w:val="CommentReference"/>
        </w:rPr>
        <w:commentReference w:id="7"/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Publier 3 articles par semaine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Reduire le taux de rebond sous 40 %</w:t>
      </w:r>
    </w:p>
    <w:p>
      <w:r>
        <w:t>Priorites pour le prochain trimestre :</w:t>
      </w:r>
    </w:p>
    <w:p>
      <w:pPr>
        <w:ind w:left="504" w:hanging="259"/>
      </w:pPr>
      <w:commentRangeStart w:id="8"/>
      <w:r>
        <w:rPr>
          <w:rFonts w:ascii="Arial" w:hAnsi="Arial"/>
          <w:sz w:val="22"/>
        </w:rPr>
        <w:t>1.</w:t>
        <w:tab/>
        <w:t>Refonte de la page d'accueil</w:t>
      </w:r>
      <w:commentRangeEnd w:id="8"/>
      <w:r>
        <w:rPr>
          <w:rStyle w:val="CommentReference"/>
        </w:rPr>
        <w:commentReference w:id="8"/>
      </w:r>
    </w:p>
    <w:p>
      <w:pPr>
        <w:ind w:left="504" w:hanging="259"/>
      </w:pPr>
      <w:r>
        <w:rPr>
          <w:rFonts w:ascii="Arial" w:hAnsi="Arial"/>
          <w:sz w:val="22"/>
        </w:rPr>
        <w:t>2.</w:t>
        <w:tab/>
        <w:t>Mise en conformite accessibilite</w:t>
      </w:r>
    </w:p>
    <w:p>
      <w:pPr>
        <w:ind w:left="504" w:hanging="259"/>
      </w:pPr>
      <w:r>
        <w:rPr>
          <w:rFonts w:ascii="Arial" w:hAnsi="Arial"/>
          <w:sz w:val="22"/>
        </w:rPr>
        <w:t>3.</w:t>
        <w:tab/>
        <w:t>Deploiement de la newsletter</w:t>
      </w:r>
    </w:p>
    <w:p/>
    <w:p>
      <w:commentRangeStart w:id="9"/>
      <w:r>
        <w:rPr>
          <w:rFonts w:ascii="Arial" w:hAnsi="Arial"/>
          <w:b/>
          <w:color w:val="000091"/>
          <w:sz w:val="24"/>
          <w:u w:val="single"/>
        </w:rPr>
        <w:t>Détail par canal</w:t>
      </w:r>
      <w:commentRangeEnd w:id="9"/>
      <w:r>
        <w:rPr>
          <w:rStyle w:val="CommentReference"/>
        </w:rPr>
        <w:commentReference w:id="9"/>
      </w:r>
    </w:p>
    <w:p>
      <w:pPr>
        <w:jc w:val="center"/>
      </w:pPr>
      <w:commentRangeStart w:id="10"/>
      <w:r>
        <w:drawing>
          <wp:inline xmlns:a="http://schemas.openxmlformats.org/drawingml/2006/main" xmlns:pic="http://schemas.openxmlformats.org/drawingml/2006/picture">
            <wp:extent cx="41148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inaccessi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0"/>
      <w:r>
        <w:rPr>
          <w:rStyle w:val="CommentReference"/>
        </w:rPr>
        <w:commentReference w:id="10"/>
      </w:r>
    </w:p>
    <w:p/>
    <w:p>
      <w:commentRangeStart w:id="11"/>
      <w:r>
        <w:rPr>
          <w:rFonts w:ascii="Arial" w:hAnsi="Arial"/>
          <w:b/>
          <w:color w:val="000091"/>
          <w:sz w:val="28"/>
        </w:rPr>
        <w:t>Organisation du service</w:t>
      </w:r>
      <w:commentRangeEnd w:id="11"/>
      <w:r>
        <w:rPr>
          <w:rStyle w:val="CommentReference"/>
        </w:rPr>
        <w:commentReference w:id="11"/>
      </w:r>
    </w:p>
    <w:p>
      <w:pPr>
        <w:jc w:val="center"/>
      </w:pPr>
      <w:commentRangeStart w:id="12"/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im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2"/>
      <w:r>
        <w:rPr>
          <w:rStyle w:val="CommentReference"/>
        </w:rPr>
        <w:commentReference w:id="12"/>
      </w:r>
    </w:p>
    <w:p/>
    <w:p>
      <w:commentRangeStart w:id="13"/>
      <w:r>
        <w:rPr>
          <w:rFonts w:ascii="Arial" w:hAnsi="Arial"/>
          <w:b/>
          <w:color w:val="000091"/>
          <w:sz w:val="28"/>
        </w:rPr>
        <w:t>Contact</w:t>
      </w:r>
      <w:commentRangeEnd w:id="13"/>
      <w:r>
        <w:rPr>
          <w:rStyle w:val="CommentReference"/>
        </w:rPr>
        <w:commentReference w:id="13"/>
      </w:r>
    </w:p>
    <w:p>
      <w:r>
        <w:t xml:space="preserve">Pour toute question, contactez-nous par </w:t>
      </w:r>
      <w:commentRangeStart w:id="14"/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E-m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4"/>
      <w:r>
        <w:rPr>
          <w:rStyle w:val="CommentReference"/>
        </w:rPr>
        <w:commentReference w:id="14"/>
      </w:r>
      <w:r>
        <w:t xml:space="preserve"> e-mail pour plus d'informations.</w:t>
      </w:r>
    </w:p>
    <w:p>
      <w:commentRangeStart w:id="15"/>
      <w:r>
        <w:t>The quarterly report is available upon request. Please contact the communication department for further details.</w:t>
      </w:r>
      <w:commentRangeEnd w:id="15"/>
      <w:r>
        <w:rPr>
          <w:rStyle w:val="CommentReference"/>
        </w:rPr>
        <w:commentReference w:id="15"/>
      </w:r>
    </w:p>
    <w:p/>
    <w:p>
      <w:pPr>
        <w:jc w:val="center"/>
      </w:pPr>
      <w:commentRangeStart w:id="16"/>
      <w:r>
        <w:drawing>
          <wp:inline xmlns:a="http://schemas.openxmlformats.org/drawingml/2006/main" xmlns:pic="http://schemas.openxmlformats.org/drawingml/2006/picture">
            <wp:extent cx="4114800" cy="1290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e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0918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6"/>
      <w:r>
        <w:rPr>
          <w:rStyle w:val="CommentReference"/>
        </w:rPr>
        <w:commentReference w:id="16"/>
      </w:r>
    </w:p>
    <w:p/>
    <w:p>
      <w:commentRangeStart w:id="17"/>
      <w:r>
        <w:rPr>
          <w:rFonts w:ascii="Arial" w:hAnsi="Arial"/>
          <w:b/>
          <w:color w:val="000091"/>
          <w:sz w:val="24"/>
        </w:rPr>
        <w:t>Répartition par service</w:t>
      </w:r>
      <w:commentRangeEnd w:id="17"/>
      <w:r>
        <w:rPr>
          <w:rStyle w:val="CommentReference"/>
        </w:rPr>
        <w:commentReference w:id="17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rPr>
                <w:rFonts w:ascii="Arial" w:hAnsi="Arial"/>
                <w:b/>
                <w:sz w:val="20"/>
              </w:rPr>
              <w:t>Direction des affaires juridiques</w:t>
            </w:r>
          </w:p>
        </w:tc>
      </w:tr>
      <w:tr>
        <w:tc>
          <w:tcPr>
            <w:tcW w:type="dxa" w:w="2880"/>
          </w:tcPr>
          <w:p>
            <w:commentRangeStart w:id="18"/>
            <w:r>
              <w:rPr>
                <w:rFonts w:ascii="Arial" w:hAnsi="Arial"/>
                <w:b/>
                <w:sz w:val="20"/>
              </w:rPr>
              <w:t>Service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Effectif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Budget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45 000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120 000</w:t>
            </w:r>
          </w:p>
        </w:tc>
      </w:tr>
    </w:tbl>
    <w:p/>
    <w:p>
      <w:commentRangeStart w:id="19"/>
      <w:r>
        <w:rPr>
          <w:rFonts w:ascii="Arial" w:hAnsi="Arial"/>
          <w:b/>
          <w:color w:val="000091"/>
          <w:sz w:val="28"/>
        </w:rPr>
        <w:t>ANNEXES</w:t>
      </w:r>
      <w:commentRangeEnd w:id="19"/>
      <w:r>
        <w:rPr>
          <w:rStyle w:val="CommentReference"/>
        </w:rPr>
        <w:commentReference w:id="19"/>
      </w:r>
    </w:p>
    <w:p>
      <w:commentRangeStart w:id="20"/>
      <w:r>
        <w:t xml:space="preserve">Pour accéder aux annexes, </w:t>
      </w:r>
      <w:hyperlink r:id="rId16">
        <w:r>
          <w:rPr>
            <w:color w:val="0000FF"/>
            <w:u w:val="single"/>
          </w:rPr>
          <w:t>cliquez ici</w:t>
        </w:r>
      </w:hyperlink>
      <w:r>
        <w:t>.</w:t>
      </w:r>
      <w:commentRangeEnd w:id="20"/>
      <w:r>
        <w:rPr>
          <w:rStyle w:val="CommentReference"/>
        </w:rPr>
        <w:commentReference w:id="20"/>
      </w:r>
    </w:p>
    <w:p>
      <w:commentRangeStart w:id="21"/>
      <w:r>
        <w:rPr>
          <w:rFonts w:ascii="Arial" w:hAnsi="Arial"/>
          <w:color w:val="767676"/>
          <w:sz w:val="18"/>
        </w:rPr>
        <w:t>Note : les données sont provisoires et susceptibles d’ajustements lors de la consolidation finale.</w:t>
      </w:r>
      <w:commentRangeEnd w:id="21"/>
      <w:r>
        <w:rPr>
          <w:rStyle w:val="CommentReference"/>
        </w:rPr>
        <w:commentReference w:id="21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1 - Probleme : ce titre est seulement mis en forme en gras/couleur, il n'est pas reconnu comme titre par Word. Impact : la navigation au lecteur d'ecran reste plate. Methode : appliquer Accueil &gt; Styles &gt; Titre 1.</w:t>
      </w:r>
    </w:p>
  </w:comment>
  <w:comment w:id="1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14 - Probleme : les proprietes du document sont vides. Impact : le fichier est moins identifiable pour les aides techniques et la recherche documentaire. Methode : Fichier &gt; Informations &gt; Proprietes. Titre attendu : Rapport trimestriel - Bilan T1 2025 ; auteur : Sami Dupont.</w:t>
      </w:r>
    </w:p>
  </w:comment>
  <w:comment w:id="2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19 - Probleme : ce sommaire est tape a la main. Impact : il n'est ni navigable ni mis a jour automatiquement. Methode : appliquer les styles de titres, puis References &gt; Table des matieres.</w:t>
      </w:r>
    </w:p>
  </w:comment>
  <w:comment w:id="3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5 - Probleme : l'urgence repose surtout sur le rouge. Impact : l'information peut etre perdue sans perception de la couleur. Methode : ajouter une emphase non coloree, par exemple le gras, et conserver un libelle explicite.</w:t>
      </w:r>
    </w:p>
  </w:comment>
  <w:comment w:id="4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2 - Probleme : ce sous-titre est seulement visuel. Impact : il ne structure pas le document pour la navigation. Methode : appliquer Accueil &gt; Styles &gt; Titre 2.</w:t>
      </w:r>
    </w:p>
  </w:comment>
  <w:comment w:id="5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4 - Probleme : la premiere ligne du tableau n'est pas declaree comme en-tete. Impact : les cellules ne sont pas associees a leurs colonnes. Methode : selectionner le tableau &gt; Creation de tableau &gt; Options de style de tableau &gt; Ligne d'en-tete.</w:t>
      </w:r>
    </w:p>
  </w:comment>
  <w:comment w:id="6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16 - Probleme : l'espacement est cree avec des paragraphes vides. Impact : un lecteur d'ecran peut annoncer des vides inutiles. Methode : supprimer ces paragraphes et regler l'espacement avec Mise en page &gt; Paragraphe &gt; Espacement avant/apres ou via les styles.</w:t>
      </w:r>
    </w:p>
  </w:comment>
  <w:comment w:id="7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11 - Probleme : les puces sont tapees au clavier. Impact : Word ne les expose pas comme une liste structuree. Methode : selectionner les items &gt; Accueil &gt; Puces.</w:t>
      </w:r>
    </w:p>
  </w:comment>
  <w:comment w:id="8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12 - Probleme : les numeros sont tapes a la main. Impact : la numerotation n'est pas reconnue comme liste. Methode : selectionner les items &gt; Accueil &gt; Numerotation.</w:t>
      </w:r>
    </w:p>
  </w:comment>
  <w:comment w:id="9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3 - Probleme : le soulignement et le gras creent seulement une apparence de titre. Impact : le niveau de titre est absent de la structure. Methode : Accueil &gt; Styles &gt; Titre 3.</w:t>
      </w:r>
    </w:p>
  </w:comment>
  <w:comment w:id="10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7 - Probleme : le graphique n'a pas d'alternative et s'appuie sur la couleur seule. Impact : il est inaccessible au lecteur d'ecran et difficile pour certains daltonismes. Methode : ajouter un alt descriptif, puis utiliser motifs, etiquettes et legende textuelle.</w:t>
      </w:r>
    </w:p>
  </w:comment>
  <w:comment w:id="11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Titre visuel supplementaire - Probleme : ce titre est formatte directement. Impact : il n'apparait pas dans la navigation. Methode : appliquer le style Titre 2.</w:t>
      </w:r>
    </w:p>
  </w:comment>
  <w:comment w:id="12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9 - Probleme : l'alternative 'image.png' ne decrit pas l'organigramme. Impact : l'information est perdue. Methode : mettre une alternative courte qui renvoie vers une description detaillee dans le corps.</w:t>
      </w:r>
    </w:p>
  </w:comment>
  <w:comment w:id="13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Titre visuel supplementaire - Probleme : ce titre est seulement visuel. Impact : rupture de navigation. Methode : appliquer le style Titre 2.</w:t>
      </w:r>
    </w:p>
  </w:comment>
  <w:comment w:id="14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10 - Probleme : l'icone repete le mot e-mail deja present dans le texte. Impact : redondance a la lecture vocale. Methode : clic droit sur l'image &gt; Afficher le texte de remplacement &gt; Marquer comme decoratif.</w:t>
      </w:r>
    </w:p>
  </w:comment>
  <w:comment w:id="15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13 - Probleme : ce passage anglais n'est pas balise dans sa langue. Impact : il peut etre prononce avec une voix francaise. Methode : selectionner le texte &gt; Revision &gt; Langue &gt; Definir la langue de verification &gt; Anglais.</w:t>
      </w:r>
    </w:p>
  </w:comment>
  <w:comment w:id="16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20 - Probleme : ce texte est une image. Impact : il n'est ni selectionnable, ni recherchable, ni fiable en synthese vocale. Methode : le ressaisir en vrai texte Word.</w:t>
      </w:r>
    </w:p>
  </w:comment>
  <w:comment w:id="17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21 - Probleme : la premiere ligne fusionnee complexifie la structure du tableau. Impact : les associations cellules/en-tetes deviennent fragiles. Methode : refaire un tableau simple sans fusion et cocher Ligne d'en-tete.</w:t>
      </w:r>
    </w:p>
  </w:comment>
  <w:comment w:id="18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21 - Probleme : les libelles en gras sont seulement visuels. Impact : ils ne sont pas annonces comme en-tetes. Methode : declarer la ligne d'en-tete avec l'option Word et supprimer la ligne fusionnee.</w:t>
      </w:r>
    </w:p>
  </w:comment>
  <w:comment w:id="19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17 - Probleme : le mot est tape entierement en capitales. Impact : certaines aides peuvent l'epeler ou le prononcer moins naturellement. Methode : saisir 'Annexes' en minuscules puis appliquer Police &gt; Tout en majuscules si l'effet visuel est voulu.</w:t>
      </w:r>
    </w:p>
  </w:comment>
  <w:comment w:id="20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8 - Probleme : 'cliquez ici' n'est pas descriptif. Impact : hors contexte, le lien ne dit pas ou il mene. Methode : remplacer par 'Consulter les annexes du rapport T1 2025 (PDF, 1,2 Mo)'.</w:t>
      </w:r>
    </w:p>
  </w:comment>
  <w:comment w:id="21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6 - Probleme : le gris #767676 sur blanc est trop juste pour du petit texte. Impact : la note peut etre difficile a lire. Methode : mesurer le contraste, puis utiliser #595959 ou du noir.</w:t>
      </w:r>
    </w:p>
  </w:comment>
  <w:comment w:id="22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18 - Probleme : le filigrane CONFIDENTIEL est un objet graphique dans l'en-tete. Impact : il peut etre invisible pour les lecteurs d'ecran. Methode : ajouter 'Document confidentiel' en vrai texte dans le corps du document.</w:t>
      </w:r>
    </w:p>
  </w:comment>
  <w:comment w:id="23" w:author="Formation IGPDE" w:initials="IGPDE" w:date="2026-05-04T12:59:26Z">
    <w:p>
      <w:pPr>
        <w:pStyle w:val="CommentText"/>
      </w:pPr>
      <w:r>
        <w:rPr>
          <w:rStyle w:val="CommentReference"/>
        </w:rPr>
        <w:annotationRef/>
      </w:r>
      <w:r>
        <w:t>Critere 15 - Probleme : une information essentielle placee uniquement en en-tete ou pied de page peut etre manquee. Impact : la lecture lineaire n'est pas fiable. Methode : garder les elements de repere en pied de page si besoin, mais reporter l'information essentielle dans le corps.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>Rapport trimestriel - Bilan T1 2025</w:t>
    </w:r>
    <w:r>
      <w:rPr>
        <w:rFonts w:ascii="Arial" w:hAnsi="Arial"/>
        <w:color w:val="000000"/>
        <w:sz w:val="18"/>
      </w:rPr>
      <w:t xml:space="preserve"> - </w:t>
    </w:r>
    <w:r>
      <w:rPr>
        <w:rFonts w:ascii="Arial" w:hAnsi="Arial"/>
        <w:color w:val="000000"/>
        <w:sz w:val="18"/>
      </w:rPr>
      <w:t xml:space="preserve">Page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  <w:r>
      <w:rPr>
        <w:rFonts w:ascii="Arial" w:hAnsi="Arial"/>
        <w:color w:val="000000"/>
        <w:sz w:val="18"/>
      </w:rPr>
      <w:t xml:space="preserve"> /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NUMPAGES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commentRangeStart w:id="22"/>
    <w:commentRangeStart w:id="23"/>
    <w:r>
      <w:rPr>
        <w:rFonts w:ascii="Arial" w:hAnsi="Arial"/>
        <w:color w:val="000000"/>
        <w:sz w:val="18"/>
      </w:rPr>
      <w:t>Direction des affaires juridiques - Rapport trimestriel T1 2025</w:t>
    </w:r>
    <w:r>
      <w:rPr>
        <w:noProof/>
      </w:rPr>
      <w:pict>
        <v:shapetype id="_x0000_t136" coordsize="21600,21600" o:spt="136" path="m@7,l@8,m@5,21600l@6,21600e">
          <v:formulas>
            <v:f eqn="sum #0 0 10800"/>
          </v:formulas>
          <v:path textpathok="t"/>
          <v:textpath on="t" fitshape="t"/>
          <o:lock v:ext="edit" text="t" shapetype="t"/>
        </v:shapetype>
        <v:shape id="WaterMark" o:spid="_x0000_s2049" type="#_x0000_t136" style="position:absolute;margin-left:0;margin-top:0;width:500pt;height:100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EL"/>
        </v:shape>
      </w:pict>
    </w:r>
    <w:commentRangeEnd w:id="22"/>
    <w:r>
      <w:rPr>
        <w:rStyle w:val="CommentReference"/>
      </w:rPr>
      <w:commentReference w:id="22"/>
    </w:r>
    <w:commentRangeEnd w:id="23"/>
    <w:r>
      <w:rPr>
        <w:rStyle w:val="CommentReference"/>
      </w:rPr>
      <w:commentReference w:id="23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example.org/annexes-rapport-t1-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