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B7951" w:rsidRDefault="00000000">
      <w:pPr>
        <w:pStyle w:val="Titre"/>
      </w:pPr>
      <w:r>
        <w:t>Checklist accessibilité MS Word 2016</w:t>
      </w:r>
    </w:p>
    <w:sdt>
      <w:sdtPr>
        <w:rPr>
          <w:rFonts w:ascii="Calibri" w:eastAsiaTheme="minorEastAsia" w:hAnsi="Calibri" w:cstheme="minorBidi"/>
          <w:b w:val="0"/>
          <w:color w:val="1A1A1A"/>
          <w:sz w:val="22"/>
          <w:szCs w:val="24"/>
        </w:rPr>
        <w:id w:val="-296375618"/>
        <w:docPartObj>
          <w:docPartGallery w:val="Table of Contents"/>
          <w:docPartUnique/>
        </w:docPartObj>
      </w:sdtPr>
      <w:sdtContent>
        <w:p w:rsidR="005B7951" w:rsidRDefault="00000000">
          <w:pPr>
            <w:pStyle w:val="En-ttedetabledesmatires"/>
          </w:pPr>
          <w:r>
            <w:t>Table des matières</w:t>
          </w:r>
        </w:p>
        <w:p w:rsidR="005B7951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:rsidR="005B7951" w:rsidRDefault="00000000">
      <w:pPr>
        <w:pStyle w:val="Titre1"/>
      </w:pPr>
      <w:bookmarkStart w:id="0" w:name="checklist-accessibilité-ms-word-2016"/>
      <w:r>
        <w:t>Checklist accessibilité MS Word 2016</w:t>
      </w:r>
    </w:p>
    <w:p w:rsidR="005B7951" w:rsidRDefault="00000000">
      <w:pPr>
        <w:pStyle w:val="FirstParagraph"/>
      </w:pPr>
      <w:r>
        <w:t>Utilisez cette checklist pour consigner les résultats de vérification d’accessibilité d’un document MS Word.</w:t>
      </w:r>
    </w:p>
    <w:p w:rsidR="005B7951" w:rsidRDefault="00000000">
      <w:pPr>
        <w:pStyle w:val="Titre2"/>
      </w:pPr>
      <w:bookmarkStart w:id="1" w:name="document"/>
      <w:r>
        <w:t>Document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 document Word (.docx) est enregistré avec un nom de fichier descriptif.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 type de fichier est au format Word (.docx).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 nom du fichier identifie le document ou son objectif.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2" w:name="titres"/>
      <w:bookmarkEnd w:id="1"/>
      <w:r>
        <w:t>Titres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 document utilise les styles de titre MS Word.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Les titres dans le volet de navigation correspondent aux titres du document.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Les titres dans le volet de navigation reflètent la structure visuelle du document.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3" w:name="listes"/>
      <w:bookmarkEnd w:id="2"/>
      <w:r>
        <w:t>Listes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5597"/>
        <w:gridCol w:w="537"/>
        <w:gridCol w:w="598"/>
        <w:gridCol w:w="589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0" w:type="auto"/>
          </w:tcPr>
          <w:p w:rsidR="005B7951" w:rsidRDefault="00000000">
            <w:pPr>
              <w:pStyle w:val="Compact"/>
            </w:pPr>
            <w:r>
              <w:t>Les listes sont correctement formatées.</w:t>
            </w:r>
          </w:p>
        </w:tc>
        <w:tc>
          <w:tcPr>
            <w:tcW w:w="0" w:type="auto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0" w:type="auto"/>
            <w:shd w:val="clear" w:color="auto" w:fill="F3F4F6"/>
          </w:tcPr>
          <w:p w:rsidR="005B7951" w:rsidRDefault="00000000">
            <w:pPr>
              <w:pStyle w:val="Compact"/>
            </w:pPr>
            <w:r>
              <w:t>L’option « Liste » est visible sous « Puces et numérotation ».</w:t>
            </w:r>
          </w:p>
        </w:tc>
        <w:tc>
          <w:tcPr>
            <w:tcW w:w="0" w:type="auto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4" w:name="colonnes"/>
      <w:bookmarkEnd w:id="3"/>
      <w:r>
        <w:lastRenderedPageBreak/>
        <w:t>Colonnes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 contenu en colonnes est correctement formaté.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« COLONNES : » s’affiche sous « Section » dans les options de texte en colonnes.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5" w:name="tableaux-de-mise-en-page"/>
      <w:bookmarkEnd w:id="4"/>
      <w:r>
        <w:t>Tableaux de mise en page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Les tableaux de mise en page ont le format correct.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L’ordre de tabulation des tableaux de mise en page correspond à la disposition visuelle.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L’habillage du texte est défini sur « Aucun » dans les propriétés du tableau.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6" w:name="langue"/>
      <w:bookmarkEnd w:id="5"/>
      <w:r>
        <w:t>Langue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Les langues utilisées sont correctement formatées dans le texte du document.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Les langues sont correctement définies dans le document.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7" w:name="liens"/>
      <w:bookmarkEnd w:id="6"/>
      <w:r>
        <w:t>Liens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Les noms des liens sont descriptifs.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Les noms des liens décrivent la destination, l’objectif ou le contexte.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Les liens ont des noms uniques.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8" w:name="en-têtes-pieds-de-page-filigranes"/>
      <w:bookmarkEnd w:id="7"/>
      <w:r>
        <w:t>En-têtes, pieds de page, filigranes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lastRenderedPageBreak/>
              <w:t>Les informations essentielles des en-têtes, pieds de page et filigranes sont reproduites dans le texte.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Les informations essentielles des en-têtes, pieds de page et filigranes sont également présentes dans le contenu principal.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9" w:name="tableaux-de-données"/>
      <w:bookmarkEnd w:id="8"/>
      <w:r>
        <w:t>Tableaux de données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Les tableaux de données sont créés avec les fonctionnalités intégrées.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Les tableaux ne sont pas des images.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Les tableaux ne contiennent pas de cellules fusionnées ou divisées.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Les tableaux répètent leur ligne d’en-tête.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Propriétés du tableau &gt; l’habillage du texte est défini sur « Aucun ».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10" w:name="images-et-autres-objets"/>
      <w:bookmarkEnd w:id="9"/>
      <w:r>
        <w:t>Images et autres objets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Les images et autres objets ont un texte alternatif.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Les images/objets ont un texte alt ou sont décrits dans le contexte.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Les images décoratives utilisent un texte alt vide (marquées comme décoratives).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 vérificateur d’accessibilité ne signale pas d’objets non alignés pour les images significatives.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11" w:name="zones-de-texte"/>
      <w:bookmarkEnd w:id="10"/>
      <w:r>
        <w:t>Zones de texte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 xml:space="preserve">Les images, objets et zones de texte </w:t>
            </w:r>
            <w:r>
              <w:lastRenderedPageBreak/>
              <w:t>sont alignés avec le texte.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Les zones de texte ne génèrent aucun avertissement « Objets non alignés ».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12" w:name="X65f2e6604d90e842d62e8cf3f628b14c08b73bb"/>
      <w:bookmarkEnd w:id="11"/>
      <w:r>
        <w:t>Couleurs et caractéristiques sensorielles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La couleur et les autres caractéristiques visuelles sont également décrites en texte.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La signification véhiculée par la couleur ou d’autres caractéristiques sensorielles est doublée en texte.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13" w:name="contraste-des-couleurs"/>
      <w:bookmarkEnd w:id="12"/>
      <w:r>
        <w:t>Contraste des couleurs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 contraste entre le texte et l’arrière-plan est suffisant.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 texte standard et le texte de grande taille (y compris les images de texte) passent le test avec l’analyseur de contraste.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14" w:name="audio-vidéo-et-médias-synchronisés"/>
      <w:bookmarkEnd w:id="13"/>
      <w:r>
        <w:t>Audio, vidéo et médias synchronisés</w:t>
      </w:r>
    </w:p>
    <w:tbl>
      <w:tblPr>
        <w:tblStyle w:val="Table"/>
        <w:tblW w:w="5000" w:type="pct"/>
        <w:jc w:val="center"/>
        <w:tblLayout w:type="fixed"/>
        <w:tblLook w:val="0020" w:firstRow="1" w:lastRow="0" w:firstColumn="0" w:lastColumn="0" w:noHBand="0" w:noVBand="0"/>
      </w:tblPr>
      <w:tblGrid>
        <w:gridCol w:w="3483"/>
        <w:gridCol w:w="1935"/>
        <w:gridCol w:w="1935"/>
        <w:gridCol w:w="1935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297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1650" w:type="dxa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Les fichiers intégrés sont accessibles.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 contenu audio seul dispose d’une transcription précise et complète.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>Le contenu vidéo seul dispose d’une description précise et complète.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2970" w:type="dxa"/>
            <w:shd w:val="clear" w:color="auto" w:fill="F3F4F6"/>
          </w:tcPr>
          <w:p w:rsidR="005B7951" w:rsidRDefault="00000000">
            <w:pPr>
              <w:pStyle w:val="Compact"/>
            </w:pPr>
            <w:r>
              <w:t>Les médias synchronisés disposent de sous-titres synchronisés, précis et complets.</w:t>
            </w: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  <w:tr w:rsidR="005B7951">
        <w:trPr>
          <w:jc w:val="center"/>
        </w:trPr>
        <w:tc>
          <w:tcPr>
            <w:tcW w:w="2970" w:type="dxa"/>
          </w:tcPr>
          <w:p w:rsidR="005B7951" w:rsidRDefault="00000000">
            <w:pPr>
              <w:pStyle w:val="Compact"/>
            </w:pPr>
            <w:r>
              <w:t xml:space="preserve">Les médias synchronisés disposent de descriptions audio synchronisées, précises et </w:t>
            </w:r>
            <w:r>
              <w:lastRenderedPageBreak/>
              <w:t>complètes.</w:t>
            </w: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  <w:tc>
          <w:tcPr>
            <w:tcW w:w="1650" w:type="dxa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15" w:name="formulaires"/>
      <w:bookmarkEnd w:id="14"/>
      <w:r>
        <w:t>Formulaires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5715"/>
        <w:gridCol w:w="537"/>
        <w:gridCol w:w="598"/>
        <w:gridCol w:w="589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0" w:type="auto"/>
          </w:tcPr>
          <w:p w:rsidR="005B7951" w:rsidRDefault="00000000">
            <w:pPr>
              <w:pStyle w:val="Compact"/>
            </w:pPr>
            <w:r>
              <w:t>Le document ne contient pas de formulaires.</w:t>
            </w:r>
          </w:p>
        </w:tc>
        <w:tc>
          <w:tcPr>
            <w:tcW w:w="0" w:type="auto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0" w:type="auto"/>
            <w:shd w:val="clear" w:color="auto" w:fill="F3F4F6"/>
          </w:tcPr>
          <w:p w:rsidR="005B7951" w:rsidRDefault="00000000">
            <w:pPr>
              <w:pStyle w:val="Compact"/>
            </w:pPr>
            <w:r>
              <w:t>Les champs de formulaire à remplir sont exclus du document.</w:t>
            </w:r>
          </w:p>
        </w:tc>
        <w:tc>
          <w:tcPr>
            <w:tcW w:w="0" w:type="auto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16" w:name="objets-clignotants"/>
      <w:bookmarkEnd w:id="15"/>
      <w:r>
        <w:t>Objets clignotants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570"/>
        <w:gridCol w:w="537"/>
        <w:gridCol w:w="598"/>
        <w:gridCol w:w="589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0" w:type="auto"/>
          </w:tcPr>
          <w:p w:rsidR="005B7951" w:rsidRDefault="00000000">
            <w:pPr>
              <w:pStyle w:val="Compact"/>
            </w:pPr>
            <w:r>
              <w:t>Le document ne contient aucun objet clignotant.</w:t>
            </w:r>
          </w:p>
        </w:tc>
        <w:tc>
          <w:tcPr>
            <w:tcW w:w="0" w:type="auto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0" w:type="auto"/>
            <w:shd w:val="clear" w:color="auto" w:fill="F3F4F6"/>
          </w:tcPr>
          <w:p w:rsidR="005B7951" w:rsidRDefault="00000000">
            <w:pPr>
              <w:pStyle w:val="Compact"/>
            </w:pPr>
            <w:r>
              <w:t>Les objets clignotants sont exclus du document.</w:t>
            </w:r>
          </w:p>
        </w:tc>
        <w:tc>
          <w:tcPr>
            <w:tcW w:w="0" w:type="auto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17" w:name="version-alternative-accessible"/>
      <w:bookmarkEnd w:id="16"/>
      <w:r>
        <w:t>Version alternative accessible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4885"/>
        <w:gridCol w:w="537"/>
        <w:gridCol w:w="598"/>
        <w:gridCol w:w="589"/>
      </w:tblGrid>
      <w:tr w:rsidR="005B7951" w:rsidTr="005B795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Critère</w:t>
            </w:r>
          </w:p>
        </w:tc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Oui</w:t>
            </w:r>
          </w:p>
        </w:tc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Non</w:t>
            </w:r>
          </w:p>
        </w:tc>
        <w:tc>
          <w:tcPr>
            <w:tcW w:w="0" w:type="auto"/>
            <w:shd w:val="clear" w:color="auto" w:fill="2563EB"/>
          </w:tcPr>
          <w:p w:rsidR="005B7951" w:rsidRDefault="00000000">
            <w:pPr>
              <w:pStyle w:val="Compact"/>
            </w:pPr>
            <w:r>
              <w:rPr>
                <w:b/>
                <w:color w:val="FFFFFF"/>
              </w:rPr>
              <w:t>N/A</w:t>
            </w:r>
          </w:p>
        </w:tc>
      </w:tr>
      <w:tr w:rsidR="005B7951">
        <w:trPr>
          <w:jc w:val="center"/>
        </w:trPr>
        <w:tc>
          <w:tcPr>
            <w:tcW w:w="0" w:type="auto"/>
          </w:tcPr>
          <w:p w:rsidR="005B7951" w:rsidRDefault="00000000">
            <w:pPr>
              <w:pStyle w:val="Compact"/>
            </w:pPr>
            <w:r>
              <w:t>Une version alternative accessible est fournie.</w:t>
            </w:r>
          </w:p>
        </w:tc>
        <w:tc>
          <w:tcPr>
            <w:tcW w:w="0" w:type="auto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</w:tcPr>
          <w:p w:rsidR="005B7951" w:rsidRDefault="005B7951">
            <w:pPr>
              <w:pStyle w:val="Compact"/>
            </w:pPr>
          </w:p>
        </w:tc>
      </w:tr>
      <w:tr w:rsidR="005B7951" w:rsidTr="005B7951">
        <w:trPr>
          <w:jc w:val="center"/>
        </w:trPr>
        <w:tc>
          <w:tcPr>
            <w:tcW w:w="0" w:type="auto"/>
            <w:shd w:val="clear" w:color="auto" w:fill="F3F4F6"/>
          </w:tcPr>
          <w:p w:rsidR="005B7951" w:rsidRDefault="00000000">
            <w:pPr>
              <w:pStyle w:val="Compact"/>
            </w:pPr>
            <w:r>
              <w:t>Les versions alternatives sont équivalentes et à jour.</w:t>
            </w:r>
          </w:p>
        </w:tc>
        <w:tc>
          <w:tcPr>
            <w:tcW w:w="0" w:type="auto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  <w:shd w:val="clear" w:color="auto" w:fill="F3F4F6"/>
          </w:tcPr>
          <w:p w:rsidR="005B7951" w:rsidRDefault="005B7951">
            <w:pPr>
              <w:pStyle w:val="Compact"/>
            </w:pPr>
          </w:p>
        </w:tc>
        <w:tc>
          <w:tcPr>
            <w:tcW w:w="0" w:type="auto"/>
            <w:shd w:val="clear" w:color="auto" w:fill="F3F4F6"/>
          </w:tcPr>
          <w:p w:rsidR="005B7951" w:rsidRDefault="005B7951">
            <w:pPr>
              <w:pStyle w:val="Compact"/>
            </w:pPr>
          </w:p>
        </w:tc>
      </w:tr>
    </w:tbl>
    <w:p w:rsidR="005B7951" w:rsidRDefault="00000000">
      <w:pPr>
        <w:pStyle w:val="Titre2"/>
      </w:pPr>
      <w:bookmarkStart w:id="18" w:name="notes"/>
      <w:bookmarkEnd w:id="17"/>
      <w:r>
        <w:t>Notes</w:t>
      </w:r>
    </w:p>
    <w:p w:rsidR="005B7951" w:rsidRDefault="00000000">
      <w:pPr>
        <w:pStyle w:val="FirstParagraph"/>
      </w:pPr>
      <w:r>
        <w:rPr>
          <w:i/>
          <w:iCs/>
        </w:rPr>
        <w:t>Espace libre pour les observations et remarques.</w:t>
      </w:r>
      <w:bookmarkEnd w:id="0"/>
      <w:bookmarkEnd w:id="18"/>
    </w:p>
    <w:sectPr w:rsidR="005B7951">
      <w:footerReference w:type="default" r:id="rId7"/>
      <w:footnotePr>
        <w:numRestart w:val="eachSect"/>
      </w:footnotePr>
      <w:pgSz w:w="11906" w:h="16838"/>
      <w:pgMar w:top="1134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D06DA" w:rsidRDefault="008D06DA">
      <w:pPr>
        <w:spacing w:after="0" w:line="240" w:lineRule="auto"/>
      </w:pPr>
      <w:r>
        <w:separator/>
      </w:r>
    </w:p>
  </w:endnote>
  <w:endnote w:type="continuationSeparator" w:id="0">
    <w:p w:rsidR="008D06DA" w:rsidRDefault="008D06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B7951" w:rsidRDefault="00000000">
    <w:pPr>
      <w:jc w:val="center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0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/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NUMPAGES 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0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D06DA" w:rsidRDefault="008D06DA">
      <w:pPr>
        <w:spacing w:after="0" w:line="240" w:lineRule="auto"/>
      </w:pPr>
      <w:r>
        <w:separator/>
      </w:r>
    </w:p>
  </w:footnote>
  <w:footnote w:type="continuationSeparator" w:id="0">
    <w:p w:rsidR="008D06DA" w:rsidRDefault="008D06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C65A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81512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7951"/>
    <w:rsid w:val="00343555"/>
    <w:rsid w:val="005B7951"/>
    <w:rsid w:val="006A40F7"/>
    <w:rsid w:val="008D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925E1D"/>
  <w15:docId w15:val="{A1A61892-668D-944D-A626-5A4769977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fr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20" w:line="276" w:lineRule="auto"/>
    </w:pPr>
    <w:rPr>
      <w:rFonts w:ascii="Calibri" w:hAnsi="Calibri"/>
      <w:color w:val="1A1A1A"/>
      <w:sz w:val="22"/>
    </w:rPr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pBdr>
        <w:bottom w:val="single" w:sz="12" w:space="4" w:color="1F2937"/>
      </w:pBdr>
      <w:spacing w:before="360" w:after="80"/>
      <w:outlineLvl w:val="0"/>
    </w:pPr>
    <w:rPr>
      <w:rFonts w:asciiTheme="majorHAnsi" w:eastAsiaTheme="majorEastAsia" w:hAnsiTheme="majorHAnsi" w:cstheme="majorBidi"/>
      <w:b/>
      <w:color w:val="1F2937"/>
      <w:sz w:val="36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374151"/>
      <w:sz w:val="28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b/>
      <w:color w:val="1F2937"/>
      <w:sz w:val="24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374151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b/>
      <w:color w:val="1F2937"/>
      <w:sz w:val="20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374151"/>
      <w:sz w:val="20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2937"/>
      <w:sz w:val="48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ous-titre">
    <w:name w:val="Subtitle"/>
    <w:basedOn w:val="Titre"/>
    <w:next w:val="Corpsdetexte"/>
    <w:link w:val="Sous-titre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re"/>
    <w:next w:val="Corpsdetexte"/>
    <w:qFormat/>
    <w:pPr>
      <w:keepNext/>
      <w:keepLines/>
    </w:pPr>
    <w:rPr>
      <w:sz w:val="24"/>
      <w:szCs w:val="24"/>
    </w:rPr>
  </w:style>
  <w:style w:type="paragraph" w:styleId="Date">
    <w:name w:val="Date"/>
    <w:basedOn w:val="Titre"/>
    <w:next w:val="Corpsdetex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sz w:val="32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656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accessibilité MS Word 2016</dc:title>
  <dc:creator>AED COP — Traduit et adapté en français</dc:creator>
  <cp:keywords/>
  <cp:lastModifiedBy>alex</cp:lastModifiedBy>
  <cp:revision>2</cp:revision>
  <dcterms:created xsi:type="dcterms:W3CDTF">2026-04-02T19:01:00Z</dcterms:created>
  <dcterms:modified xsi:type="dcterms:W3CDTF">2026-04-02T19:04:00Z</dcterms:modified>
  <dc:language>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2026-04-02</vt:lpwstr>
  </property>
  <property fmtid="{D5CDD505-2E9C-101B-9397-08002B2CF9AE}" pid="3" name="subtitle">
    <vt:lpwstr>Vérification de conformité Section 508</vt:lpwstr>
  </property>
  <property fmtid="{D5CDD505-2E9C-101B-9397-08002B2CF9AE}" pid="4" name="toc-title">
    <vt:lpwstr>Table des matières</vt:lpwstr>
  </property>
</Properties>
</file>