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0"/>
      </w:pPr>
      <w:r>
        <w:rPr>
          <w:rFonts w:ascii="Times New Roman" w:cs="Times New Roman" w:eastAsia="Times New Roman" w:hAnsi="Times New Roman"/>
          <w:b/>
          <w:bCs/>
          <w:sz w:val="28"/>
          <w:szCs w:val="28"/>
        </w:rPr>
        <w:t xml:space="preserve">Capitolul 1. Introducere</w:t>
      </w:r>
    </w:p>
    <w:p>
      <w:pPr>
        <w:spacing w:after="200" w:before="0" w:line="480"/>
        <w:ind w:firstLine="720"/>
        <w:jc w:val="both"/>
      </w:pPr>
      <w:r>
        <w:rPr>
          <w:rFonts w:ascii="Times New Roman" w:cs="Times New Roman" w:eastAsia="Times New Roman" w:hAnsi="Times New Roman"/>
          <w:sz w:val="24"/>
          <w:szCs w:val="24"/>
        </w:rPr>
        <w:t xml:space="preserve">Creșterea prețurilor din ultimii ani a modificat semnificativ comportamentul consumatorilor în ceea ce privește achizițiile din supermarketuri. În România, rata inflației a depășit 15% în 2022, cu un impact direct asupra prețurilor alimentelor, efectele menținându-se și în anii următori. În acest context, promoțiile periodice ale marilor lanțuri de retail au dobândit o importanță crescută în deciziile de cumpărare. Principalele rețele comerciale din România — Auchan, Carrefour, Kaufland, Lidl, Mega Image, Penny și Profi — publică săptămânal cataloage promoționale cu reduceri de 40–60% față de prețul de raft, în săptămânile de valabilitate, în timp ce informațiile sunt dispersate pe canale multiple: PDF-uri descărcabile, imagini distribuite pe rețele sociale, site-uri web și aplicații mobile separate pentru fiecare lanț. Compararea sistematică a acestor oferte implică verificarea manuală a fiecărei surse, proces ineficient pe care consumatorii îl realizează rar în mod organizat.</w:t>
      </w:r>
    </w:p>
    <w:p>
      <w:pPr>
        <w:spacing w:after="200" w:before="0" w:line="480"/>
        <w:ind w:firstLine="720"/>
        <w:jc w:val="both"/>
      </w:pPr>
      <w:r>
        <w:rPr>
          <w:rFonts w:ascii="Times New Roman" w:cs="Times New Roman" w:eastAsia="Times New Roman" w:hAnsi="Times New Roman"/>
          <w:sz w:val="24"/>
          <w:szCs w:val="24"/>
        </w:rPr>
        <w:t xml:space="preserve">La nivel internațional există instrumente dedicate comparării prețurilor — Google Shopping, idealo, PriceRunner — în să acestea vizează produse cu vânzare permanentă din magazine online și nu acoperă ofertele promoționale periodice ale supermarketurilor fizice. Specificul pieței locale constă în faptul că promoțiile se reînnoiesc săptămânal, sunt publicate preponderent în formate nestructurate și nu există un API standardizat care să le centralizeze. Scopul acestei lucrări este să descrie proiectarea și implementarea unui sistem denumit SmartPrice, care rezolvă această problemă: colectarea automată a datelor promoționale din sursele disponibile, procesarea lor pentru obținerea unui format uniform și prezentarea rezultatelor printr-o aplicație mobilă accesibilă. Din punct de vedere academic, proiectul acoperă domenii studiate în cadrul specializării — programare web, procesarea datelor, inteligență artificială aplicată și dezvoltare mobilă — ceea ce îl face relevant atât din perspectivă practică, cât și științifică.</w:t>
      </w:r>
    </w:p>
    <w:p>
      <w:pPr>
        <w:spacing w:after="200" w:before="0" w:line="480"/>
        <w:ind w:firstLine="720"/>
        <w:jc w:val="both"/>
      </w:pPr>
      <w:r>
        <w:rPr>
          <w:rFonts w:ascii="Times New Roman" w:cs="Times New Roman" w:eastAsia="Times New Roman" w:hAnsi="Times New Roman"/>
          <w:sz w:val="24"/>
          <w:szCs w:val="24"/>
        </w:rPr>
        <w:t xml:space="preserve">Prima abordare explorată pentru colectarea datelor a fost recunoașterea optică a caracterelor (OCR), aplicată pe cataloagele disponibile în format PDF și imagine. Această direcție a fost luată în considerare deoarece o parte dintre magazine — în special Auchan, Penny și Profi — nu dispun de un API public și publică ofertele exclusiv sub formă de cataloage PDF sau imagini scanate. În cadrul testelor a fost utilizată biblioteca EasyOCR, care oferă rezultate satisfăcătoare pe documente cu structură uniformă, cum ar fi facturi sau formulare standardizate. Cataloagele promoționale prezintă în să caracteristici vizuale care complică semnificativ extragerea automată a textului: prețurile sunt tipărite cu fonturi mari și îngroșate, textul se suprapune frecvent peste imagini de produs cu fundal colorat, layout-ul pe coloane multiple variază de la o pagină la alta, iar diacriticele românești reduc acuratețea motoarelor OCR antrenate preponderent pe text englezesc. Testele efectuate pe cataloagele celor șapte magazine au produs rezultate nesatisfăcătoare: denumiri trunchiate sau fragmentate, prețuri asociate cu produse incorecte din cauza alinieri vizuale și text parazit generat de elementele grafice decorative. Volumul de erori a fost suficient de ridicat încât post-procesarea automată să nu fie fezabilă, fapt ce a condus la abandonarea OCR-ului ca metodă principală de colectare.</w:t>
      </w:r>
    </w:p>
    <w:p>
      <w:pPr>
        <w:spacing w:after="200" w:before="0" w:line="480"/>
        <w:ind w:firstLine="720"/>
        <w:jc w:val="both"/>
      </w:pPr>
      <w:r>
        <w:rPr>
          <w:rFonts w:ascii="Times New Roman" w:cs="Times New Roman" w:eastAsia="Times New Roman" w:hAnsi="Times New Roman"/>
          <w:sz w:val="24"/>
          <w:szCs w:val="24"/>
        </w:rPr>
        <w:t xml:space="preserve">Soluția adoptată în final a fost colectarea datelor prin web scraping de pe platforma zgarcitul.ro, un agregator românesc care centralizează ofertele promoționale ale principalelor supermarketuri. Această abordare prezintă avantajul că datele celor șapte lanțuri — Auchan, Carrefour, Kaufland, Lidl, Mega Image, Penny și Profi — sunt disponibile dintr-o singură sursă, structurată consistent și accesibilă programatic. A fost dezvoltat un script de colectare care extrage pentru fiecare produs: denumirea brută, prețul curent, prețul anterior, procentul de reducere și URL-ul imaginii. Datele brute conțin inconsistențe care îngreunează utilizarea lor directă: denumiri cu formate neuniforme și categorii lipsă sau definite diferit între magazine. Normalizarea acestora se realizează printr-un pipeline hibrid: fiecare produs este trimis mai întâi modelului Llama 3.2:3b, rulat local prin Ollama, care extrage denumirea standardizată, brandul și categoria din lista predefinită. Rezultatele AI sunt supuse ulterior unui strat de post-procesare deterministică — reguli de potrivire pe cuvinte cheie, dicționare de branduri cunoscute și verificarea suprapunerii de cuvinte între denumirea extrasă și cea brută — care corectează sau înlocuiește răspunsul modelului acolo unde acesta este incoerent sau corupt. Pentru evaluarea comparativă a calității rafinării a fost implementat un pipeline paralel cu modelul Gemma3:12b, utilizând aceleași reguli de post-procesare. Datele rafinate sunt stocate într-o bază de date PostgreSQL gestionată prin platforma Supabase, care pune la dispoziție și un API REST auto-generat utilizat de aplicația mobilă pentru interogări standard.</w:t>
      </w:r>
    </w:p>
    <w:p>
      <w:pPr>
        <w:spacing w:after="200" w:before="0" w:line="480"/>
        <w:ind w:firstLine="720"/>
        <w:jc w:val="both"/>
      </w:pPr>
      <w:r>
        <w:rPr>
          <w:rFonts w:ascii="Times New Roman" w:cs="Times New Roman" w:eastAsia="Times New Roman" w:hAnsi="Times New Roman"/>
          <w:sz w:val="24"/>
          <w:szCs w:val="24"/>
        </w:rPr>
        <w:t xml:space="preserve">Arhitectura sistemului SmartPrice este structurată pe trei straturi. Stratul de date cuprinde scripturile de colectare, modulul de rafinare bazat pe Llama 3.2 și baza de date PostgreSQL găzduită în Supabase. Logica mai complexă — căutare full-text, calcul de discount, interogări agregate — este gestionată de un strat de backend implementat cu FastAPI în Python. Stratul de prezentare constă într-o aplicație mobilă dezvoltată în React Native cu Expo, compatibilă cu Android și iOS dintr-o singură bază de cod. Interfata include un ecran principal cu top ofertele zilei, navigare pe categorii de produse, funcționalitate de căutare și pagini de detaliu pentru fiecare produs. Suplimentar, aplicația integrează un asistent conversațional alimentat de același model Llama 3.2 prin Ollama, capabil să răspundă în română la întrebări despre ofertele disponibile, prin combinarea interogărilor în baza de date cu generarea unui răspuns în limbaj natural.</w:t>
      </w:r>
    </w:p>
    <w:p>
      <w:pPr>
        <w:spacing w:after="200" w:before="0" w:line="480"/>
        <w:ind w:firstLine="720"/>
        <w:jc w:val="both"/>
      </w:pPr>
      <w:r>
        <w:rPr>
          <w:rFonts w:ascii="Times New Roman" w:cs="Times New Roman" w:eastAsia="Times New Roman" w:hAnsi="Times New Roman"/>
          <w:sz w:val="24"/>
          <w:szCs w:val="24"/>
        </w:rPr>
        <w:t xml:space="preserve">Lucrarea este structurată în opt capitole. Capitolul 2 prezintă obiectivele proiectului și cerințele funcționale ale sistemului. Capitolul 3 conține studiul bibliografic al tehnologiilor utilizate și al soluțiilor similare existente. Capitolul 4 detaliază analiza și fundamentarea teoretică a arhitecturii alese. Capitolul 5 descrie implementarea efectivă a fiecărei componente. Capitolul 6 acoperă testarea și validarea soluției, inclusiv evaluarea calității datelor colectate. Capitolul 7 conține un manual de instalare și utilizare a sistemului, iar Capitolul 8 reunete concluziile lucrării și direcțiile de dezvoltare ulterioară identificate pe parcursul implementării.</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2026-05-13T17:05:02.668Z</dcterms:created>
  <dcterms:modified xsi:type="dcterms:W3CDTF">2026-05-13T17:05:02.669Z</dcterms:modified>
</cp:coreProperties>
</file>

<file path=docProps/custom.xml><?xml version="1.0" encoding="utf-8"?>
<Properties xmlns="http://schemas.openxmlformats.org/officeDocument/2006/custom-properties" xmlns:vt="http://schemas.openxmlformats.org/officeDocument/2006/docPropsVTypes"/>
</file>