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IY5606: Secure and Trustworthy Embedded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Technologies in Autonomous Systems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Comprehensive Past Exam Analysis &amp; Revision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Papers Analysed: 2019/20, 2020/21, 2024/25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Royal Holloway, University of London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Prepared: April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Question Pattern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Exam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three papers follow a consistent format: five questions worth 25 marks each, with candidates required to answer three. This gives students meaningful choice while ensuring breadth of revision. Total marks available = 75 (3 x 25). The exam duration is two hours in all years.</w:t>
      </w:r>
    </w:p>
    <w:p>
      <w:pPr>
        <w:pStyle w:val="Heading2"/>
      </w:pPr>
      <w:r>
        <w:rPr>
          <w:rFonts w:ascii="Arial" w:cs="Arial" w:eastAsia="Arial" w:hAnsi="Arial"/>
        </w:rPr>
        <w:t xml:space="preserve">1.2 Recurring Question Structures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question formats appear consistently across all papers: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Phrasing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 &amp; Context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Define &amp; Explain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"Define X and explain..." / "Describe..."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paper, every question. The foundational format. Typically 2-5 marks per sub-part.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Compare &amp; Contrast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"Compare and contrast X with Y"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Appears in 2-3 questions per paper. E.g., SDA vs DDA, SGX vs TrustZone, SIM vs USIM, contact vs contactless.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Discuss with Depth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"Discuss..." / "Discuss in detail..."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High-mark sub-questions (5-8 marks). Requires analysis, not just recall. Present in all papers.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Scenario/Consultant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"Imagine you are an information security consultant..."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Always Question 5 (all 3 years). Worth 25 marks. Requires system design with diagram.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+ Countermeasure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"Identify threats and provide countermeasures"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 pattern in attack/security questions. Appears every year (Q1 or Q4).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 Required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"Describe with the aid of a diagram..."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Explicitly requested in Q5 scenario (all years) and mobile auth questions (2019/20, 2020/21).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Mark Distribution Patterns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25-mark question is subdivided into 4-7 sub-parts. Mark allocations follow a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 Band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 of Question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2-3 marks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Very Common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Definitions, brief explanations, listing features. E.g., "Define HCE" [2], "Describe two threats" [3].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4-5 marks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Structured explanations with some depth. E.g., "Explain improvements 3G over GSM" [4], "Discuss two challenges" [5].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6-8 marks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Moderate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Deep analysis, comparison, or detailed description. E.g., "Compare SGX vs TrustZone" [6], "Describe 3G auth with diagram" [8].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 marks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Once per paper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Always in Q5 part (a): full system design with architecture diagram. This single sub-part carries over half the question's marks.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Topic Frequency Mapping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Master Topic Frequency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table below maps every topic to the years it appeared, its typical mark weighting, and whether it featured as a major question or a sub-part.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800"/>
        <w:gridCol w:w="800"/>
        <w:gridCol w:w="1000"/>
        <w:gridCol w:w="33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/ Concept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19/20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20/21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24/25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Appears As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Smart Card Fundamentals (types, features, standards)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 (Q1 every year)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Smart Card Attacks &amp; Countermeasures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 (Q1 or Q4)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 / System Design (consultant)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 (Q5 every year, 25 marks)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Contactless / NFC Technology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 or significant sub-parts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Mifare Classic Hack / Lessons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2/3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 sub-part [5-6 marks]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SIM/USIM &amp; Mobile Auth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 (Q2 in 20/21, Q3 in 24/25; sub-parts in 19/20)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GSM Authentication (A3/A5/A8, COMP128)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 sub-parts within mobile/SIM questions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3G/UMTS Improvements over GSM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Sub-parts [3-8 marks]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TEEs (TrustZone, SGX)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2/3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 (full Q4 in 19/20, full Q3 in 20/21)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Remote Attestation (SGX/TPM)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2/3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Sub-part [2-4 marks]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IoT Security (devices, firmware, secure boot)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 (Q3 in 19/20; sub-parts in 20/21 and 24/25)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EMV / Payment Systems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2/3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 (full Q2 in 24/25); sub-parts in 20/21 Q5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SDA vs DDA vs CDA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1/3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 sub-part [4 marks] in 24/25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Tokenization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1/3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Sub-part [4 marks] in 24/25 only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Card-Not-Present (CNP) Fraud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2/3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Sub-parts [3 marks each]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Timing / Side-Channel Attacks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Sub-parts [3-5 marks]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Glitch / Fault Attacks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1/3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Sub-part [5 marks] in 24/25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Power Analysis (SPA/DPA)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1/3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 in lectures, implied in side-channel Q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Java Card Platform / Vulnerabilities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1/3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Sub-part [4 marks] in 24/25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Smart Card Production (Init/Personalisation)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Sub-parts [3-5 marks]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Automotive Cybersecurity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2/3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Sub-parts [3-6 marks]; dedicated lecture in 25/26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Hardware Trojans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1/3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Sub-part [5 marks] in 20/21 Q1(e)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Tamper Resistance / Physical Security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Woven into attack/countermeasure questions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OTA Updates (SIM/USIM)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1/3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Sub-part [2 marks] in 24/25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Host Card Emulation (HCE)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1/3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Sub-part [2 marks] in 19/20 only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Secure Element Architecture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1/3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Q5 of 24/25 (TEE in NFC handsets)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Biometric Authentication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1/3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 in 20/21 Q3(d) and Q5 scenario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IoT Testing Frameworks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1/3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Sub-part [5 marks] in 19/20 Q3(f)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E-Passports / BAC / Active Auth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9"/>
                <w:szCs w:val="19"/>
              </w:rPr>
              <w:t xml:space="preserve">0/3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 extensively in lectures but never examined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Satellite TV Security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9"/>
                <w:szCs w:val="19"/>
              </w:rPr>
              <w:t xml:space="preserve">0/3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 in lectures but never examined directly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Game Console Security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9"/>
                <w:szCs w:val="19"/>
              </w:rPr>
              <w:t xml:space="preserve">0/3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 in lectures as case study only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Trend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Topics Increasing in Frequency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EMV / Payment Systems: </w:t>
      </w:r>
      <w:r>
        <w:rPr>
          <w:rFonts w:ascii="Arial" w:cs="Arial" w:eastAsia="Arial" w:hAnsi="Arial"/>
          <w:sz w:val="22"/>
          <w:szCs w:val="22"/>
        </w:rPr>
        <w:t xml:space="preserve">Absent in 2019/20, appeared as sub-parts in 2020/21 (Q5 scenario), then became a full standalone question in 2024/25 (Q2). This reflects the course’s increased emphasis on banking and finance security. This is a strongly rising topic.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Automotive Security: </w:t>
      </w:r>
      <w:r>
        <w:rPr>
          <w:rFonts w:ascii="Arial" w:cs="Arial" w:eastAsia="Arial" w:hAnsi="Arial"/>
          <w:sz w:val="22"/>
          <w:szCs w:val="22"/>
        </w:rPr>
        <w:t xml:space="preserve">First appeared in 2020/21 (Q4 sub-parts on security patches and forensics) and returned in 2024/25 (Q3 sub-part on automotive telecom challenges). This topic now has a dedicated guest lecture in 2025/26, signalling further growth.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 Card Vulnerabilities: </w:t>
      </w:r>
      <w:r>
        <w:rPr>
          <w:rFonts w:ascii="Arial" w:cs="Arial" w:eastAsia="Arial" w:hAnsi="Arial"/>
          <w:sz w:val="22"/>
          <w:szCs w:val="22"/>
        </w:rPr>
        <w:t xml:space="preserve">Appeared for the first time as an exam question in 2024/25 (Q4e, 4 marks). Given the dedicated practical lecture and new appearance, expect it to feature again.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Tokenization and 2FA: </w:t>
      </w:r>
      <w:r>
        <w:rPr>
          <w:rFonts w:ascii="Arial" w:cs="Arial" w:eastAsia="Arial" w:hAnsi="Arial"/>
          <w:sz w:val="22"/>
          <w:szCs w:val="22"/>
        </w:rPr>
        <w:t xml:space="preserve">Both appeared for the first time in 2024/25, reflecting the course’s evolving focus on modern payment security mechanisms.</w:t>
      </w:r>
    </w:p>
    <w:p>
      <w:pPr>
        <w:pStyle w:val="Heading2"/>
      </w:pPr>
      <w:r>
        <w:rPr>
          <w:rFonts w:ascii="Arial" w:cs="Arial" w:eastAsia="Arial" w:hAnsi="Arial"/>
        </w:rPr>
        <w:t xml:space="preserve">3.2 Topics Stable Across All Years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"banker" topics appear in every single paper and form the course’s backbone: smart card fundamentals, smart card attacks/countermeasures, SIM/USIM/mobile authentication, GSM and 3G security, NFC/contactless technology, smart card production processes, IoT security, and the Q5 scenario-based system design question.</w:t>
      </w:r>
    </w:p>
    <w:p>
      <w:pPr>
        <w:pStyle w:val="Heading2"/>
      </w:pPr>
      <w:r>
        <w:rPr>
          <w:rFonts w:ascii="Arial" w:cs="Arial" w:eastAsia="Arial" w:hAnsi="Arial"/>
        </w:rPr>
        <w:t xml:space="preserve">3.3 Topics Decreasing or Absent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TEEs as a Standalone Question: </w:t>
      </w:r>
      <w:r>
        <w:rPr>
          <w:rFonts w:ascii="Arial" w:cs="Arial" w:eastAsia="Arial" w:hAnsi="Arial"/>
          <w:sz w:val="22"/>
          <w:szCs w:val="22"/>
        </w:rPr>
        <w:t xml:space="preserve">A full 25-mark TEE question appeared in 2019/20 (Q4) and 2020/21 (Q3), but TEE did not appear as a standalone question in 2024/25. However, TEE concepts appeared embedded within Q5 (secure elements in NFC handsets). TEEs remain on the 2025/26 syllabus (Lecture 9), so a full return is possible.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Mifare Classic: </w:t>
      </w:r>
      <w:r>
        <w:rPr>
          <w:rFonts w:ascii="Arial" w:cs="Arial" w:eastAsia="Arial" w:hAnsi="Arial"/>
          <w:sz w:val="22"/>
          <w:szCs w:val="22"/>
        </w:rPr>
        <w:t xml:space="preserve">Appeared in 2019/20 (Q2g, 6 marks) and 2020/21 (Q1d, 5 marks) but was absent in 2024/25. May still appear as a shorter sub-part given its importance as a case study.</w:t>
      </w:r>
    </w:p>
    <w:p>
      <w:pPr>
        <w:pStyle w:val="Heading2"/>
      </w:pPr>
      <w:r>
        <w:rPr>
          <w:rFonts w:ascii="Arial" w:cs="Arial" w:eastAsia="Arial" w:hAnsi="Arial"/>
        </w:rPr>
        <w:t xml:space="preserve">3.4 Question-Topic Pairings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Certain question types are always paired with specific topics: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 (Scenario) always involves: </w:t>
      </w:r>
      <w:r>
        <w:rPr>
          <w:rFonts w:ascii="Arial" w:cs="Arial" w:eastAsia="Arial" w:hAnsi="Arial"/>
          <w:sz w:val="22"/>
          <w:szCs w:val="22"/>
        </w:rPr>
        <w:t xml:space="preserve">NFC/contactless technology, system architecture with diagram, security requirements, threat analysis, and fallback procedures. The domain rotates: retail/supermarket (19/20), payment scheme/biometrics (20/21), transport (24/25).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 always covers: </w:t>
      </w:r>
      <w:r>
        <w:rPr>
          <w:rFonts w:ascii="Arial" w:cs="Arial" w:eastAsia="Arial" w:hAnsi="Arial"/>
          <w:sz w:val="22"/>
          <w:szCs w:val="22"/>
        </w:rPr>
        <w:t xml:space="preserve">Smart card technology fundamentals, with attack or production sub-parts.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"Discuss improvements 3G over GSM" always appears </w:t>
      </w:r>
      <w:r>
        <w:rPr>
          <w:rFonts w:ascii="Arial" w:cs="Arial" w:eastAsia="Arial" w:hAnsi="Arial"/>
          <w:sz w:val="22"/>
          <w:szCs w:val="22"/>
        </w:rPr>
        <w:t xml:space="preserve">when mobile/SIM authentication is examined (all 3 years).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Gap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section identifies topics from the 2025/26 syllabus that have not appeared recently but are overdue for examination.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Examined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(years)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TEEs (as standalone question)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2020/21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 years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Dedicated Lecture 9 in 2025/26. SGX vs TrustZone, microarchitectural attacks, remote attestation. Overdue for a major return.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on the Edge (security/privacy)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Never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topic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Lecture 10a in 2025/26. Brand new to the syllabus. Could appear as a standalone or combined question.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Multi-Application Chip Migration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Never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topic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Lecture 10b in 2025/26. New material likely to be tested.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E-Passport Security (BAC, PA, AA)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Never examined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 extensively in the Attacks lecture. May appear as a sub-part within an attacks question. The Estonian eID ROCA vulnerability (2017) is a notable case study.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Smart Card OS (Multi-App Platforms)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Never examined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Lecture 2 in 2025/26. GlobalPlatform, applet lifecycle, multi-application architecture. Could appear.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DPA (Differential Power Analysis)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Never standalone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 extensively in Lecture 5. Side-channel questions reference it indirectly. Could be asked specifically.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Relay Attacks (EMV/NFC)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Never examined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 in lectures (Hancke, distance bounding). Could appear in a payments or NFC question.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Predictions with Likelihood Estimates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Based on the pattern, frequency, trend, and gap analyses above, the following predictions are made for the 2025/26 exam.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Topic / Question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Q5: Scenario-based system design (NFC/contactless application)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VERY LIKELY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Appeared in all 3 papers as Q5. 100% hit rate. Expect a new domain: possibly healthcare, access control, or smart city. Will require architecture diagram, threat analysis, and fallback procedures.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Smart Card Fundamentals + Production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VERY LIKELY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Always Q1. 3/3 papers. Will include definitions (contact vs contactless vs RFID), production lifecycle (initialisation, personalisation), and ISO standards. A true banker.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SIM/USIM &amp; GSM/3G Authentication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VERY LIKELY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3/3 papers. GSM A3/A5/A8, COMP128 weaknesses, 3G/UMTS AKA improvements. Core to the mobile security lecture. Could include 4G/5G evolution.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Smart Card Attacks (side-channel, invasive/non-invasive)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VERY LIKELY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3/3 papers. Timing attacks, power analysis, glitch attacks, countermeasures. Always present either as Q1 sub-parts or as a standalone question (Q4 in 24/25).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EMV / Payment Systems (SDA/DDA, tokenization, CNP)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LIKELY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Rising trend: full question in 24/25. Dedicated Lecture 3 in 25/26. Tokenization and 2FA are current industry topics. Strong candidate for Q2.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TEEs + Microarchitectural Attacks (standalone return)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LIKELY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Was major in 19/20 and 20/21 but absent as standalone in 24/25. Dedicated Lecture 9 in 25/26 plus a self-study practical. Gap analysis suggests it is overdue. Expect SGX vs TrustZone, remote attestation, and attacks on TEEs.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IoT Security (firmware updates, secure boot, edge computing)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LIKELY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3/3 papers in some form. Dedicated Lecture 8 in 25/26. Could appear as sub-parts within automotive or TEE questions, or standalone.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Automotive Cybersecurity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LIKELY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2/3 papers. Now has a dedicated guest lecture (Lecture 7) in 25/26 by HORIBA MIRA. Could appear as sub-parts in a Q3/Q4 or within the scenario question.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on the Edge / Security &amp; Privacy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POSSIBLE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Brand new Lecture 10a topic. New syllabus material is often tested to differentiate years. Could appear as a 4-5 mark sub-part.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Multi-Application Chip Migration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POSSIBLE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Lecture 10b topic. Similar reasoning to AI on the Edge. May appear as a sub-part.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Java Card Vulnerabilities / Programming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POSSIBLE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Appeared for the first time in 24/25 Q4(e). Dedicated practical session (Lecture 6). Could return as a sub-part.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E-Passport / Relay Attacks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POSSIBLE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Heavily covered in lectures but never examined in the available papers. The ROCA/Estonian eID case study could finally appear. Worth revising but lower priority.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Satellite TV / Game Console Security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UNLIKELY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 as illustrative case studies in lectures but never examined. These serve as examples within broader attack/countermeasure discussions rather than standalone exam topics.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Recommended Revision Priorities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Priority Tier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&amp; How to Revise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TIER 1</w:t>
            </w: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
Must Know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Smart Card Fundamentals; Contact vs Contactless vs RFID; ISO 7816/14443; Production (Init &amp; Personalisation); NFC/Contactless Protocols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These form Q1 every year. Know definitions precisely, be able to draw a smart card architecture, explain the production chain from order to delivery. Practise 3-mark definition answers.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TIER 1</w:t>
            </w: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
Must Know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SIM/USIM; GSM A3/A5/A8; COMP128; 3G/UMTS AKA Improvements; OTA Updates; Secure Roaming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3/3 papers. Know the full GSM authentication flow (IMSI, Ki, RAND, SRES, Kc). Be able to explain why 3G is more secure (mutual auth, longer keys, integrity protection). Know COMP128 weaknesses.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TIER 1</w:t>
            </w: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
Must Know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Smart Card Attacks &amp; Countermeasures: Side-channel (timing, SPA, DPA), Fault/Glitch attacks, Invasive vs Non-invasive, Tamper resistance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3/3 papers. Know the full taxonomy (Type A-D threats from Rankl). Be able to explain each attack type with an example and corresponding countermeasure. SPA on RSA is a classic exam example.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TIER 1</w:t>
            </w: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
Must Know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Scenario / System Design (Q5 Preparation): Architecture diagrams, NFC system design, threat analysis, fallback procedures, security requirements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Q5 appears every year (25 marks). Practise designing a complete system: entities, roles, communication flows, backend, security features. Always include a diagram. Practise writing 13-mark answers.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TIER 2</w:t>
            </w: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
Should Know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EMV Payment Systems: SDA/DDA/CDA; Transaction Certificate; Tokenization; 2FA for CNP; Card authentication flow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Rising trend, now a full question. Know the EMV authentication hierarchy (CA → Issuer → Card). Understand why SDA is vulnerable to cloning ("Yes cards"). Be able to discuss tokenization and 2FA.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TIER 2</w:t>
            </w: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
Should Know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TEEs: TrustZone, SGX; Remote Attestation; Microarchitectural Attacks (Spectre, Meltdown type); TEE for biometrics/mobile security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Gap analysis: overdue as a standalone. Know TEE security properties, compare SGX vs TrustZone (isolation model, memory protection, attestation). Be ready for a "compare and contrast" 6-mark answer.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TIER 2</w:t>
            </w: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
Should Know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IoT Security: Firmware updates, secure boot, edge computing, Mirai botnet (as case study), testing frameworks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3/3 papers in some form. Know the Mirai botnet attack and countermeasures. Be able to discuss firmware update challenges (integrity, availability, rollback). Understand secure boot process.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TIER 2</w:t>
            </w: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
Should Know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Automotive Security: Secure communication, OBD forensics, OTA patches, V2X security, off-the-shelf vs bespoke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Dedicated guest lecture in 25/26. Appeared in 2/3 papers. Know security challenges unique to automotive (real-time constraints, long lifecycle, CAN bus vulnerabilities).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TIER 3</w:t>
            </w: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
Good to Know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on Edge; Multi-App Chip Migration; Java Card Vulnerabilities; E-Passports; Relay Attacks; HCE; Mifare Classic details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topics or those covered in lectures but rarely examined. Revise at a conceptual level. Know the Mifare Classic case study well as it provides excellent "lessons learned" material.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Banker Topics (Absolutely Must Know)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topics have appeared in every available paper and represent near-certain exam content. Not knowing these would be a significant risk: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Banker Topic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Must Be Able To Do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Smart Card Definitions &amp; Types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Define contact, contactless, and RFID. Explain ISO 7816 and ISO 14443. Compare smart cards to magnetic stripe and memory cards.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Production Lifecycle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Describe initialisation, personalisation, and the complete SIM ordering/delivery process. Discuss security at each stage.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GSM/3G Authentication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Draw and explain the GSM authentication flow. Name all components (IMSI, Ki, RAND, A3, A8, SRES, Kc, A5). Explain 3G/UMTS improvements with a diagram.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Attack Taxonomy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Explain the Type A-D threat model (Rankl). Give examples and countermeasures for timing attacks, side-channel attacks, glitch attacks, and invasive attacks.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NFC System Design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Design a complete NFC-based system with architecture diagram, entity roles, security features, threat analysis, and fallback procedures. Practise writing a 13-mark answer in exam conditions.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Key Exam Strategy Notes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wisely: </w:t>
      </w:r>
      <w:r>
        <w:rPr>
          <w:rFonts w:ascii="Arial" w:cs="Arial" w:eastAsia="Arial" w:hAnsi="Arial"/>
          <w:sz w:val="22"/>
          <w:szCs w:val="22"/>
        </w:rPr>
        <w:t xml:space="preserve">You answer 3 of 5 questions. Prepare 4 topics thoroughly to give yourself flexibility. Q5 (scenario) is always available and rewards broad knowledge, making it an excellent safety net.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Diagrams matter: </w:t>
      </w:r>
      <w:r>
        <w:rPr>
          <w:rFonts w:ascii="Arial" w:cs="Arial" w:eastAsia="Arial" w:hAnsi="Arial"/>
          <w:sz w:val="22"/>
          <w:szCs w:val="22"/>
        </w:rPr>
        <w:t xml:space="preserve">The Q5 system design explicitly requests diagrams (13 marks). GSM/3G authentication questions also reward diagrams. Practise drawing clean architecture and protocol flow diagrams.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Threats + Countermeasures = marks: </w:t>
      </w:r>
      <w:r>
        <w:rPr>
          <w:rFonts w:ascii="Arial" w:cs="Arial" w:eastAsia="Arial" w:hAnsi="Arial"/>
          <w:sz w:val="22"/>
          <w:szCs w:val="22"/>
        </w:rPr>
        <w:t xml:space="preserve">Almost every question includes a threat-countermeasure pair. When discussing any topic, always think: what can go wrong, and how is it prevented?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 studies: </w:t>
      </w:r>
      <w:r>
        <w:rPr>
          <w:rFonts w:ascii="Arial" w:cs="Arial" w:eastAsia="Arial" w:hAnsi="Arial"/>
          <w:sz w:val="22"/>
          <w:szCs w:val="22"/>
        </w:rPr>
        <w:t xml:space="preserve">Mifare Classic, EMV "Yes cards", SIM root attacks, Estonian eID, and the Mirai botnet are all excellent examples to cite in your answers. Real-world examples demonstrate understanding.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management: </w:t>
      </w:r>
      <w:r>
        <w:rPr>
          <w:rFonts w:ascii="Arial" w:cs="Arial" w:eastAsia="Arial" w:hAnsi="Arial"/>
          <w:sz w:val="22"/>
          <w:szCs w:val="22"/>
        </w:rPr>
        <w:t xml:space="preserve">120 minutes for 3 questions = 40 minutes per question. For Q5, budget 18-20 minutes on part (a) alone given its 13-mark weighting.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IY5606 Exam Analysis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2026-04-05T23:28:47.387Z</dcterms:created>
  <dcterms:modified xsi:type="dcterms:W3CDTF">2026-04-05T23:28:47.387Z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