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Default="00081C97" w:rsidP="0000347B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nr.4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Pr="00081C97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 w:rsidR="00081C97" w:rsidRPr="00081C97">
        <w:rPr>
          <w:rFonts w:ascii="Times New Roman" w:hAnsi="Times New Roman"/>
          <w:b/>
          <w:sz w:val="24"/>
          <w:lang w:val="en-US"/>
        </w:rPr>
        <w:t>Custom Progress/Loading Bar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  <w:bookmarkStart w:id="0" w:name="_GoBack"/>
      <w:bookmarkEnd w:id="0"/>
    </w:p>
    <w:p w:rsidR="007F640D" w:rsidRDefault="00081C97" w:rsidP="0000347B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>Scopul</w:t>
      </w:r>
      <w:proofErr w:type="spellEnd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lucrării</w:t>
      </w:r>
      <w:proofErr w:type="spellEnd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laborator</w:t>
      </w:r>
      <w:proofErr w:type="spellEnd"/>
      <w:r w:rsidRPr="00081C9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:rsidR="00081C97" w:rsidRPr="00081C97" w:rsidRDefault="00081C97" w:rsidP="00081C97">
      <w:pPr>
        <w:pStyle w:val="a4"/>
        <w:numPr>
          <w:ilvl w:val="0"/>
          <w:numId w:val="4"/>
        </w:numPr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</w:pP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Realizarea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unui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control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grafic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vizualizare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progresului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implementarea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lui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în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practică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.</w:t>
      </w:r>
    </w:p>
    <w:p w:rsidR="00081C97" w:rsidRPr="00081C97" w:rsidRDefault="00081C97" w:rsidP="00081C97">
      <w:pPr>
        <w:pStyle w:val="a4"/>
        <w:numPr>
          <w:ilvl w:val="0"/>
          <w:numId w:val="4"/>
        </w:numPr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</w:pPr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Se </w:t>
      </w:r>
      <w:proofErr w:type="spellStart"/>
      <w:proofErr w:type="gram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va</w:t>
      </w:r>
      <w:proofErr w:type="spellEnd"/>
      <w:proofErr w:type="gram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alege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dorința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dezvoltatorului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animație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GIF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sau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Custom care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va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implementata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în</w:t>
      </w:r>
      <w:proofErr w:type="spellEnd"/>
      <w:r w:rsidRPr="00081C97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cod.</w:t>
      </w:r>
    </w:p>
    <w:p w:rsidR="00081C97" w:rsidRPr="00541B5D" w:rsidRDefault="00081C97" w:rsidP="00541B5D">
      <w:pPr>
        <w:pStyle w:val="a4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Elementele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grafice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rasteriale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vor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convertate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în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elemente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de tip </w:t>
      </w:r>
      <w:proofErr w:type="spellStart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vectorial</w:t>
      </w:r>
      <w:proofErr w:type="spellEnd"/>
      <w:r w:rsidRPr="00541B5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.</w:t>
      </w:r>
    </w:p>
    <w:p w:rsidR="00081C97" w:rsidRDefault="00081C97" w:rsidP="00081C97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1C97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 SVG</w:t>
      </w:r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- un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limbaj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de markup Scalable Vector Graphics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creat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de World Wide Web Consortium (W3C)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inclus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subsetul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limbajului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de markup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extensibil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XML ,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folosit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descrie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vectorul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bidimensional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vectorul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rasterul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mixtGrafică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XML.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Suportă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atât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grafică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interactivă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cât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animată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cu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alte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cuvinte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declarativă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>scriptată</w:t>
      </w:r>
      <w:proofErr w:type="spellEnd"/>
      <w:r w:rsidRPr="00081C9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       </w:t>
      </w:r>
    </w:p>
    <w:p w:rsidR="00541B5D" w:rsidRDefault="00C61129" w:rsidP="00C61129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1486029" cy="784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View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gram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[{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alignItems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center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justifyContent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center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}]}&gt;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Svg</w:t>
      </w:r>
      <w:proofErr w:type="spell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height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58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width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58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viewBox</w:t>
      </w:r>
      <w:proofErr w:type="spell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0 0 58 58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G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none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fillRule</w:t>
      </w:r>
      <w:proofErr w:type="spell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proofErr w:type="spellStart"/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evenodd</w:t>
      </w:r>
      <w:proofErr w:type="spellEnd"/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G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transform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proofErr w:type="gramStart"/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translate(</w:t>
      </w:r>
      <w:proofErr w:type="gramEnd"/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2 1)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stroke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stroke-width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1.5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42.601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11.462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49.063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27.063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42.601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42.663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2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27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49.125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3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11.399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42.663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4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4.938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27.063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11.399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11.462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6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cx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27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cy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C61129">
        <w:rPr>
          <w:rFonts w:ascii="Consolas" w:eastAsia="Times New Roman" w:hAnsi="Consolas"/>
          <w:color w:val="A5FF90"/>
          <w:sz w:val="18"/>
          <w:szCs w:val="18"/>
          <w:lang w:val="en-US"/>
        </w:rPr>
        <w:t>5</w:t>
      </w:r>
      <w:r w:rsidRPr="00C61129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spellStart"/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fillOpacity</w:t>
      </w:r>
      <w:proofErr w:type="spellEnd"/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7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])}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fill</w:t>
      </w:r>
      <w:proofErr w:type="gramEnd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backgroundColor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Circle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G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Svg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Text </w:t>
      </w:r>
      <w:r w:rsidRPr="00C61129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textPercents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}&gt;{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percent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%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Text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FFFFFF"/>
          <w:sz w:val="18"/>
          <w:szCs w:val="18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View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Default="00C61129" w:rsidP="00C6112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61129" w:rsidRPr="00C61129" w:rsidRDefault="00C61129" w:rsidP="00C61129">
      <w:pPr>
        <w:pStyle w:val="a4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Cotrolul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grafic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va</w:t>
      </w:r>
      <w:proofErr w:type="spellEnd"/>
      <w:proofErr w:type="gram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suprapus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pe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activitatea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curentă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care la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apelat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:rsidR="00541B5D" w:rsidRDefault="00C61129" w:rsidP="00C61129">
      <w:pPr>
        <w:pStyle w:val="a4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Controlul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are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implementat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minim 3 </w:t>
      </w:r>
      <w:proofErr w:type="spellStart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>evenimente</w:t>
      </w:r>
      <w:proofErr w:type="spellEnd"/>
      <w:r w:rsidRPr="00C6112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(START, PROGRESS[%], STOP)</w:t>
      </w: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Start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/Progress</w:t>
      </w:r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:</w:t>
      </w: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1.35pt;height:207.35pt">
            <v:imagedata r:id="rId6" o:title="127653001_182785313507836_174370991159659506_n" cropbottom="38498f"/>
          </v:shape>
        </w:pict>
      </w: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Stop:</w:t>
      </w:r>
    </w:p>
    <w:p w:rsid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pict>
          <v:shape id="_x0000_i1054" type="#_x0000_t75" style="width:266pt;height:350pt">
            <v:imagedata r:id="rId6" o:title="127653001_182785313507836_174370991159659506_n" cropbottom="25725f"/>
          </v:shape>
        </w:pic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export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Spinner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FC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SpinnerPropType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SpinnerPropType</w:t>
      </w:r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ReactElement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percent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percent</w:t>
      </w:r>
      <w:proofErr w:type="spell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&gt;=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100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?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gramStart"/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100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percent</w:t>
      </w:r>
      <w:proofErr w:type="spellEnd"/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points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Math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floor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percent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100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/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MAX_DIVISIONS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||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offset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setOffset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useState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divisions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divisionsArrayGenerator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points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spellStart"/>
      <w:proofErr w:type="gramStart"/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useEffect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()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timer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setInterval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()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proofErr w:type="gramStart"/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setOffset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offs</w:t>
      </w:r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offs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+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&gt;=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MAX_DIVISIONS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?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offs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+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120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EE80"/>
          <w:sz w:val="18"/>
          <w:szCs w:val="18"/>
          <w:lang w:val="en-US"/>
        </w:rPr>
        <w:t>()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clearInterval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timer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[])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let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divisions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if</w:t>
      </w:r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offset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&gt;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newArr1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divisions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slice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offset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newArr2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divisions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18"/>
          <w:szCs w:val="18"/>
          <w:lang w:val="en-US"/>
        </w:rPr>
        <w:t>slice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offset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divisions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C61129">
        <w:rPr>
          <w:rFonts w:ascii="Consolas" w:eastAsia="Times New Roman" w:hAnsi="Consolas"/>
          <w:color w:val="80FFBB"/>
          <w:sz w:val="18"/>
          <w:szCs w:val="18"/>
          <w:lang w:val="en-US"/>
        </w:rPr>
        <w:t>length</w:t>
      </w:r>
      <w:proofErr w:type="spellEnd"/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...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newArr2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18"/>
          <w:szCs w:val="18"/>
          <w:lang w:val="en-US"/>
        </w:rPr>
        <w:t>...</w:t>
      </w: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newArr1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]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C61129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C61129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C61129" w:rsidRDefault="00C61129" w:rsidP="00C61129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3.</w:t>
      </w:r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Testarea</w:t>
      </w:r>
      <w:proofErr w:type="gram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si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prezentarea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implementării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va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efectuată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în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cadrul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unui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TASK ASYNC cu un delay de </w:t>
      </w:r>
      <w:proofErr w:type="spellStart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execuție</w:t>
      </w:r>
      <w:proofErr w:type="spellEnd"/>
      <w:r w:rsidRPr="00C6112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de maxim 5-10s.</w:t>
      </w:r>
    </w:p>
    <w:p w:rsidR="00C61129" w:rsidRDefault="00C61129" w:rsidP="00C61129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pict>
          <v:shape id="_x0000_i1059" type="#_x0000_t75" style="width:304pt;height:324pt">
            <v:imagedata r:id="rId7" o:title="127845165_835001210610468_4159241411278715991_n" cropbottom="33298f"/>
          </v:shape>
        </w:pic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C61129">
        <w:rPr>
          <w:rFonts w:ascii="Consolas" w:eastAsia="Times New Roman" w:hAnsi="Consolas"/>
          <w:color w:val="FAD000"/>
          <w:sz w:val="21"/>
          <w:szCs w:val="21"/>
          <w:lang w:val="en-US"/>
        </w:rPr>
        <w:t>intervalDelayCallback</w:t>
      </w:r>
      <w:proofErr w:type="spellEnd"/>
      <w:r w:rsidRPr="00C61129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80FFBB"/>
          <w:sz w:val="21"/>
          <w:szCs w:val="21"/>
          <w:lang w:val="en-US"/>
        </w:rPr>
        <w:t>void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DELAY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05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lastRenderedPageBreak/>
        <w:t>    </w:t>
      </w:r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gram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newPosVal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21"/>
          <w:szCs w:val="21"/>
          <w:lang w:val="en-US"/>
        </w:rPr>
        <w:t>position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+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C61129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21"/>
          <w:szCs w:val="21"/>
          <w:lang w:val="en-US"/>
        </w:rPr>
        <w:t>isIncrement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?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gramStart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DELAY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proofErr w:type="gram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-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DELAY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if</w:t>
      </w:r>
      <w:proofErr w:type="gram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newPosVal</w:t>
      </w:r>
      <w:proofErr w:type="spell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&gt;=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1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proofErr w:type="gramStart"/>
      <w:r w:rsidRPr="00C61129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21"/>
          <w:szCs w:val="21"/>
          <w:lang w:val="en-US"/>
        </w:rPr>
        <w:t>setState</w:t>
      </w:r>
      <w:proofErr w:type="spell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position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1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isIncrement</w:t>
      </w:r>
      <w:proofErr w:type="spell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false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if</w:t>
      </w:r>
      <w:proofErr w:type="gram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newPosVal</w:t>
      </w:r>
      <w:proofErr w:type="spellEnd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&lt;=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proofErr w:type="gramStart"/>
      <w:r w:rsidRPr="00C61129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AD000"/>
          <w:sz w:val="21"/>
          <w:szCs w:val="21"/>
          <w:lang w:val="en-US"/>
        </w:rPr>
        <w:t>setState</w:t>
      </w:r>
      <w:proofErr w:type="spell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position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.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isIncrement</w:t>
      </w:r>
      <w:proofErr w:type="spellEnd"/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FF628C"/>
          <w:sz w:val="21"/>
          <w:szCs w:val="21"/>
          <w:lang w:val="en-US"/>
        </w:rPr>
        <w:t>true</w:t>
      </w: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C61129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61129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C61129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C61129" w:rsidRPr="00C61129" w:rsidRDefault="00C61129" w:rsidP="00C61129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C61129" w:rsidRPr="00C61129" w:rsidRDefault="00C61129" w:rsidP="00C61129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C61129" w:rsidRPr="00C61129" w:rsidRDefault="00C61129" w:rsidP="00C6112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C61129" w:rsidRPr="00C61129" w:rsidRDefault="00C61129" w:rsidP="00C6112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81C97" w:rsidRPr="00081C97" w:rsidRDefault="00081C97" w:rsidP="00081C97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sectPr w:rsidR="00081C97" w:rsidRPr="00081C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70AE"/>
    <w:multiLevelType w:val="multilevel"/>
    <w:tmpl w:val="03F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858FC"/>
    <w:multiLevelType w:val="multilevel"/>
    <w:tmpl w:val="ED9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36CB7"/>
    <w:multiLevelType w:val="hybridMultilevel"/>
    <w:tmpl w:val="D30A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A2FBB"/>
    <w:multiLevelType w:val="multilevel"/>
    <w:tmpl w:val="C8E0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5C9"/>
    <w:multiLevelType w:val="hybridMultilevel"/>
    <w:tmpl w:val="05A4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D0461"/>
    <w:multiLevelType w:val="hybridMultilevel"/>
    <w:tmpl w:val="429A7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081C97"/>
    <w:rsid w:val="00101DE5"/>
    <w:rsid w:val="002B385E"/>
    <w:rsid w:val="0033260A"/>
    <w:rsid w:val="00541B5D"/>
    <w:rsid w:val="005725B5"/>
    <w:rsid w:val="007F640D"/>
    <w:rsid w:val="0084646E"/>
    <w:rsid w:val="00BE0279"/>
    <w:rsid w:val="00C61129"/>
    <w:rsid w:val="00EB721A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77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8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2020-11-27T16:07:00Z</dcterms:created>
  <dcterms:modified xsi:type="dcterms:W3CDTF">2020-11-27T16:07:00Z</dcterms:modified>
</cp:coreProperties>
</file>