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868" w:rsidRPr="007D40CD" w:rsidRDefault="007D40CD" w:rsidP="007D40CD">
      <w:pPr>
        <w:jc w:val="center"/>
        <w:rPr>
          <w:b/>
          <w:sz w:val="32"/>
          <w:szCs w:val="32"/>
        </w:rPr>
      </w:pPr>
      <w:r w:rsidRPr="007D40CD">
        <w:rPr>
          <w:b/>
          <w:sz w:val="32"/>
          <w:szCs w:val="32"/>
        </w:rPr>
        <w:t>Humán biometeorológiai adatgyűjtés, modellezés és időjárás-elemzés</w:t>
      </w:r>
    </w:p>
    <w:p w:rsidR="007D40CD" w:rsidRDefault="007D40CD" w:rsidP="007D40CD">
      <w:pPr>
        <w:jc w:val="both"/>
        <w:rPr>
          <w:sz w:val="28"/>
          <w:szCs w:val="28"/>
        </w:rPr>
      </w:pPr>
      <w:r w:rsidRPr="00275281">
        <w:rPr>
          <w:b/>
          <w:sz w:val="28"/>
          <w:szCs w:val="28"/>
        </w:rPr>
        <w:t>Humán biometeorológia</w:t>
      </w:r>
      <w:r w:rsidRPr="007D40CD">
        <w:rPr>
          <w:sz w:val="28"/>
          <w:szCs w:val="28"/>
        </w:rPr>
        <w:t xml:space="preserve"> az ember és a légkör közötti kapcsolatrendszereket tanulmányozza. Az embert a ruházata és aktivitása jellemzi, a levegőkörnyezet lehet kültéri és beltéri. Mi a továbbiakban a </w:t>
      </w:r>
      <w:proofErr w:type="spellStart"/>
      <w:r w:rsidRPr="007D40CD">
        <w:rPr>
          <w:sz w:val="28"/>
          <w:szCs w:val="28"/>
        </w:rPr>
        <w:t>k</w:t>
      </w:r>
      <w:r w:rsidR="00095B51">
        <w:rPr>
          <w:sz w:val="28"/>
          <w:szCs w:val="28"/>
        </w:rPr>
        <w:t>ü</w:t>
      </w:r>
      <w:r w:rsidRPr="007D40CD">
        <w:rPr>
          <w:sz w:val="28"/>
          <w:szCs w:val="28"/>
        </w:rPr>
        <w:t>ltérben</w:t>
      </w:r>
      <w:proofErr w:type="spellEnd"/>
      <w:r w:rsidRPr="007D40CD">
        <w:rPr>
          <w:sz w:val="28"/>
          <w:szCs w:val="28"/>
        </w:rPr>
        <w:t xml:space="preserve"> levő embert szemléljük.  </w:t>
      </w:r>
    </w:p>
    <w:p w:rsidR="00A31133" w:rsidRDefault="007D40CD" w:rsidP="007D40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</w:t>
      </w:r>
      <w:proofErr w:type="spellStart"/>
      <w:r>
        <w:rPr>
          <w:sz w:val="28"/>
          <w:szCs w:val="28"/>
        </w:rPr>
        <w:t>kültérben</w:t>
      </w:r>
      <w:proofErr w:type="spellEnd"/>
      <w:r>
        <w:rPr>
          <w:sz w:val="28"/>
          <w:szCs w:val="28"/>
        </w:rPr>
        <w:t xml:space="preserve"> levő ember levegőkörnyezete igen változó; e változatosság a klíma és az időjárás tér-idő skáláján jellemezhető. </w:t>
      </w:r>
      <w:r w:rsidR="00A31133">
        <w:rPr>
          <w:sz w:val="28"/>
          <w:szCs w:val="28"/>
        </w:rPr>
        <w:t xml:space="preserve">Az ember ruházata lehet nyári (minimális) vagy téli (maximális), az aktivitása változhat, pl. </w:t>
      </w:r>
      <w:proofErr w:type="spellStart"/>
      <w:r w:rsidR="00A31133">
        <w:rPr>
          <w:sz w:val="28"/>
          <w:szCs w:val="28"/>
        </w:rPr>
        <w:t>fekhet</w:t>
      </w:r>
      <w:proofErr w:type="spellEnd"/>
      <w:r w:rsidR="00A31133">
        <w:rPr>
          <w:sz w:val="28"/>
          <w:szCs w:val="28"/>
        </w:rPr>
        <w:t>, állhat, gyalogolhat, vagy futhat (más aktivitás típusok is lehetségesek). Feltételezzük, az ember egészséges.</w:t>
      </w:r>
    </w:p>
    <w:p w:rsidR="007D40CD" w:rsidRDefault="00A31133" w:rsidP="007D40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D1653">
        <w:rPr>
          <w:b/>
          <w:sz w:val="28"/>
          <w:szCs w:val="28"/>
        </w:rPr>
        <w:t>Adatgyűjtés:</w:t>
      </w:r>
      <w:r w:rsidR="003D1653">
        <w:rPr>
          <w:i/>
          <w:sz w:val="28"/>
          <w:szCs w:val="28"/>
        </w:rPr>
        <w:t xml:space="preserve"> </w:t>
      </w:r>
      <w:r w:rsidR="00BE0770">
        <w:rPr>
          <w:sz w:val="28"/>
          <w:szCs w:val="28"/>
        </w:rPr>
        <w:t xml:space="preserve">az ember-légkör kapcsolatot adatokkal jellemezzük, az emberre és a légkörre vonatkozó adatok kapcsolásával. Leginkább a levegőkörnyezet hőterhelése és az emberek hőérzete iránt érdeklődünk. Két adatgyűjtési mód van: a longitudinális és a transzverzális adatgyűjtés. Longitudinális adatgyűjtéskor 1 ember gyűjt időjárási adatokat minél hosszabb időszakon át a minél hosszabb idősor megteremtéséért (az idősor hossza egyenlő az időjárási megfigyelések számával). Transzverzális adatgyűjtéskor sok-sok ember ad információt magáról az aktuális időjárási helyzetben, ezúttal is a minél hosszabb idősor megteremtése a cél (az idősor hossza egyenlő az emberek számával). </w:t>
      </w:r>
    </w:p>
    <w:p w:rsidR="003D1653" w:rsidRDefault="003D1653" w:rsidP="007D40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E projektben longitudinális adatgyűjtéseket végzünk a humán és az időjárási adatok párhuzamos dokumentálásával. Az időjárási adatok közül a teljes besugárzást</w:t>
      </w:r>
      <w:r w:rsidR="00676532">
        <w:rPr>
          <w:sz w:val="28"/>
          <w:szCs w:val="28"/>
        </w:rPr>
        <w:t xml:space="preserve"> (GR)</w:t>
      </w:r>
      <w:r>
        <w:rPr>
          <w:sz w:val="28"/>
          <w:szCs w:val="28"/>
        </w:rPr>
        <w:t>, a léghőmérsékletet</w:t>
      </w:r>
      <w:r w:rsidR="00676532">
        <w:rPr>
          <w:sz w:val="28"/>
          <w:szCs w:val="28"/>
        </w:rPr>
        <w:t xml:space="preserve"> (</w:t>
      </w:r>
      <w:proofErr w:type="spellStart"/>
      <w:r w:rsidR="00676532">
        <w:rPr>
          <w:sz w:val="28"/>
          <w:szCs w:val="28"/>
        </w:rPr>
        <w:t>T</w:t>
      </w:r>
      <w:r w:rsidR="00676532" w:rsidRPr="00676532">
        <w:rPr>
          <w:sz w:val="28"/>
          <w:szCs w:val="28"/>
          <w:vertAlign w:val="subscript"/>
        </w:rPr>
        <w:t>a</w:t>
      </w:r>
      <w:proofErr w:type="spellEnd"/>
      <w:r w:rsidR="00676532">
        <w:rPr>
          <w:sz w:val="28"/>
          <w:szCs w:val="28"/>
        </w:rPr>
        <w:t>)</w:t>
      </w:r>
      <w:r>
        <w:rPr>
          <w:sz w:val="28"/>
          <w:szCs w:val="28"/>
        </w:rPr>
        <w:t>, a légnedvességet</w:t>
      </w:r>
      <w:r w:rsidR="00676532">
        <w:rPr>
          <w:sz w:val="28"/>
          <w:szCs w:val="28"/>
        </w:rPr>
        <w:t xml:space="preserve"> (</w:t>
      </w:r>
      <w:proofErr w:type="spellStart"/>
      <w:r w:rsidR="00676532">
        <w:rPr>
          <w:sz w:val="28"/>
          <w:szCs w:val="28"/>
        </w:rPr>
        <w:t>r</w:t>
      </w:r>
      <w:r w:rsidR="00676532" w:rsidRPr="00676532">
        <w:rPr>
          <w:sz w:val="28"/>
          <w:szCs w:val="28"/>
          <w:vertAlign w:val="subscript"/>
        </w:rPr>
        <w:t>h</w:t>
      </w:r>
      <w:proofErr w:type="spellEnd"/>
      <w:r w:rsidR="00676532">
        <w:rPr>
          <w:sz w:val="28"/>
          <w:szCs w:val="28"/>
        </w:rPr>
        <w:t>)</w:t>
      </w:r>
      <w:r w:rsidR="00777244">
        <w:rPr>
          <w:sz w:val="28"/>
          <w:szCs w:val="28"/>
        </w:rPr>
        <w:t>, a szélsebességet</w:t>
      </w:r>
      <w:r w:rsidR="00676532">
        <w:rPr>
          <w:sz w:val="28"/>
          <w:szCs w:val="28"/>
        </w:rPr>
        <w:t xml:space="preserve"> (W)</w:t>
      </w:r>
      <w:r w:rsidR="00777244">
        <w:rPr>
          <w:sz w:val="28"/>
          <w:szCs w:val="28"/>
        </w:rPr>
        <w:t xml:space="preserve"> és a felhőzetet</w:t>
      </w:r>
      <w:r w:rsidR="00676532">
        <w:rPr>
          <w:sz w:val="28"/>
          <w:szCs w:val="28"/>
        </w:rPr>
        <w:t xml:space="preserve"> (N)</w:t>
      </w:r>
      <w:r w:rsidR="00777244">
        <w:rPr>
          <w:sz w:val="28"/>
          <w:szCs w:val="28"/>
        </w:rPr>
        <w:t xml:space="preserve"> dokumentáljuk. A humán adatokból az </w:t>
      </w:r>
      <w:proofErr w:type="spellStart"/>
      <w:r w:rsidR="00777244">
        <w:rPr>
          <w:sz w:val="28"/>
          <w:szCs w:val="28"/>
        </w:rPr>
        <w:t>antropometriai</w:t>
      </w:r>
      <w:proofErr w:type="spellEnd"/>
      <w:r w:rsidR="00777244">
        <w:rPr>
          <w:sz w:val="28"/>
          <w:szCs w:val="28"/>
        </w:rPr>
        <w:t xml:space="preserve"> adatokat (testtömeg, magasság, kor, nem), a hőérzetet (hét fokozatú skála: „nagyon meleg”, „meleg”, „enyhén meleg”, „neutrális”, „hűvös”, „hideg” és „nagyon hideg”), a ruházatot (a viselt ruházat feljegyzése), és az aktivitás típusát, valamint intenzitását figyeljük meg. </w:t>
      </w:r>
      <w:r w:rsidR="00275281">
        <w:rPr>
          <w:sz w:val="28"/>
          <w:szCs w:val="28"/>
        </w:rPr>
        <w:t>A longitudinális megfigyelések 2016 nyarán kezdődtek, és a mai napig is tartanak. A megfigyelést végző személy: Dr. Ács Ferenc. A következő adatgyűjtésekről számolhatunk be:</w:t>
      </w:r>
    </w:p>
    <w:p w:rsidR="00275281" w:rsidRDefault="00275281" w:rsidP="007D40CD">
      <w:pPr>
        <w:jc w:val="both"/>
        <w:rPr>
          <w:sz w:val="28"/>
          <w:szCs w:val="28"/>
        </w:rPr>
      </w:pPr>
    </w:p>
    <w:p w:rsidR="00275281" w:rsidRPr="00141052" w:rsidRDefault="00141052" w:rsidP="00141052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táblázat </w:t>
      </w:r>
      <w:r w:rsidRPr="00141052">
        <w:rPr>
          <w:sz w:val="28"/>
          <w:szCs w:val="28"/>
        </w:rPr>
        <w:t>Az emberi aktivitás</w:t>
      </w:r>
      <w:r w:rsidR="0036364E">
        <w:rPr>
          <w:sz w:val="28"/>
          <w:szCs w:val="28"/>
        </w:rPr>
        <w:t xml:space="preserve"> és a hőterhelés kapcsolatának jellemzésére </w:t>
      </w:r>
      <w:r w:rsidRPr="00141052">
        <w:rPr>
          <w:sz w:val="28"/>
          <w:szCs w:val="28"/>
        </w:rPr>
        <w:t>fokuszáló longitudinális megfigyelések</w:t>
      </w:r>
      <w:r>
        <w:rPr>
          <w:sz w:val="28"/>
          <w:szCs w:val="28"/>
        </w:rPr>
        <w:t xml:space="preserve"> (jelölés: *Mérések: a futás előtti és utáni testtömeg dokumentálása súlymérleggel, az átlagos futási sebesség mérése</w:t>
      </w:r>
      <w:r w:rsidR="0076797F">
        <w:rPr>
          <w:sz w:val="28"/>
          <w:szCs w:val="28"/>
        </w:rPr>
        <w:t xml:space="preserve"> a táv (5 km) és az időtartam (stopperóra) becslése alapján; </w:t>
      </w:r>
      <w:r w:rsidR="0076797F">
        <w:rPr>
          <w:sz w:val="28"/>
          <w:szCs w:val="28"/>
        </w:rPr>
        <w:lastRenderedPageBreak/>
        <w:t>**Mérések: az átlagos futási sebesség</w:t>
      </w:r>
      <w:r w:rsidR="00095B51">
        <w:rPr>
          <w:sz w:val="28"/>
          <w:szCs w:val="28"/>
        </w:rPr>
        <w:t xml:space="preserve"> (a táv</w:t>
      </w:r>
      <w:r w:rsidR="005B7181">
        <w:rPr>
          <w:sz w:val="28"/>
          <w:szCs w:val="28"/>
        </w:rPr>
        <w:t xml:space="preserve">: 404 m/kör, a megtett táv </w:t>
      </w:r>
      <w:r w:rsidR="00095B51">
        <w:rPr>
          <w:sz w:val="28"/>
          <w:szCs w:val="28"/>
        </w:rPr>
        <w:t>időtartam</w:t>
      </w:r>
      <w:r w:rsidR="005B7181">
        <w:rPr>
          <w:sz w:val="28"/>
          <w:szCs w:val="28"/>
        </w:rPr>
        <w:t>ának</w:t>
      </w:r>
      <w:r w:rsidR="00095B51">
        <w:rPr>
          <w:sz w:val="28"/>
          <w:szCs w:val="28"/>
        </w:rPr>
        <w:t xml:space="preserve"> mérése stopperórával)</w:t>
      </w:r>
      <w:r w:rsidR="0076797F">
        <w:rPr>
          <w:sz w:val="28"/>
          <w:szCs w:val="28"/>
        </w:rPr>
        <w:t xml:space="preserve"> és pulzus-szám </w:t>
      </w:r>
      <w:r w:rsidR="00095B51">
        <w:rPr>
          <w:sz w:val="28"/>
          <w:szCs w:val="28"/>
        </w:rPr>
        <w:t xml:space="preserve">(okosóra alapján) </w:t>
      </w:r>
      <w:r w:rsidR="0076797F">
        <w:rPr>
          <w:sz w:val="28"/>
          <w:szCs w:val="28"/>
        </w:rPr>
        <w:t>becslése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2"/>
        <w:gridCol w:w="1068"/>
        <w:gridCol w:w="1533"/>
        <w:gridCol w:w="1596"/>
        <w:gridCol w:w="1601"/>
        <w:gridCol w:w="1243"/>
        <w:gridCol w:w="1089"/>
      </w:tblGrid>
      <w:tr w:rsidR="00F05282" w:rsidTr="00F05282">
        <w:tc>
          <w:tcPr>
            <w:tcW w:w="943" w:type="dxa"/>
            <w:vMerge w:val="restart"/>
          </w:tcPr>
          <w:p w:rsidR="00676532" w:rsidRPr="00F05282" w:rsidRDefault="00676532" w:rsidP="007D40CD">
            <w:pPr>
              <w:jc w:val="both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Sorszám</w:t>
            </w:r>
          </w:p>
        </w:tc>
        <w:tc>
          <w:tcPr>
            <w:tcW w:w="4155" w:type="dxa"/>
            <w:gridSpan w:val="3"/>
          </w:tcPr>
          <w:p w:rsidR="00676532" w:rsidRPr="00F05282" w:rsidRDefault="00676532" w:rsidP="00230E74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Humán jellemzők</w:t>
            </w:r>
          </w:p>
        </w:tc>
        <w:tc>
          <w:tcPr>
            <w:tcW w:w="1602" w:type="dxa"/>
          </w:tcPr>
          <w:p w:rsidR="00676532" w:rsidRPr="00F05282" w:rsidRDefault="00676532" w:rsidP="007D40CD">
            <w:pPr>
              <w:jc w:val="both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Levegőkörnyezet</w:t>
            </w:r>
          </w:p>
        </w:tc>
        <w:tc>
          <w:tcPr>
            <w:tcW w:w="1259" w:type="dxa"/>
          </w:tcPr>
          <w:p w:rsidR="00676532" w:rsidRPr="00F05282" w:rsidRDefault="00676532" w:rsidP="007D40CD">
            <w:pPr>
              <w:jc w:val="both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Időszak</w:t>
            </w:r>
          </w:p>
        </w:tc>
        <w:tc>
          <w:tcPr>
            <w:tcW w:w="1103" w:type="dxa"/>
          </w:tcPr>
          <w:p w:rsidR="00676532" w:rsidRPr="00F05282" w:rsidRDefault="00676532" w:rsidP="007D40CD">
            <w:pPr>
              <w:jc w:val="both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Publikáció</w:t>
            </w:r>
          </w:p>
        </w:tc>
      </w:tr>
      <w:tr w:rsidR="00F05282" w:rsidTr="00F05282">
        <w:tc>
          <w:tcPr>
            <w:tcW w:w="943" w:type="dxa"/>
            <w:vMerge/>
          </w:tcPr>
          <w:p w:rsidR="00676532" w:rsidRPr="00F05282" w:rsidRDefault="00676532" w:rsidP="007D40C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63" w:type="dxa"/>
          </w:tcPr>
          <w:p w:rsidR="00676532" w:rsidRPr="00F05282" w:rsidRDefault="00676532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Aktivitás</w:t>
            </w:r>
          </w:p>
        </w:tc>
        <w:tc>
          <w:tcPr>
            <w:tcW w:w="1554" w:type="dxa"/>
          </w:tcPr>
          <w:p w:rsidR="00676532" w:rsidRPr="00F05282" w:rsidRDefault="00676532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Ruházat</w:t>
            </w:r>
          </w:p>
        </w:tc>
        <w:tc>
          <w:tcPr>
            <w:tcW w:w="1638" w:type="dxa"/>
          </w:tcPr>
          <w:p w:rsidR="00676532" w:rsidRPr="00F05282" w:rsidRDefault="00676532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Hőérz</w:t>
            </w:r>
            <w:r w:rsidR="00ED373E" w:rsidRPr="00F05282">
              <w:rPr>
                <w:sz w:val="20"/>
                <w:szCs w:val="20"/>
              </w:rPr>
              <w:t>et típusok</w:t>
            </w:r>
          </w:p>
        </w:tc>
        <w:tc>
          <w:tcPr>
            <w:tcW w:w="3964" w:type="dxa"/>
            <w:gridSpan w:val="3"/>
          </w:tcPr>
          <w:p w:rsidR="00676532" w:rsidRPr="00F05282" w:rsidRDefault="00676532" w:rsidP="007D40CD">
            <w:pPr>
              <w:jc w:val="both"/>
              <w:rPr>
                <w:sz w:val="20"/>
                <w:szCs w:val="20"/>
              </w:rPr>
            </w:pPr>
          </w:p>
        </w:tc>
      </w:tr>
      <w:tr w:rsidR="00F05282" w:rsidTr="00F05282">
        <w:tc>
          <w:tcPr>
            <w:tcW w:w="943" w:type="dxa"/>
          </w:tcPr>
          <w:p w:rsidR="00676532" w:rsidRPr="00F05282" w:rsidRDefault="00676532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1</w:t>
            </w:r>
            <w:r w:rsidR="00707473">
              <w:rPr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:rsidR="00676532" w:rsidRPr="00F05282" w:rsidRDefault="00676532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futás</w:t>
            </w:r>
            <w:r w:rsidR="00ED373E" w:rsidRPr="00F05282">
              <w:rPr>
                <w:sz w:val="20"/>
                <w:szCs w:val="20"/>
              </w:rPr>
              <w:t>*</w:t>
            </w:r>
          </w:p>
        </w:tc>
        <w:tc>
          <w:tcPr>
            <w:tcW w:w="1554" w:type="dxa"/>
          </w:tcPr>
          <w:p w:rsidR="00676532" w:rsidRPr="00F05282" w:rsidRDefault="00676532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viselt ruházat dokumentálása</w:t>
            </w:r>
          </w:p>
        </w:tc>
        <w:tc>
          <w:tcPr>
            <w:tcW w:w="1638" w:type="dxa"/>
          </w:tcPr>
          <w:p w:rsidR="00676532" w:rsidRPr="00F05282" w:rsidRDefault="00676532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--</w:t>
            </w:r>
          </w:p>
        </w:tc>
        <w:tc>
          <w:tcPr>
            <w:tcW w:w="1602" w:type="dxa"/>
          </w:tcPr>
          <w:p w:rsidR="00676532" w:rsidRPr="00F05282" w:rsidRDefault="00ED373E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676532" w:rsidRPr="00F05282" w:rsidRDefault="00ED373E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2016.08.09-2018.05.23</w:t>
            </w:r>
          </w:p>
        </w:tc>
        <w:tc>
          <w:tcPr>
            <w:tcW w:w="1103" w:type="dxa"/>
          </w:tcPr>
          <w:p w:rsidR="00676532" w:rsidRPr="00F05282" w:rsidRDefault="00ED373E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Ács </w:t>
            </w:r>
            <w:proofErr w:type="spellStart"/>
            <w:r w:rsidRPr="00F05282">
              <w:rPr>
                <w:sz w:val="20"/>
                <w:szCs w:val="20"/>
              </w:rPr>
              <w:t>et</w:t>
            </w:r>
            <w:proofErr w:type="spellEnd"/>
            <w:r w:rsidRPr="00F05282">
              <w:rPr>
                <w:sz w:val="20"/>
                <w:szCs w:val="20"/>
              </w:rPr>
              <w:t xml:space="preserve"> </w:t>
            </w:r>
            <w:proofErr w:type="spellStart"/>
            <w:r w:rsidRPr="00F05282">
              <w:rPr>
                <w:sz w:val="20"/>
                <w:szCs w:val="20"/>
              </w:rPr>
              <w:t>al</w:t>
            </w:r>
            <w:proofErr w:type="spellEnd"/>
            <w:r w:rsidRPr="00F05282">
              <w:rPr>
                <w:sz w:val="20"/>
                <w:szCs w:val="20"/>
              </w:rPr>
              <w:t>. (2019)</w:t>
            </w:r>
          </w:p>
        </w:tc>
      </w:tr>
      <w:tr w:rsidR="00F05282" w:rsidTr="00F05282">
        <w:tc>
          <w:tcPr>
            <w:tcW w:w="943" w:type="dxa"/>
          </w:tcPr>
          <w:p w:rsidR="00676532" w:rsidRPr="00F05282" w:rsidRDefault="00ED373E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2</w:t>
            </w:r>
            <w:r w:rsidR="00707473">
              <w:rPr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:rsidR="00676532" w:rsidRPr="00F05282" w:rsidRDefault="00242BFB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gyalogolás</w:t>
            </w:r>
          </w:p>
        </w:tc>
        <w:tc>
          <w:tcPr>
            <w:tcW w:w="1554" w:type="dxa"/>
          </w:tcPr>
          <w:p w:rsidR="00676532" w:rsidRPr="00F05282" w:rsidRDefault="00ED373E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--</w:t>
            </w:r>
          </w:p>
        </w:tc>
        <w:tc>
          <w:tcPr>
            <w:tcW w:w="1638" w:type="dxa"/>
          </w:tcPr>
          <w:p w:rsidR="00676532" w:rsidRPr="00F05282" w:rsidRDefault="00ED373E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hőérzet típusok</w:t>
            </w:r>
            <w:r w:rsidR="00F05282" w:rsidRPr="00F05282">
              <w:rPr>
                <w:sz w:val="20"/>
                <w:szCs w:val="20"/>
              </w:rPr>
              <w:t xml:space="preserve"> </w:t>
            </w:r>
            <w:r w:rsidRPr="00F05282">
              <w:rPr>
                <w:sz w:val="20"/>
                <w:szCs w:val="20"/>
              </w:rPr>
              <w:t>meghatározása</w:t>
            </w:r>
          </w:p>
        </w:tc>
        <w:tc>
          <w:tcPr>
            <w:tcW w:w="1602" w:type="dxa"/>
          </w:tcPr>
          <w:p w:rsidR="00676532" w:rsidRPr="00F05282" w:rsidRDefault="00ED373E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676532" w:rsidRPr="00F05282" w:rsidRDefault="00ED373E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2020.04.01-2021.06.29</w:t>
            </w:r>
          </w:p>
        </w:tc>
        <w:tc>
          <w:tcPr>
            <w:tcW w:w="1103" w:type="dxa"/>
          </w:tcPr>
          <w:p w:rsidR="00676532" w:rsidRPr="00F05282" w:rsidRDefault="00ED373E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Ács </w:t>
            </w:r>
            <w:proofErr w:type="spellStart"/>
            <w:r w:rsidRPr="00F05282">
              <w:rPr>
                <w:sz w:val="20"/>
                <w:szCs w:val="20"/>
              </w:rPr>
              <w:t>et</w:t>
            </w:r>
            <w:proofErr w:type="spellEnd"/>
            <w:r w:rsidRPr="00F05282">
              <w:rPr>
                <w:sz w:val="20"/>
                <w:szCs w:val="20"/>
              </w:rPr>
              <w:t xml:space="preserve"> </w:t>
            </w:r>
            <w:proofErr w:type="spellStart"/>
            <w:r w:rsidRPr="00F05282">
              <w:rPr>
                <w:sz w:val="20"/>
                <w:szCs w:val="20"/>
              </w:rPr>
              <w:t>al</w:t>
            </w:r>
            <w:proofErr w:type="spellEnd"/>
            <w:r w:rsidRPr="00F05282">
              <w:rPr>
                <w:sz w:val="20"/>
                <w:szCs w:val="20"/>
              </w:rPr>
              <w:t>. (202</w:t>
            </w:r>
            <w:r w:rsidR="00242BFB">
              <w:rPr>
                <w:sz w:val="20"/>
                <w:szCs w:val="20"/>
              </w:rPr>
              <w:t>2</w:t>
            </w:r>
            <w:r w:rsidRPr="00F05282">
              <w:rPr>
                <w:sz w:val="20"/>
                <w:szCs w:val="20"/>
              </w:rPr>
              <w:t>)</w:t>
            </w:r>
          </w:p>
        </w:tc>
      </w:tr>
      <w:tr w:rsidR="00F05282" w:rsidTr="00F05282">
        <w:tc>
          <w:tcPr>
            <w:tcW w:w="943" w:type="dxa"/>
          </w:tcPr>
          <w:p w:rsidR="00F05282" w:rsidRPr="00F05282" w:rsidRDefault="00F05282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3</w:t>
            </w:r>
            <w:r w:rsidR="00707473">
              <w:rPr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:rsidR="00F05282" w:rsidRPr="00F05282" w:rsidRDefault="00F05282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fekvés</w:t>
            </w:r>
          </w:p>
        </w:tc>
        <w:tc>
          <w:tcPr>
            <w:tcW w:w="1554" w:type="dxa"/>
          </w:tcPr>
          <w:p w:rsidR="00F05282" w:rsidRPr="00F05282" w:rsidRDefault="00F05282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rövid sportnadrág</w:t>
            </w:r>
          </w:p>
        </w:tc>
        <w:tc>
          <w:tcPr>
            <w:tcW w:w="1638" w:type="dxa"/>
          </w:tcPr>
          <w:p w:rsidR="00F05282" w:rsidRPr="00F05282" w:rsidRDefault="00F05282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hőérzet típusok meghatározása</w:t>
            </w:r>
          </w:p>
        </w:tc>
        <w:tc>
          <w:tcPr>
            <w:tcW w:w="1602" w:type="dxa"/>
          </w:tcPr>
          <w:p w:rsidR="00F05282" w:rsidRPr="00F05282" w:rsidRDefault="004D1408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F05282" w:rsidRPr="00F05282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2022.05.12-2022.09.18</w:t>
            </w:r>
          </w:p>
        </w:tc>
        <w:tc>
          <w:tcPr>
            <w:tcW w:w="1103" w:type="dxa"/>
          </w:tcPr>
          <w:p w:rsidR="00F05282" w:rsidRPr="00F05282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F05282" w:rsidTr="00F05282">
        <w:tc>
          <w:tcPr>
            <w:tcW w:w="943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 w:rsidRPr="004D1408">
              <w:rPr>
                <w:sz w:val="20"/>
                <w:szCs w:val="20"/>
              </w:rPr>
              <w:t>4</w:t>
            </w:r>
            <w:r w:rsidR="00707473">
              <w:rPr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futás*</w:t>
            </w:r>
          </w:p>
        </w:tc>
        <w:tc>
          <w:tcPr>
            <w:tcW w:w="1554" w:type="dxa"/>
          </w:tcPr>
          <w:p w:rsidR="004D1408" w:rsidRPr="004D1408" w:rsidRDefault="004D1408" w:rsidP="004D14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viselt ruházat dokumentálása</w:t>
            </w:r>
          </w:p>
        </w:tc>
        <w:tc>
          <w:tcPr>
            <w:tcW w:w="1638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602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2023.02.07- a mai napig</w:t>
            </w:r>
          </w:p>
        </w:tc>
        <w:tc>
          <w:tcPr>
            <w:tcW w:w="1103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F05282" w:rsidTr="00F05282">
        <w:tc>
          <w:tcPr>
            <w:tcW w:w="943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07473">
              <w:rPr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futás**</w:t>
            </w:r>
          </w:p>
        </w:tc>
        <w:tc>
          <w:tcPr>
            <w:tcW w:w="1554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638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602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59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2022.10.09- a mai napig</w:t>
            </w:r>
          </w:p>
        </w:tc>
        <w:tc>
          <w:tcPr>
            <w:tcW w:w="1103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:rsidR="00230E74" w:rsidRDefault="00230E74" w:rsidP="00141052">
      <w:pPr>
        <w:pStyle w:val="Listaszerbekezds"/>
        <w:jc w:val="both"/>
        <w:rPr>
          <w:sz w:val="28"/>
          <w:szCs w:val="28"/>
        </w:rPr>
      </w:pPr>
    </w:p>
    <w:p w:rsidR="00714B46" w:rsidRDefault="0076797F" w:rsidP="00141052">
      <w:pPr>
        <w:pStyle w:val="Listaszerbekezds"/>
        <w:jc w:val="both"/>
        <w:rPr>
          <w:sz w:val="28"/>
          <w:szCs w:val="28"/>
        </w:rPr>
      </w:pPr>
      <w:r w:rsidRPr="0076797F">
        <w:rPr>
          <w:b/>
          <w:sz w:val="28"/>
          <w:szCs w:val="28"/>
        </w:rPr>
        <w:t xml:space="preserve">Modellezés: </w:t>
      </w:r>
      <w:r w:rsidR="00FF7321">
        <w:rPr>
          <w:sz w:val="28"/>
          <w:szCs w:val="28"/>
        </w:rPr>
        <w:t xml:space="preserve">Legújabban </w:t>
      </w:r>
      <w:r w:rsidR="00FF7321" w:rsidRPr="00FF7321">
        <w:rPr>
          <w:sz w:val="28"/>
          <w:szCs w:val="28"/>
        </w:rPr>
        <w:t>az energiamérleg</w:t>
      </w:r>
      <w:r w:rsidR="00242BFB">
        <w:rPr>
          <w:sz w:val="28"/>
          <w:szCs w:val="28"/>
        </w:rPr>
        <w:t xml:space="preserve"> </w:t>
      </w:r>
      <w:r w:rsidR="00FF7321" w:rsidRPr="00FF7321">
        <w:rPr>
          <w:sz w:val="28"/>
          <w:szCs w:val="28"/>
        </w:rPr>
        <w:t xml:space="preserve">alapú modellek a legelterjedtebbek </w:t>
      </w:r>
      <w:r w:rsidR="00242BFB">
        <w:rPr>
          <w:sz w:val="28"/>
          <w:szCs w:val="28"/>
        </w:rPr>
        <w:t>(</w:t>
      </w:r>
      <w:proofErr w:type="spellStart"/>
      <w:r w:rsidR="00242BFB">
        <w:rPr>
          <w:sz w:val="28"/>
          <w:szCs w:val="28"/>
        </w:rPr>
        <w:t>Potchter</w:t>
      </w:r>
      <w:proofErr w:type="spellEnd"/>
      <w:r w:rsidR="00242BFB">
        <w:rPr>
          <w:sz w:val="28"/>
          <w:szCs w:val="28"/>
        </w:rPr>
        <w:t xml:space="preserve"> </w:t>
      </w:r>
      <w:proofErr w:type="spellStart"/>
      <w:r w:rsidR="00242BFB">
        <w:rPr>
          <w:sz w:val="28"/>
          <w:szCs w:val="28"/>
        </w:rPr>
        <w:t>et</w:t>
      </w:r>
      <w:proofErr w:type="spellEnd"/>
      <w:r w:rsidR="00242BFB">
        <w:rPr>
          <w:sz w:val="28"/>
          <w:szCs w:val="28"/>
        </w:rPr>
        <w:t xml:space="preserve"> </w:t>
      </w:r>
      <w:proofErr w:type="spellStart"/>
      <w:r w:rsidR="00242BFB">
        <w:rPr>
          <w:sz w:val="28"/>
          <w:szCs w:val="28"/>
        </w:rPr>
        <w:t>al</w:t>
      </w:r>
      <w:proofErr w:type="spellEnd"/>
      <w:r w:rsidR="00242BFB">
        <w:rPr>
          <w:sz w:val="28"/>
          <w:szCs w:val="28"/>
        </w:rPr>
        <w:t>., 2018)</w:t>
      </w:r>
      <w:r w:rsidR="00FF7321" w:rsidRPr="00FF7321">
        <w:rPr>
          <w:sz w:val="28"/>
          <w:szCs w:val="28"/>
        </w:rPr>
        <w:t>.</w:t>
      </w:r>
      <w:r w:rsidR="00FF7321">
        <w:rPr>
          <w:sz w:val="28"/>
          <w:szCs w:val="28"/>
        </w:rPr>
        <w:t xml:space="preserve"> </w:t>
      </w:r>
      <w:r w:rsidR="00FF7321" w:rsidRPr="00FF7321">
        <w:rPr>
          <w:sz w:val="28"/>
          <w:szCs w:val="28"/>
        </w:rPr>
        <w:t>E modellek fő előnye, hogy az emberi tényezők hőterhelésre gyakorolt hatás</w:t>
      </w:r>
      <w:r w:rsidR="00FF7321">
        <w:rPr>
          <w:sz w:val="28"/>
          <w:szCs w:val="28"/>
        </w:rPr>
        <w:t>a is szimulálható</w:t>
      </w:r>
      <w:r w:rsidR="00FF7321" w:rsidRPr="00FF7321">
        <w:rPr>
          <w:sz w:val="28"/>
          <w:szCs w:val="28"/>
        </w:rPr>
        <w:t>.</w:t>
      </w:r>
      <w:r w:rsidR="00FF7321">
        <w:rPr>
          <w:sz w:val="28"/>
          <w:szCs w:val="28"/>
        </w:rPr>
        <w:t xml:space="preserve"> </w:t>
      </w:r>
      <w:r w:rsidR="00FF7321" w:rsidRPr="00FF7321">
        <w:rPr>
          <w:sz w:val="28"/>
          <w:szCs w:val="28"/>
        </w:rPr>
        <w:t>Az energiamérleg</w:t>
      </w:r>
      <w:r w:rsidR="00FF7321">
        <w:rPr>
          <w:sz w:val="28"/>
          <w:szCs w:val="28"/>
        </w:rPr>
        <w:t>-</w:t>
      </w:r>
      <w:r w:rsidR="00FF7321" w:rsidRPr="00FF7321">
        <w:rPr>
          <w:sz w:val="28"/>
          <w:szCs w:val="28"/>
        </w:rPr>
        <w:t xml:space="preserve">egyenlet kétféleképpen </w:t>
      </w:r>
      <w:r w:rsidR="00FF7321">
        <w:rPr>
          <w:sz w:val="28"/>
          <w:szCs w:val="28"/>
        </w:rPr>
        <w:t>használható fel</w:t>
      </w:r>
      <w:r w:rsidR="00FF7321" w:rsidRPr="00FF7321">
        <w:rPr>
          <w:sz w:val="28"/>
          <w:szCs w:val="28"/>
        </w:rPr>
        <w:t>.</w:t>
      </w:r>
      <w:r w:rsidR="00FF7321">
        <w:rPr>
          <w:sz w:val="28"/>
          <w:szCs w:val="28"/>
        </w:rPr>
        <w:t xml:space="preserve"> </w:t>
      </w:r>
      <w:r w:rsidR="00FF7321" w:rsidRPr="00FF7321">
        <w:rPr>
          <w:sz w:val="28"/>
          <w:szCs w:val="28"/>
        </w:rPr>
        <w:t xml:space="preserve">A szokásos eljárás </w:t>
      </w:r>
      <w:r w:rsidR="00FF7321">
        <w:rPr>
          <w:sz w:val="28"/>
          <w:szCs w:val="28"/>
        </w:rPr>
        <w:t xml:space="preserve">az, amikor </w:t>
      </w:r>
      <w:r w:rsidR="00FF7321" w:rsidRPr="00FF7321">
        <w:rPr>
          <w:sz w:val="28"/>
          <w:szCs w:val="28"/>
        </w:rPr>
        <w:t>a bőrfel</w:t>
      </w:r>
      <w:r w:rsidR="00FF7321">
        <w:rPr>
          <w:sz w:val="28"/>
          <w:szCs w:val="28"/>
        </w:rPr>
        <w:t xml:space="preserve">szín </w:t>
      </w:r>
      <w:r w:rsidR="00FF7321" w:rsidRPr="00FF7321">
        <w:rPr>
          <w:sz w:val="28"/>
          <w:szCs w:val="28"/>
        </w:rPr>
        <w:t>és</w:t>
      </w:r>
      <w:r w:rsidR="00FF7321">
        <w:rPr>
          <w:sz w:val="28"/>
          <w:szCs w:val="28"/>
        </w:rPr>
        <w:t>/vagy</w:t>
      </w:r>
      <w:r w:rsidR="00FF7321" w:rsidRPr="00FF7321">
        <w:rPr>
          <w:sz w:val="28"/>
          <w:szCs w:val="28"/>
        </w:rPr>
        <w:t xml:space="preserve"> </w:t>
      </w:r>
      <w:r w:rsidR="00FF7321">
        <w:rPr>
          <w:sz w:val="28"/>
          <w:szCs w:val="28"/>
        </w:rPr>
        <w:t xml:space="preserve">a </w:t>
      </w:r>
      <w:r w:rsidR="00FF7321" w:rsidRPr="00FF7321">
        <w:rPr>
          <w:sz w:val="28"/>
          <w:szCs w:val="28"/>
        </w:rPr>
        <w:t>ruh</w:t>
      </w:r>
      <w:r w:rsidR="00FF7321">
        <w:rPr>
          <w:sz w:val="28"/>
          <w:szCs w:val="28"/>
        </w:rPr>
        <w:t xml:space="preserve">afelszín </w:t>
      </w:r>
      <w:r w:rsidR="00FF7321" w:rsidRPr="00FF7321">
        <w:rPr>
          <w:sz w:val="28"/>
          <w:szCs w:val="28"/>
        </w:rPr>
        <w:t>hőmérsékleté</w:t>
      </w:r>
      <w:r w:rsidR="00FF7321">
        <w:rPr>
          <w:sz w:val="28"/>
          <w:szCs w:val="28"/>
        </w:rPr>
        <w:t xml:space="preserve">t </w:t>
      </w:r>
      <w:r w:rsidR="00FF7321" w:rsidRPr="00FF7321">
        <w:rPr>
          <w:sz w:val="28"/>
          <w:szCs w:val="28"/>
        </w:rPr>
        <w:t>kiszámít</w:t>
      </w:r>
      <w:r w:rsidR="00FF7321">
        <w:rPr>
          <w:sz w:val="28"/>
          <w:szCs w:val="28"/>
        </w:rPr>
        <w:t xml:space="preserve">juk </w:t>
      </w:r>
      <w:r w:rsidR="00FF7321" w:rsidRPr="00FF7321">
        <w:rPr>
          <w:sz w:val="28"/>
          <w:szCs w:val="28"/>
        </w:rPr>
        <w:t xml:space="preserve">a tevékenység (metabolikus hőáramlási sűrűség) és a </w:t>
      </w:r>
      <w:r w:rsidR="00FF7321">
        <w:rPr>
          <w:sz w:val="28"/>
          <w:szCs w:val="28"/>
        </w:rPr>
        <w:t xml:space="preserve">viselt </w:t>
      </w:r>
      <w:r w:rsidR="00FF7321" w:rsidRPr="00FF7321">
        <w:rPr>
          <w:sz w:val="28"/>
          <w:szCs w:val="28"/>
        </w:rPr>
        <w:t xml:space="preserve">ruházat (a ruházat </w:t>
      </w:r>
      <w:r w:rsidR="00AC54EC">
        <w:rPr>
          <w:sz w:val="28"/>
          <w:szCs w:val="28"/>
        </w:rPr>
        <w:t xml:space="preserve">termikus </w:t>
      </w:r>
      <w:r w:rsidR="00FF7321" w:rsidRPr="00FF7321">
        <w:rPr>
          <w:sz w:val="28"/>
          <w:szCs w:val="28"/>
        </w:rPr>
        <w:t>ellenállása) ismerete alapján.</w:t>
      </w:r>
      <w:r w:rsidR="00FF7321">
        <w:rPr>
          <w:sz w:val="28"/>
          <w:szCs w:val="28"/>
        </w:rPr>
        <w:t xml:space="preserve"> </w:t>
      </w:r>
      <w:r w:rsidR="00AC54EC" w:rsidRPr="00AC54EC">
        <w:rPr>
          <w:sz w:val="28"/>
          <w:szCs w:val="28"/>
        </w:rPr>
        <w:t>Ez az</w:t>
      </w:r>
      <w:r w:rsidR="00AC54EC">
        <w:rPr>
          <w:sz w:val="28"/>
          <w:szCs w:val="28"/>
        </w:rPr>
        <w:t xml:space="preserve"> ún.</w:t>
      </w:r>
      <w:r w:rsidR="00AC54EC" w:rsidRPr="00AC54EC">
        <w:rPr>
          <w:sz w:val="28"/>
          <w:szCs w:val="28"/>
        </w:rPr>
        <w:t xml:space="preserve"> „</w:t>
      </w:r>
      <w:proofErr w:type="spellStart"/>
      <w:r w:rsidR="00AC54EC">
        <w:rPr>
          <w:sz w:val="28"/>
          <w:szCs w:val="28"/>
        </w:rPr>
        <w:t>forward</w:t>
      </w:r>
      <w:proofErr w:type="spellEnd"/>
      <w:r w:rsidR="00AC54EC" w:rsidRPr="00AC54EC">
        <w:rPr>
          <w:sz w:val="28"/>
          <w:szCs w:val="28"/>
        </w:rPr>
        <w:t>” eljárás.</w:t>
      </w:r>
      <w:r w:rsidR="00AC54EC">
        <w:rPr>
          <w:sz w:val="28"/>
          <w:szCs w:val="28"/>
        </w:rPr>
        <w:t xml:space="preserve"> </w:t>
      </w:r>
      <w:r w:rsidR="00AC54EC" w:rsidRPr="00AC54EC">
        <w:rPr>
          <w:sz w:val="28"/>
          <w:szCs w:val="28"/>
        </w:rPr>
        <w:t>A másik eljárás</w:t>
      </w:r>
      <w:r w:rsidR="00AC54EC">
        <w:rPr>
          <w:sz w:val="28"/>
          <w:szCs w:val="28"/>
        </w:rPr>
        <w:t xml:space="preserve"> </w:t>
      </w:r>
      <w:r w:rsidR="00AC54EC" w:rsidRPr="00AC54EC">
        <w:rPr>
          <w:sz w:val="28"/>
          <w:szCs w:val="28"/>
        </w:rPr>
        <w:t xml:space="preserve">a ruházat </w:t>
      </w:r>
      <w:r w:rsidR="00AC54EC">
        <w:rPr>
          <w:sz w:val="28"/>
          <w:szCs w:val="28"/>
        </w:rPr>
        <w:t>termikus ellenállását és/vagy a</w:t>
      </w:r>
      <w:r w:rsidR="00AC54EC" w:rsidRPr="00AC54EC">
        <w:rPr>
          <w:sz w:val="28"/>
          <w:szCs w:val="28"/>
        </w:rPr>
        <w:t xml:space="preserve"> bőrfel</w:t>
      </w:r>
      <w:r w:rsidR="00AC54EC">
        <w:rPr>
          <w:sz w:val="28"/>
          <w:szCs w:val="28"/>
        </w:rPr>
        <w:t xml:space="preserve">szín </w:t>
      </w:r>
      <w:proofErr w:type="spellStart"/>
      <w:r w:rsidR="00AC54EC">
        <w:rPr>
          <w:sz w:val="28"/>
          <w:szCs w:val="28"/>
        </w:rPr>
        <w:t>evaporatív</w:t>
      </w:r>
      <w:proofErr w:type="spellEnd"/>
      <w:r w:rsidR="00AC54EC">
        <w:rPr>
          <w:sz w:val="28"/>
          <w:szCs w:val="28"/>
        </w:rPr>
        <w:t xml:space="preserve"> ellenállását számítja </w:t>
      </w:r>
      <w:r w:rsidR="00AC54EC" w:rsidRPr="00AC54EC">
        <w:rPr>
          <w:sz w:val="28"/>
          <w:szCs w:val="28"/>
        </w:rPr>
        <w:t>az aktivitás</w:t>
      </w:r>
      <w:r w:rsidR="00AC54EC">
        <w:rPr>
          <w:sz w:val="28"/>
          <w:szCs w:val="28"/>
        </w:rPr>
        <w:t xml:space="preserve"> és a bőrfelszín hőmérsékletének</w:t>
      </w:r>
      <w:r w:rsidR="00AC54EC" w:rsidRPr="00AC54EC">
        <w:rPr>
          <w:sz w:val="28"/>
          <w:szCs w:val="28"/>
        </w:rPr>
        <w:t xml:space="preserve"> ismeret</w:t>
      </w:r>
      <w:r w:rsidR="00AC54EC">
        <w:rPr>
          <w:sz w:val="28"/>
          <w:szCs w:val="28"/>
        </w:rPr>
        <w:t>e alapján</w:t>
      </w:r>
      <w:r w:rsidR="00AC54EC" w:rsidRPr="00AC54EC">
        <w:rPr>
          <w:sz w:val="28"/>
          <w:szCs w:val="28"/>
        </w:rPr>
        <w:t>.</w:t>
      </w:r>
      <w:r w:rsidR="00AC54EC">
        <w:rPr>
          <w:sz w:val="28"/>
          <w:szCs w:val="28"/>
        </w:rPr>
        <w:t xml:space="preserve"> </w:t>
      </w:r>
      <w:r w:rsidR="00AC54EC" w:rsidRPr="00AC54EC">
        <w:rPr>
          <w:sz w:val="28"/>
          <w:szCs w:val="28"/>
        </w:rPr>
        <w:t xml:space="preserve">Ez az </w:t>
      </w:r>
      <w:r w:rsidR="00AC54EC">
        <w:rPr>
          <w:sz w:val="28"/>
          <w:szCs w:val="28"/>
        </w:rPr>
        <w:t>ún. „</w:t>
      </w:r>
      <w:proofErr w:type="spellStart"/>
      <w:r w:rsidR="00AC54EC">
        <w:rPr>
          <w:sz w:val="28"/>
          <w:szCs w:val="28"/>
        </w:rPr>
        <w:t>backward</w:t>
      </w:r>
      <w:proofErr w:type="spellEnd"/>
      <w:r w:rsidR="00AC54EC">
        <w:rPr>
          <w:sz w:val="28"/>
          <w:szCs w:val="28"/>
        </w:rPr>
        <w:t xml:space="preserve">” </w:t>
      </w:r>
      <w:r w:rsidR="00AC54EC" w:rsidRPr="00AC54EC">
        <w:rPr>
          <w:sz w:val="28"/>
          <w:szCs w:val="28"/>
        </w:rPr>
        <w:t>eljárás</w:t>
      </w:r>
      <w:r w:rsidR="00AC54EC">
        <w:rPr>
          <w:sz w:val="28"/>
          <w:szCs w:val="28"/>
        </w:rPr>
        <w:t>. A „</w:t>
      </w:r>
      <w:proofErr w:type="spellStart"/>
      <w:r w:rsidR="00AC54EC">
        <w:rPr>
          <w:sz w:val="28"/>
          <w:szCs w:val="28"/>
        </w:rPr>
        <w:t>backward</w:t>
      </w:r>
      <w:proofErr w:type="spellEnd"/>
      <w:r w:rsidR="00AC54EC">
        <w:rPr>
          <w:sz w:val="28"/>
          <w:szCs w:val="28"/>
        </w:rPr>
        <w:t>” eljárást alkalmazó modelleket inverz „</w:t>
      </w:r>
      <w:proofErr w:type="spellStart"/>
      <w:r w:rsidR="00AC54EC">
        <w:rPr>
          <w:sz w:val="28"/>
          <w:szCs w:val="28"/>
        </w:rPr>
        <w:t>forward</w:t>
      </w:r>
      <w:proofErr w:type="spellEnd"/>
      <w:r w:rsidR="00AC54EC">
        <w:rPr>
          <w:sz w:val="28"/>
          <w:szCs w:val="28"/>
        </w:rPr>
        <w:t>”</w:t>
      </w:r>
      <w:r w:rsidR="00714B46">
        <w:rPr>
          <w:sz w:val="28"/>
          <w:szCs w:val="28"/>
        </w:rPr>
        <w:t xml:space="preserve"> (röviden inverz modelleknek) modelleknek is nevezzük. </w:t>
      </w:r>
      <w:r w:rsidR="00714B46" w:rsidRPr="00714B46">
        <w:rPr>
          <w:sz w:val="28"/>
          <w:szCs w:val="28"/>
        </w:rPr>
        <w:t>A humán biometeorológiában a</w:t>
      </w:r>
      <w:r w:rsidR="00714B46">
        <w:rPr>
          <w:sz w:val="28"/>
          <w:szCs w:val="28"/>
        </w:rPr>
        <w:t xml:space="preserve"> hagyományos</w:t>
      </w:r>
      <w:r w:rsidR="00714B46" w:rsidRPr="00714B46">
        <w:rPr>
          <w:sz w:val="28"/>
          <w:szCs w:val="28"/>
        </w:rPr>
        <w:t xml:space="preserve"> „</w:t>
      </w:r>
      <w:proofErr w:type="spellStart"/>
      <w:r w:rsidR="00714B46">
        <w:rPr>
          <w:sz w:val="28"/>
          <w:szCs w:val="28"/>
        </w:rPr>
        <w:t>forward</w:t>
      </w:r>
      <w:proofErr w:type="spellEnd"/>
      <w:r w:rsidR="00714B46" w:rsidRPr="00714B46">
        <w:rPr>
          <w:sz w:val="28"/>
          <w:szCs w:val="28"/>
        </w:rPr>
        <w:t xml:space="preserve">” modellek sokkal </w:t>
      </w:r>
      <w:r w:rsidR="00714B46">
        <w:rPr>
          <w:sz w:val="28"/>
          <w:szCs w:val="28"/>
        </w:rPr>
        <w:t>elterjedte</w:t>
      </w:r>
      <w:r w:rsidR="00714B46" w:rsidRPr="00714B46">
        <w:rPr>
          <w:sz w:val="28"/>
          <w:szCs w:val="28"/>
        </w:rPr>
        <w:t>bbek, mint a</w:t>
      </w:r>
      <w:r w:rsidR="00714B46">
        <w:rPr>
          <w:sz w:val="28"/>
          <w:szCs w:val="28"/>
        </w:rPr>
        <w:t xml:space="preserve">z inverz </w:t>
      </w:r>
      <w:r w:rsidR="00714B46" w:rsidRPr="00714B46">
        <w:rPr>
          <w:sz w:val="28"/>
          <w:szCs w:val="28"/>
        </w:rPr>
        <w:t xml:space="preserve">modellek </w:t>
      </w:r>
      <w:r w:rsidR="001151FA">
        <w:rPr>
          <w:sz w:val="28"/>
          <w:szCs w:val="28"/>
        </w:rPr>
        <w:t xml:space="preserve">(de </w:t>
      </w:r>
      <w:proofErr w:type="spellStart"/>
      <w:r w:rsidR="001151FA">
        <w:rPr>
          <w:sz w:val="28"/>
          <w:szCs w:val="28"/>
        </w:rPr>
        <w:t>Freitas</w:t>
      </w:r>
      <w:proofErr w:type="spellEnd"/>
      <w:r w:rsidR="001151FA">
        <w:rPr>
          <w:sz w:val="28"/>
          <w:szCs w:val="28"/>
        </w:rPr>
        <w:t xml:space="preserve"> and </w:t>
      </w:r>
      <w:proofErr w:type="spellStart"/>
      <w:r w:rsidR="001151FA">
        <w:rPr>
          <w:sz w:val="28"/>
          <w:szCs w:val="28"/>
        </w:rPr>
        <w:t>Grigorieva</w:t>
      </w:r>
      <w:proofErr w:type="spellEnd"/>
      <w:r w:rsidR="001151FA">
        <w:rPr>
          <w:sz w:val="28"/>
          <w:szCs w:val="28"/>
        </w:rPr>
        <w:t>, 2015)</w:t>
      </w:r>
      <w:r w:rsidR="00714B46" w:rsidRPr="00714B46">
        <w:rPr>
          <w:sz w:val="28"/>
          <w:szCs w:val="28"/>
        </w:rPr>
        <w:t>.</w:t>
      </w:r>
      <w:r w:rsidR="00AC54EC">
        <w:rPr>
          <w:sz w:val="28"/>
          <w:szCs w:val="28"/>
        </w:rPr>
        <w:t xml:space="preserve"> </w:t>
      </w:r>
    </w:p>
    <w:p w:rsidR="0076797F" w:rsidRDefault="0076797F" w:rsidP="00714B46">
      <w:pPr>
        <w:pStyle w:val="Listaszerbekezds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>A hőterhelés becslését saját szerkesztésű inverz modellek futtatása alapján végez</w:t>
      </w:r>
      <w:r w:rsidR="0036364E">
        <w:rPr>
          <w:sz w:val="28"/>
          <w:szCs w:val="28"/>
        </w:rPr>
        <w:t>z</w:t>
      </w:r>
      <w:r>
        <w:rPr>
          <w:sz w:val="28"/>
          <w:szCs w:val="28"/>
        </w:rPr>
        <w:t xml:space="preserve">ük. </w:t>
      </w:r>
      <w:r w:rsidR="00714B46">
        <w:rPr>
          <w:sz w:val="28"/>
          <w:szCs w:val="28"/>
        </w:rPr>
        <w:t>A környezeti hőhiányt egy ruházati termikus ellenállás (</w:t>
      </w:r>
      <w:proofErr w:type="spellStart"/>
      <w:r w:rsidR="00714B46">
        <w:rPr>
          <w:sz w:val="28"/>
          <w:szCs w:val="28"/>
        </w:rPr>
        <w:t>r</w:t>
      </w:r>
      <w:r w:rsidR="00714B46" w:rsidRPr="00714B46">
        <w:rPr>
          <w:sz w:val="28"/>
          <w:szCs w:val="28"/>
          <w:vertAlign w:val="subscript"/>
        </w:rPr>
        <w:t>cl</w:t>
      </w:r>
      <w:proofErr w:type="spellEnd"/>
      <w:r w:rsidR="00714B46">
        <w:rPr>
          <w:sz w:val="28"/>
          <w:szCs w:val="28"/>
        </w:rPr>
        <w:t xml:space="preserve">) modellel </w:t>
      </w:r>
      <w:r w:rsidR="0018128C">
        <w:rPr>
          <w:sz w:val="28"/>
          <w:szCs w:val="28"/>
        </w:rPr>
        <w:t xml:space="preserve">(röviden ruházati index modell) </w:t>
      </w:r>
      <w:r w:rsidR="00714B46">
        <w:rPr>
          <w:sz w:val="28"/>
          <w:szCs w:val="28"/>
        </w:rPr>
        <w:t>szimuláljuk</w:t>
      </w:r>
      <w:r w:rsidR="0018128C">
        <w:rPr>
          <w:sz w:val="28"/>
          <w:szCs w:val="28"/>
        </w:rPr>
        <w:t xml:space="preserve">, amely az energiaegyensúly esetén fennálló </w:t>
      </w:r>
      <w:proofErr w:type="spellStart"/>
      <w:r w:rsidR="0018128C">
        <w:rPr>
          <w:sz w:val="28"/>
          <w:szCs w:val="28"/>
        </w:rPr>
        <w:t>r</w:t>
      </w:r>
      <w:r w:rsidR="0018128C" w:rsidRPr="0018128C">
        <w:rPr>
          <w:sz w:val="28"/>
          <w:szCs w:val="28"/>
          <w:vertAlign w:val="subscript"/>
        </w:rPr>
        <w:t>cl</w:t>
      </w:r>
      <w:proofErr w:type="spellEnd"/>
      <w:r w:rsidR="0018128C">
        <w:rPr>
          <w:sz w:val="28"/>
          <w:szCs w:val="28"/>
        </w:rPr>
        <w:t xml:space="preserve"> (m</w:t>
      </w:r>
      <w:r w:rsidR="0018128C" w:rsidRPr="0018128C">
        <w:rPr>
          <w:sz w:val="28"/>
          <w:szCs w:val="28"/>
          <w:vertAlign w:val="superscript"/>
        </w:rPr>
        <w:t>2</w:t>
      </w:r>
      <w:r w:rsidR="0018128C">
        <w:rPr>
          <w:rFonts w:cstheme="minorHAnsi"/>
          <w:sz w:val="28"/>
          <w:szCs w:val="28"/>
        </w:rPr>
        <w:t>·</w:t>
      </w:r>
      <w:r w:rsidR="0018128C">
        <w:rPr>
          <w:rFonts w:ascii="Times New Roman" w:hAnsi="Times New Roman" w:cs="Times New Roman"/>
          <w:sz w:val="28"/>
          <w:szCs w:val="28"/>
        </w:rPr>
        <w:t>℃</w:t>
      </w:r>
      <w:r w:rsidR="0018128C">
        <w:rPr>
          <w:rFonts w:cstheme="minorHAnsi"/>
          <w:sz w:val="28"/>
          <w:szCs w:val="28"/>
        </w:rPr>
        <w:t>/W</w:t>
      </w:r>
      <w:r w:rsidR="0018128C">
        <w:rPr>
          <w:sz w:val="28"/>
          <w:szCs w:val="28"/>
        </w:rPr>
        <w:t>) értéket becsüli. A környezeti hőtöbbletet egy bőrfelszíni párolgási (párolgással szembeni) (</w:t>
      </w:r>
      <w:proofErr w:type="spellStart"/>
      <w:r w:rsidR="0018128C">
        <w:rPr>
          <w:sz w:val="28"/>
          <w:szCs w:val="28"/>
        </w:rPr>
        <w:t>r</w:t>
      </w:r>
      <w:r w:rsidR="0018128C" w:rsidRPr="0018128C">
        <w:rPr>
          <w:sz w:val="28"/>
          <w:szCs w:val="28"/>
          <w:vertAlign w:val="subscript"/>
        </w:rPr>
        <w:t>skin</w:t>
      </w:r>
      <w:proofErr w:type="spellEnd"/>
      <w:r w:rsidR="0018128C">
        <w:rPr>
          <w:sz w:val="28"/>
          <w:szCs w:val="28"/>
        </w:rPr>
        <w:t xml:space="preserve">) ellenállás modellel </w:t>
      </w:r>
      <w:r w:rsidR="00A30837">
        <w:rPr>
          <w:sz w:val="28"/>
          <w:szCs w:val="28"/>
        </w:rPr>
        <w:t xml:space="preserve">szimuláljuk, amely az energiaegyensúlyt biztosító párolgás (a száraz és a nedves (izzadtsággal borított) bőr párolgása) esetén fennálló </w:t>
      </w:r>
      <w:proofErr w:type="spellStart"/>
      <w:r w:rsidR="00A30837">
        <w:rPr>
          <w:sz w:val="28"/>
          <w:szCs w:val="28"/>
        </w:rPr>
        <w:t>r</w:t>
      </w:r>
      <w:r w:rsidR="00A30837" w:rsidRPr="00A30837">
        <w:rPr>
          <w:sz w:val="28"/>
          <w:szCs w:val="28"/>
          <w:vertAlign w:val="subscript"/>
        </w:rPr>
        <w:t>skin</w:t>
      </w:r>
      <w:proofErr w:type="spellEnd"/>
      <w:r w:rsidR="00A30837">
        <w:rPr>
          <w:sz w:val="28"/>
          <w:szCs w:val="28"/>
        </w:rPr>
        <w:t xml:space="preserve"> (m</w:t>
      </w:r>
      <w:r w:rsidR="00A30837" w:rsidRPr="0018128C">
        <w:rPr>
          <w:sz w:val="28"/>
          <w:szCs w:val="28"/>
          <w:vertAlign w:val="superscript"/>
        </w:rPr>
        <w:t>2</w:t>
      </w:r>
      <w:r w:rsidR="00A30837">
        <w:rPr>
          <w:rFonts w:cstheme="minorHAnsi"/>
          <w:sz w:val="28"/>
          <w:szCs w:val="28"/>
        </w:rPr>
        <w:t>hPa/W</w:t>
      </w:r>
      <w:r w:rsidR="00A30837">
        <w:rPr>
          <w:sz w:val="28"/>
          <w:szCs w:val="28"/>
        </w:rPr>
        <w:t xml:space="preserve">) értéket számítja. </w:t>
      </w:r>
      <w:r>
        <w:rPr>
          <w:sz w:val="28"/>
          <w:szCs w:val="28"/>
        </w:rPr>
        <w:t xml:space="preserve"> </w:t>
      </w:r>
    </w:p>
    <w:p w:rsidR="0076797F" w:rsidRDefault="0076797F" w:rsidP="00141052">
      <w:pPr>
        <w:pStyle w:val="Listaszerbekezds"/>
        <w:jc w:val="both"/>
        <w:rPr>
          <w:sz w:val="28"/>
          <w:szCs w:val="28"/>
        </w:rPr>
      </w:pPr>
    </w:p>
    <w:p w:rsidR="0076797F" w:rsidRDefault="0076797F" w:rsidP="00141052">
      <w:pPr>
        <w:pStyle w:val="Listaszerbekezds"/>
        <w:jc w:val="both"/>
        <w:rPr>
          <w:sz w:val="28"/>
          <w:szCs w:val="28"/>
        </w:rPr>
      </w:pPr>
    </w:p>
    <w:p w:rsidR="00095B51" w:rsidRDefault="0076797F" w:rsidP="00141052">
      <w:pPr>
        <w:pStyle w:val="Listaszerbekezds"/>
        <w:jc w:val="both"/>
        <w:rPr>
          <w:sz w:val="28"/>
          <w:szCs w:val="28"/>
        </w:rPr>
      </w:pPr>
      <w:r w:rsidRPr="0076797F">
        <w:rPr>
          <w:b/>
          <w:sz w:val="28"/>
          <w:szCs w:val="28"/>
        </w:rPr>
        <w:lastRenderedPageBreak/>
        <w:t>Időjárás-elemzés:</w:t>
      </w:r>
      <w:r w:rsidR="004C6474">
        <w:rPr>
          <w:b/>
          <w:sz w:val="28"/>
          <w:szCs w:val="28"/>
        </w:rPr>
        <w:t xml:space="preserve"> </w:t>
      </w:r>
      <w:r w:rsidRPr="0076797F">
        <w:rPr>
          <w:sz w:val="28"/>
          <w:szCs w:val="28"/>
        </w:rPr>
        <w:t xml:space="preserve">Az időjárás </w:t>
      </w:r>
      <w:r>
        <w:rPr>
          <w:sz w:val="28"/>
          <w:szCs w:val="28"/>
        </w:rPr>
        <w:t xml:space="preserve">a humán hőterhelés és hőérzet szempontjából is elemezhető. </w:t>
      </w:r>
      <w:r w:rsidR="00095B51">
        <w:rPr>
          <w:sz w:val="28"/>
          <w:szCs w:val="28"/>
        </w:rPr>
        <w:t>Az időjárás bejelentése során ugyan hallhatunk ilyen jellegű utalásokat, de ezen fontos szempont kiemelése és kiértékelése hiányzik. E hiányosságot pótólandó, a következő időjárási helyzetekre végzünk longitudinális megfigyeléseket.</w:t>
      </w:r>
    </w:p>
    <w:p w:rsidR="0076797F" w:rsidRDefault="0076797F" w:rsidP="00141052">
      <w:pPr>
        <w:pStyle w:val="Listaszerbekezds"/>
        <w:jc w:val="both"/>
        <w:rPr>
          <w:sz w:val="28"/>
          <w:szCs w:val="28"/>
        </w:rPr>
      </w:pPr>
    </w:p>
    <w:p w:rsidR="00095B51" w:rsidRPr="00210841" w:rsidRDefault="00E91823" w:rsidP="00141052">
      <w:pPr>
        <w:pStyle w:val="Listaszerbekezds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10841">
        <w:rPr>
          <w:sz w:val="28"/>
          <w:szCs w:val="28"/>
        </w:rPr>
        <w:t xml:space="preserve">táblázat </w:t>
      </w:r>
      <w:r w:rsidR="00210841" w:rsidRPr="00210841">
        <w:rPr>
          <w:sz w:val="28"/>
          <w:szCs w:val="28"/>
        </w:rPr>
        <w:t>Longitudinális megfigyelések k</w:t>
      </w:r>
      <w:r w:rsidR="00FE5AB7" w:rsidRPr="00210841">
        <w:rPr>
          <w:sz w:val="28"/>
          <w:szCs w:val="28"/>
        </w:rPr>
        <w:t>iválasztott időjárási helyzetek</w:t>
      </w:r>
      <w:r w:rsidR="00210841" w:rsidRPr="00210841">
        <w:rPr>
          <w:sz w:val="28"/>
          <w:szCs w:val="28"/>
        </w:rPr>
        <w:t>ben az</w:t>
      </w:r>
      <w:r w:rsidR="00FE5AB7" w:rsidRPr="00210841">
        <w:rPr>
          <w:sz w:val="28"/>
          <w:szCs w:val="28"/>
        </w:rPr>
        <w:t xml:space="preserve"> emberi hőterhelés</w:t>
      </w:r>
      <w:r w:rsidR="00210841" w:rsidRPr="00210841">
        <w:rPr>
          <w:sz w:val="28"/>
          <w:szCs w:val="28"/>
        </w:rPr>
        <w:t xml:space="preserve"> jellemzése végett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4155"/>
        <w:gridCol w:w="1602"/>
        <w:gridCol w:w="1259"/>
        <w:gridCol w:w="1103"/>
      </w:tblGrid>
      <w:tr w:rsidR="00210841" w:rsidRPr="00F05282" w:rsidTr="00707473">
        <w:trPr>
          <w:jc w:val="center"/>
        </w:trPr>
        <w:tc>
          <w:tcPr>
            <w:tcW w:w="943" w:type="dxa"/>
          </w:tcPr>
          <w:p w:rsidR="00210841" w:rsidRPr="00F05282" w:rsidRDefault="00210841" w:rsidP="0007750D">
            <w:pPr>
              <w:jc w:val="both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Sorszám</w:t>
            </w:r>
          </w:p>
        </w:tc>
        <w:tc>
          <w:tcPr>
            <w:tcW w:w="4155" w:type="dxa"/>
          </w:tcPr>
          <w:p w:rsidR="00210841" w:rsidRPr="00F05282" w:rsidRDefault="00210841" w:rsidP="000775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Időjárási helyzet </w:t>
            </w:r>
            <w:r w:rsidR="00707473">
              <w:rPr>
                <w:sz w:val="20"/>
                <w:szCs w:val="20"/>
              </w:rPr>
              <w:t>jellemzése</w:t>
            </w:r>
            <w:r>
              <w:rPr>
                <w:sz w:val="20"/>
                <w:szCs w:val="20"/>
              </w:rPr>
              <w:t xml:space="preserve"> kulcsszavakban</w:t>
            </w:r>
          </w:p>
        </w:tc>
        <w:tc>
          <w:tcPr>
            <w:tcW w:w="1602" w:type="dxa"/>
          </w:tcPr>
          <w:p w:rsidR="00210841" w:rsidRPr="00F05282" w:rsidRDefault="00210841" w:rsidP="0007750D">
            <w:pPr>
              <w:jc w:val="both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Levegőkörnyezet</w:t>
            </w:r>
          </w:p>
        </w:tc>
        <w:tc>
          <w:tcPr>
            <w:tcW w:w="1259" w:type="dxa"/>
          </w:tcPr>
          <w:p w:rsidR="00210841" w:rsidRPr="00F05282" w:rsidRDefault="00210841" w:rsidP="0007750D">
            <w:pPr>
              <w:jc w:val="both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Időszak</w:t>
            </w:r>
          </w:p>
        </w:tc>
        <w:tc>
          <w:tcPr>
            <w:tcW w:w="1103" w:type="dxa"/>
          </w:tcPr>
          <w:p w:rsidR="00210841" w:rsidRPr="00F05282" w:rsidRDefault="00210841" w:rsidP="0007750D">
            <w:pPr>
              <w:jc w:val="both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Publikáció</w:t>
            </w:r>
          </w:p>
        </w:tc>
      </w:tr>
      <w:tr w:rsidR="00210841" w:rsidRPr="00F05282" w:rsidTr="00707473">
        <w:trPr>
          <w:jc w:val="center"/>
        </w:trPr>
        <w:tc>
          <w:tcPr>
            <w:tcW w:w="943" w:type="dxa"/>
          </w:tcPr>
          <w:p w:rsidR="00210841" w:rsidRPr="00F05282" w:rsidRDefault="00210841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07473">
              <w:rPr>
                <w:sz w:val="20"/>
                <w:szCs w:val="20"/>
              </w:rPr>
              <w:t>.</w:t>
            </w:r>
          </w:p>
        </w:tc>
        <w:tc>
          <w:tcPr>
            <w:tcW w:w="4155" w:type="dxa"/>
          </w:tcPr>
          <w:p w:rsidR="00210841" w:rsidRDefault="00210841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ciklon, meleg front</w:t>
            </w:r>
          </w:p>
        </w:tc>
        <w:tc>
          <w:tcPr>
            <w:tcW w:w="1602" w:type="dxa"/>
          </w:tcPr>
          <w:p w:rsidR="00210841" w:rsidRPr="00F05282" w:rsidRDefault="00707473" w:rsidP="00707473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210841" w:rsidRPr="00F05282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2021.03.12– a mai napig</w:t>
            </w:r>
          </w:p>
        </w:tc>
        <w:tc>
          <w:tcPr>
            <w:tcW w:w="1103" w:type="dxa"/>
          </w:tcPr>
          <w:p w:rsidR="00210841" w:rsidRPr="00F05282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707473" w:rsidRPr="00F05282" w:rsidTr="00707473">
        <w:trPr>
          <w:jc w:val="center"/>
        </w:trPr>
        <w:tc>
          <w:tcPr>
            <w:tcW w:w="94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155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ciklon, hideg front</w:t>
            </w:r>
          </w:p>
        </w:tc>
        <w:tc>
          <w:tcPr>
            <w:tcW w:w="1602" w:type="dxa"/>
          </w:tcPr>
          <w:p w:rsidR="00707473" w:rsidRPr="00F05282" w:rsidRDefault="00707473" w:rsidP="00707473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2021.03.05-a mai napig</w:t>
            </w:r>
          </w:p>
        </w:tc>
        <w:tc>
          <w:tcPr>
            <w:tcW w:w="110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707473" w:rsidRPr="00F05282" w:rsidTr="00707473">
        <w:trPr>
          <w:jc w:val="center"/>
        </w:trPr>
        <w:tc>
          <w:tcPr>
            <w:tcW w:w="94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155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konvekció</w:t>
            </w:r>
            <w:proofErr w:type="spellEnd"/>
            <w:r>
              <w:rPr>
                <w:sz w:val="20"/>
                <w:szCs w:val="20"/>
              </w:rPr>
              <w:t>, anticiklon</w:t>
            </w:r>
          </w:p>
        </w:tc>
        <w:tc>
          <w:tcPr>
            <w:tcW w:w="1602" w:type="dxa"/>
          </w:tcPr>
          <w:p w:rsidR="00707473" w:rsidRPr="00F05282" w:rsidRDefault="00707473" w:rsidP="00707473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2021.03.01-a mai napig</w:t>
            </w:r>
          </w:p>
        </w:tc>
        <w:tc>
          <w:tcPr>
            <w:tcW w:w="110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707473" w:rsidRPr="00F05282" w:rsidTr="00707473">
        <w:trPr>
          <w:jc w:val="center"/>
        </w:trPr>
        <w:tc>
          <w:tcPr>
            <w:tcW w:w="94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155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advekció</w:t>
            </w:r>
            <w:proofErr w:type="spellEnd"/>
            <w:r>
              <w:rPr>
                <w:sz w:val="20"/>
                <w:szCs w:val="20"/>
              </w:rPr>
              <w:t>, anticiklon</w:t>
            </w:r>
          </w:p>
        </w:tc>
        <w:tc>
          <w:tcPr>
            <w:tcW w:w="1602" w:type="dxa"/>
          </w:tcPr>
          <w:p w:rsidR="00707473" w:rsidRPr="00F05282" w:rsidRDefault="00707473" w:rsidP="00707473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2021.02.27-a mai napig</w:t>
            </w:r>
          </w:p>
        </w:tc>
        <w:tc>
          <w:tcPr>
            <w:tcW w:w="110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707473" w:rsidRPr="00F05282" w:rsidTr="00707473">
        <w:trPr>
          <w:jc w:val="center"/>
        </w:trPr>
        <w:tc>
          <w:tcPr>
            <w:tcW w:w="94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4155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fagyos hajnalok, reggelek, anticiklon</w:t>
            </w:r>
          </w:p>
        </w:tc>
        <w:tc>
          <w:tcPr>
            <w:tcW w:w="1602" w:type="dxa"/>
          </w:tcPr>
          <w:p w:rsidR="00707473" w:rsidRPr="00F05282" w:rsidRDefault="00707473" w:rsidP="00707473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2020.01.23-a mai napig</w:t>
            </w:r>
          </w:p>
        </w:tc>
        <w:tc>
          <w:tcPr>
            <w:tcW w:w="110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707473" w:rsidRPr="00F05282" w:rsidTr="00707473">
        <w:trPr>
          <w:jc w:val="center"/>
        </w:trPr>
        <w:tc>
          <w:tcPr>
            <w:tcW w:w="94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155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köd</w:t>
            </w:r>
          </w:p>
        </w:tc>
        <w:tc>
          <w:tcPr>
            <w:tcW w:w="1602" w:type="dxa"/>
          </w:tcPr>
          <w:p w:rsidR="00707473" w:rsidRPr="00F05282" w:rsidRDefault="00707473" w:rsidP="00707473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2017.02.15-a mai napig</w:t>
            </w:r>
          </w:p>
        </w:tc>
        <w:tc>
          <w:tcPr>
            <w:tcW w:w="110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:rsidR="00210841" w:rsidRPr="00210841" w:rsidRDefault="00210841" w:rsidP="00210841">
      <w:pPr>
        <w:ind w:left="360"/>
        <w:jc w:val="both"/>
        <w:rPr>
          <w:b/>
          <w:sz w:val="28"/>
          <w:szCs w:val="28"/>
        </w:rPr>
      </w:pPr>
    </w:p>
    <w:p w:rsidR="00095B51" w:rsidRDefault="0063633A" w:rsidP="00141052">
      <w:pPr>
        <w:pStyle w:val="Listaszerbekezds"/>
        <w:jc w:val="both"/>
        <w:rPr>
          <w:sz w:val="28"/>
          <w:szCs w:val="28"/>
        </w:rPr>
      </w:pPr>
      <w:r>
        <w:rPr>
          <w:b/>
          <w:sz w:val="28"/>
          <w:szCs w:val="28"/>
        </w:rPr>
        <w:t>Egyes eredményeink</w:t>
      </w:r>
      <w:r w:rsidR="00095B51">
        <w:rPr>
          <w:b/>
          <w:sz w:val="28"/>
          <w:szCs w:val="28"/>
        </w:rPr>
        <w:t xml:space="preserve">: </w:t>
      </w:r>
      <w:r w:rsidR="00717D1C" w:rsidRPr="00717D1C">
        <w:rPr>
          <w:sz w:val="28"/>
          <w:szCs w:val="28"/>
        </w:rPr>
        <w:t>Minden eredményünk „pontfelhő” jellegű</w:t>
      </w:r>
      <w:r w:rsidR="00717D1C">
        <w:rPr>
          <w:sz w:val="28"/>
          <w:szCs w:val="28"/>
        </w:rPr>
        <w:t>, mivel a longitudinális megfigyelés módszertanát alkalmazzuk. Íme néhány eredmény.</w:t>
      </w:r>
    </w:p>
    <w:p w:rsidR="00717D1C" w:rsidRDefault="00717D1C" w:rsidP="00141052">
      <w:pPr>
        <w:pStyle w:val="Listaszerbekezds"/>
        <w:jc w:val="both"/>
        <w:rPr>
          <w:sz w:val="28"/>
          <w:szCs w:val="28"/>
        </w:rPr>
      </w:pPr>
    </w:p>
    <w:p w:rsidR="00717D1C" w:rsidRDefault="00717D1C" w:rsidP="00717D1C">
      <w:pPr>
        <w:pStyle w:val="Listaszerbekezds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ruházati termikus ellenállás</w:t>
      </w:r>
      <w:r w:rsidR="00A8794A">
        <w:rPr>
          <w:sz w:val="28"/>
          <w:szCs w:val="28"/>
        </w:rPr>
        <w:t xml:space="preserve">, </w:t>
      </w:r>
      <w:r>
        <w:rPr>
          <w:sz w:val="28"/>
          <w:szCs w:val="28"/>
        </w:rPr>
        <w:t>az operatív hőmérséklet</w:t>
      </w:r>
      <w:r w:rsidR="00A8794A">
        <w:rPr>
          <w:sz w:val="28"/>
          <w:szCs w:val="28"/>
        </w:rPr>
        <w:t xml:space="preserve"> és a hőérzet típusok</w:t>
      </w:r>
      <w:r>
        <w:rPr>
          <w:sz w:val="28"/>
          <w:szCs w:val="28"/>
        </w:rPr>
        <w:t xml:space="preserve"> kapcsolatát jellemző pontfelhő</w:t>
      </w:r>
      <w:r w:rsidR="000373F8">
        <w:rPr>
          <w:sz w:val="28"/>
          <w:szCs w:val="28"/>
        </w:rPr>
        <w:t>. Az ember gyalogol, sebessége 1.1 ms</w:t>
      </w:r>
      <w:r w:rsidR="000373F8" w:rsidRPr="000373F8">
        <w:rPr>
          <w:sz w:val="28"/>
          <w:szCs w:val="28"/>
          <w:vertAlign w:val="superscript"/>
        </w:rPr>
        <w:t>-1</w:t>
      </w:r>
      <w:r w:rsidR="000373F8">
        <w:rPr>
          <w:sz w:val="28"/>
          <w:szCs w:val="28"/>
        </w:rPr>
        <w:t xml:space="preserve">. </w:t>
      </w:r>
      <w:r w:rsidR="005A1B3A">
        <w:rPr>
          <w:sz w:val="28"/>
          <w:szCs w:val="28"/>
        </w:rPr>
        <w:t>(az ábrát Kristóf Erzsébet készítette)</w:t>
      </w:r>
    </w:p>
    <w:p w:rsidR="00717D1C" w:rsidRDefault="00717D1C" w:rsidP="00717D1C">
      <w:pPr>
        <w:ind w:left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542901" cy="3141345"/>
            <wp:effectExtent l="0" t="0" r="635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32" cy="314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D1C" w:rsidRDefault="00717D1C" w:rsidP="00717D1C">
      <w:pPr>
        <w:ind w:left="720"/>
        <w:jc w:val="both"/>
        <w:rPr>
          <w:sz w:val="28"/>
          <w:szCs w:val="28"/>
        </w:rPr>
      </w:pPr>
    </w:p>
    <w:p w:rsidR="00717D1C" w:rsidRDefault="00717D1C" w:rsidP="00717D1C">
      <w:pPr>
        <w:pStyle w:val="Listaszerbekezds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bőrfelszíni párolgási ellenállás</w:t>
      </w:r>
      <w:r w:rsidR="00A8794A">
        <w:rPr>
          <w:sz w:val="28"/>
          <w:szCs w:val="28"/>
        </w:rPr>
        <w:t xml:space="preserve">, </w:t>
      </w:r>
      <w:r>
        <w:rPr>
          <w:sz w:val="28"/>
          <w:szCs w:val="28"/>
        </w:rPr>
        <w:t>az operatív hőmérséklet</w:t>
      </w:r>
      <w:r w:rsidR="00A8794A">
        <w:rPr>
          <w:sz w:val="28"/>
          <w:szCs w:val="28"/>
        </w:rPr>
        <w:t xml:space="preserve"> és a hőérzet típusok</w:t>
      </w:r>
      <w:r>
        <w:rPr>
          <w:sz w:val="28"/>
          <w:szCs w:val="28"/>
        </w:rPr>
        <w:t xml:space="preserve"> kapcsolatát jellemző pontfelhő</w:t>
      </w:r>
      <w:r w:rsidR="000373F8">
        <w:rPr>
          <w:sz w:val="28"/>
          <w:szCs w:val="28"/>
        </w:rPr>
        <w:t>. Az ember fekszik.</w:t>
      </w:r>
      <w:r w:rsidR="005A1B3A">
        <w:rPr>
          <w:sz w:val="28"/>
          <w:szCs w:val="28"/>
        </w:rPr>
        <w:t xml:space="preserve"> </w:t>
      </w:r>
      <w:proofErr w:type="gramStart"/>
      <w:r w:rsidR="005A1B3A">
        <w:rPr>
          <w:sz w:val="28"/>
          <w:szCs w:val="28"/>
        </w:rPr>
        <w:t>(</w:t>
      </w:r>
      <w:proofErr w:type="gramEnd"/>
      <w:r w:rsidR="005A1B3A">
        <w:rPr>
          <w:sz w:val="28"/>
          <w:szCs w:val="28"/>
        </w:rPr>
        <w:t>az ábrát Szalkai Zsófia készítette)</w:t>
      </w:r>
    </w:p>
    <w:p w:rsidR="00A8794A" w:rsidRDefault="00A8794A" w:rsidP="00A8794A">
      <w:pPr>
        <w:pStyle w:val="Listaszerbekezds"/>
        <w:ind w:left="1080"/>
        <w:jc w:val="both"/>
        <w:rPr>
          <w:sz w:val="28"/>
          <w:szCs w:val="28"/>
        </w:rPr>
      </w:pPr>
    </w:p>
    <w:p w:rsidR="00A8794A" w:rsidRDefault="00A8794A" w:rsidP="00A8794A">
      <w:pPr>
        <w:pStyle w:val="Listaszerbekezds"/>
        <w:ind w:left="1080"/>
        <w:jc w:val="both"/>
        <w:rPr>
          <w:sz w:val="28"/>
          <w:szCs w:val="28"/>
        </w:rPr>
      </w:pPr>
    </w:p>
    <w:p w:rsidR="00717D1C" w:rsidRPr="00A8794A" w:rsidRDefault="004275E3" w:rsidP="00A8794A">
      <w:pPr>
        <w:pStyle w:val="Listaszerbekezds"/>
        <w:ind w:left="108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561840" cy="4171559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725" cy="418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A" w:rsidRDefault="00A8794A" w:rsidP="00717D1C">
      <w:pPr>
        <w:ind w:left="720"/>
        <w:jc w:val="both"/>
        <w:rPr>
          <w:b/>
          <w:sz w:val="28"/>
          <w:szCs w:val="28"/>
        </w:rPr>
      </w:pPr>
    </w:p>
    <w:p w:rsidR="00A8794A" w:rsidRDefault="00A8794A" w:rsidP="00717D1C">
      <w:pPr>
        <w:ind w:left="720"/>
        <w:jc w:val="both"/>
        <w:rPr>
          <w:b/>
          <w:sz w:val="28"/>
          <w:szCs w:val="28"/>
        </w:rPr>
      </w:pPr>
    </w:p>
    <w:p w:rsidR="00A8794A" w:rsidRDefault="00A8794A" w:rsidP="00A8794A">
      <w:pPr>
        <w:pStyle w:val="Listaszerbekezds"/>
        <w:numPr>
          <w:ilvl w:val="0"/>
          <w:numId w:val="3"/>
        </w:numPr>
        <w:jc w:val="both"/>
        <w:rPr>
          <w:sz w:val="28"/>
          <w:szCs w:val="28"/>
        </w:rPr>
      </w:pPr>
      <w:r w:rsidRPr="00A8794A">
        <w:rPr>
          <w:sz w:val="28"/>
          <w:szCs w:val="28"/>
        </w:rPr>
        <w:t>A pulzusszám</w:t>
      </w:r>
      <w:r>
        <w:rPr>
          <w:sz w:val="28"/>
          <w:szCs w:val="28"/>
        </w:rPr>
        <w:t>, a különböző tevékenységek és az átlagos mozgási sebesség kapcsolatát jellemző pontfelhő</w:t>
      </w:r>
      <w:r w:rsidR="005A1B3A">
        <w:rPr>
          <w:sz w:val="28"/>
          <w:szCs w:val="28"/>
        </w:rPr>
        <w:t xml:space="preserve">. </w:t>
      </w:r>
      <w:r w:rsidR="005A1B3A">
        <w:rPr>
          <w:sz w:val="28"/>
          <w:szCs w:val="28"/>
        </w:rPr>
        <w:t>(az ábrát Szalkai Zsófia készítette)</w:t>
      </w:r>
    </w:p>
    <w:p w:rsidR="00A8794A" w:rsidRDefault="0018304B" w:rsidP="00A8794A">
      <w:pPr>
        <w:ind w:left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133975" cy="44577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A" w:rsidRDefault="00A8794A" w:rsidP="00A8794A">
      <w:pPr>
        <w:ind w:left="720"/>
        <w:jc w:val="both"/>
        <w:rPr>
          <w:sz w:val="28"/>
          <w:szCs w:val="28"/>
        </w:rPr>
      </w:pPr>
    </w:p>
    <w:p w:rsidR="00A8794A" w:rsidRDefault="000373F8" w:rsidP="00A8794A">
      <w:pPr>
        <w:pStyle w:val="Listaszerbekezds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ruházati termikus ellenállás</w:t>
      </w:r>
      <w:r>
        <w:rPr>
          <w:sz w:val="28"/>
          <w:szCs w:val="28"/>
        </w:rPr>
        <w:t xml:space="preserve"> és </w:t>
      </w:r>
      <w:r>
        <w:rPr>
          <w:sz w:val="28"/>
          <w:szCs w:val="28"/>
        </w:rPr>
        <w:t>az operatív hőmérséklet kapcsolatát jellemző pontfelhő. Az ember gyalogol</w:t>
      </w:r>
      <w:r>
        <w:rPr>
          <w:sz w:val="28"/>
          <w:szCs w:val="28"/>
        </w:rPr>
        <w:t xml:space="preserve"> a ködben</w:t>
      </w:r>
      <w:r>
        <w:rPr>
          <w:sz w:val="28"/>
          <w:szCs w:val="28"/>
        </w:rPr>
        <w:t>, sebessége 1.1 ms</w:t>
      </w:r>
      <w:r w:rsidRPr="000373F8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.</w:t>
      </w:r>
      <w:r w:rsidR="005A1B3A">
        <w:rPr>
          <w:sz w:val="28"/>
          <w:szCs w:val="28"/>
        </w:rPr>
        <w:t xml:space="preserve"> </w:t>
      </w:r>
      <w:r w:rsidR="005A1B3A">
        <w:rPr>
          <w:sz w:val="28"/>
          <w:szCs w:val="28"/>
        </w:rPr>
        <w:t>(az ábrát Szalkai Zsófia készítette)</w:t>
      </w:r>
    </w:p>
    <w:p w:rsidR="00A8794A" w:rsidRPr="00A8794A" w:rsidRDefault="0018304B" w:rsidP="00A8794A">
      <w:pPr>
        <w:ind w:left="720"/>
        <w:jc w:val="both"/>
        <w:rPr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3362325" cy="32670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94A" w:rsidRPr="00A8794A">
        <w:rPr>
          <w:sz w:val="28"/>
          <w:szCs w:val="28"/>
        </w:rPr>
        <w:t xml:space="preserve"> </w:t>
      </w:r>
    </w:p>
    <w:p w:rsidR="00A8794A" w:rsidRDefault="00A8794A" w:rsidP="00717D1C">
      <w:pPr>
        <w:ind w:left="720"/>
        <w:jc w:val="both"/>
        <w:rPr>
          <w:b/>
          <w:sz w:val="28"/>
          <w:szCs w:val="28"/>
        </w:rPr>
      </w:pPr>
    </w:p>
    <w:p w:rsidR="00A8794A" w:rsidRDefault="00A8794A" w:rsidP="00717D1C">
      <w:pPr>
        <w:ind w:left="720"/>
        <w:jc w:val="both"/>
        <w:rPr>
          <w:b/>
          <w:sz w:val="28"/>
          <w:szCs w:val="28"/>
        </w:rPr>
      </w:pPr>
    </w:p>
    <w:p w:rsidR="00E564E9" w:rsidRPr="00E564E9" w:rsidRDefault="00E564E9" w:rsidP="00717D1C">
      <w:pPr>
        <w:ind w:left="720"/>
        <w:jc w:val="both"/>
        <w:rPr>
          <w:b/>
          <w:sz w:val="28"/>
          <w:szCs w:val="28"/>
        </w:rPr>
      </w:pPr>
      <w:r w:rsidRPr="00E564E9">
        <w:rPr>
          <w:b/>
          <w:sz w:val="28"/>
          <w:szCs w:val="28"/>
        </w:rPr>
        <w:t>Irodalom</w:t>
      </w:r>
    </w:p>
    <w:p w:rsidR="00E564E9" w:rsidRPr="001151FA" w:rsidRDefault="00242BFB" w:rsidP="00717D1C">
      <w:pPr>
        <w:ind w:left="720"/>
        <w:jc w:val="both"/>
        <w:rPr>
          <w:rStyle w:val="Hiperhivatkozs"/>
          <w:rFonts w:cstheme="minorHAnsi"/>
        </w:rPr>
      </w:pPr>
      <w:r w:rsidRPr="001151FA">
        <w:rPr>
          <w:rFonts w:cstheme="minorHAnsi"/>
        </w:rPr>
        <w:t>Ács, F.</w:t>
      </w:r>
      <w:r w:rsidR="001151FA">
        <w:rPr>
          <w:rFonts w:cstheme="minorHAnsi"/>
        </w:rPr>
        <w:t>;</w:t>
      </w:r>
      <w:r w:rsidRPr="001151FA">
        <w:rPr>
          <w:rFonts w:cstheme="minorHAnsi"/>
        </w:rPr>
        <w:t xml:space="preserve"> Kristóf, E.</w:t>
      </w:r>
      <w:r w:rsidR="001151FA">
        <w:rPr>
          <w:rFonts w:cstheme="minorHAnsi"/>
        </w:rPr>
        <w:t>;</w:t>
      </w:r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Zsákai</w:t>
      </w:r>
      <w:proofErr w:type="spellEnd"/>
      <w:r w:rsidRPr="001151FA">
        <w:rPr>
          <w:rFonts w:cstheme="minorHAnsi"/>
        </w:rPr>
        <w:t xml:space="preserve">, A. New </w:t>
      </w:r>
      <w:proofErr w:type="spellStart"/>
      <w:r w:rsidRPr="001151FA">
        <w:rPr>
          <w:rFonts w:cstheme="minorHAnsi"/>
        </w:rPr>
        <w:t>clothing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resistance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scheme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for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estimating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outdoor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environmental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thermal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load</w:t>
      </w:r>
      <w:proofErr w:type="spellEnd"/>
      <w:r w:rsidRPr="001151FA">
        <w:rPr>
          <w:rFonts w:cstheme="minorHAnsi"/>
        </w:rPr>
        <w:t xml:space="preserve">. </w:t>
      </w:r>
      <w:proofErr w:type="spellStart"/>
      <w:r w:rsidRPr="001151FA">
        <w:rPr>
          <w:rFonts w:cstheme="minorHAnsi"/>
          <w:i/>
          <w:iCs/>
        </w:rPr>
        <w:t>Geographica</w:t>
      </w:r>
      <w:proofErr w:type="spellEnd"/>
      <w:r w:rsidRPr="001151FA">
        <w:rPr>
          <w:rFonts w:cstheme="minorHAnsi"/>
          <w:i/>
          <w:iCs/>
        </w:rPr>
        <w:t xml:space="preserve"> </w:t>
      </w:r>
      <w:proofErr w:type="spellStart"/>
      <w:r w:rsidRPr="001151FA">
        <w:rPr>
          <w:rFonts w:cstheme="minorHAnsi"/>
          <w:i/>
          <w:iCs/>
        </w:rPr>
        <w:t>Pannonica</w:t>
      </w:r>
      <w:proofErr w:type="spellEnd"/>
      <w:r w:rsidR="001151FA">
        <w:rPr>
          <w:rFonts w:cstheme="minorHAnsi"/>
        </w:rPr>
        <w:t xml:space="preserve"> </w:t>
      </w:r>
      <w:r w:rsidR="001151FA" w:rsidRPr="001151FA">
        <w:rPr>
          <w:rFonts w:cstheme="minorHAnsi"/>
          <w:b/>
        </w:rPr>
        <w:t>2019</w:t>
      </w:r>
      <w:r w:rsidR="001151FA">
        <w:rPr>
          <w:rFonts w:cstheme="minorHAnsi"/>
        </w:rPr>
        <w:t>,</w:t>
      </w:r>
      <w:r w:rsidRPr="001151FA">
        <w:rPr>
          <w:rFonts w:cstheme="minorHAnsi"/>
        </w:rPr>
        <w:t xml:space="preserve"> </w:t>
      </w:r>
      <w:r w:rsidRPr="001151FA">
        <w:rPr>
          <w:rFonts w:cstheme="minorHAnsi"/>
          <w:i/>
          <w:iCs/>
        </w:rPr>
        <w:t>23</w:t>
      </w:r>
      <w:r w:rsidRPr="001151FA">
        <w:rPr>
          <w:rFonts w:cstheme="minorHAnsi"/>
        </w:rPr>
        <w:t xml:space="preserve">(4), 245–255. </w:t>
      </w:r>
      <w:hyperlink r:id="rId9" w:history="1">
        <w:r w:rsidRPr="001151FA">
          <w:rPr>
            <w:rStyle w:val="Hiperhivatkozs"/>
            <w:rFonts w:cstheme="minorHAnsi"/>
          </w:rPr>
          <w:t>https://doi.org/10.5937/gp23-23717</w:t>
        </w:r>
      </w:hyperlink>
    </w:p>
    <w:p w:rsidR="00242BFB" w:rsidRPr="001151FA" w:rsidRDefault="00242BFB" w:rsidP="00717D1C">
      <w:pPr>
        <w:ind w:left="720"/>
        <w:jc w:val="both"/>
        <w:rPr>
          <w:rFonts w:cstheme="minorHAnsi"/>
          <w:szCs w:val="20"/>
        </w:rPr>
      </w:pPr>
      <w:r w:rsidRPr="001151FA">
        <w:rPr>
          <w:rFonts w:cstheme="minorHAnsi"/>
          <w:szCs w:val="20"/>
        </w:rPr>
        <w:t xml:space="preserve">Ács, F.; Kristóf, E.; </w:t>
      </w:r>
      <w:proofErr w:type="spellStart"/>
      <w:r w:rsidRPr="001151FA">
        <w:rPr>
          <w:rFonts w:cstheme="minorHAnsi"/>
          <w:szCs w:val="20"/>
        </w:rPr>
        <w:t>Zsákai</w:t>
      </w:r>
      <w:proofErr w:type="spellEnd"/>
      <w:r w:rsidRPr="001151FA">
        <w:rPr>
          <w:rFonts w:cstheme="minorHAnsi"/>
          <w:szCs w:val="20"/>
        </w:rPr>
        <w:t xml:space="preserve"> A. </w:t>
      </w:r>
      <w:proofErr w:type="spellStart"/>
      <w:r w:rsidRPr="001151FA">
        <w:rPr>
          <w:rFonts w:cstheme="minorHAnsi"/>
          <w:szCs w:val="20"/>
        </w:rPr>
        <w:t>Individual</w:t>
      </w:r>
      <w:proofErr w:type="spellEnd"/>
      <w:r w:rsidRPr="001151FA">
        <w:rPr>
          <w:rFonts w:cstheme="minorHAnsi"/>
          <w:szCs w:val="20"/>
        </w:rPr>
        <w:t xml:space="preserve"> local human </w:t>
      </w:r>
      <w:proofErr w:type="spellStart"/>
      <w:r w:rsidRPr="001151FA">
        <w:rPr>
          <w:rFonts w:cstheme="minorHAnsi"/>
          <w:szCs w:val="20"/>
        </w:rPr>
        <w:t>thermal</w:t>
      </w:r>
      <w:proofErr w:type="spellEnd"/>
      <w:r w:rsidRPr="001151FA">
        <w:rPr>
          <w:rFonts w:cstheme="minorHAnsi"/>
          <w:szCs w:val="20"/>
        </w:rPr>
        <w:t xml:space="preserve"> </w:t>
      </w:r>
      <w:proofErr w:type="spellStart"/>
      <w:r w:rsidRPr="001151FA">
        <w:rPr>
          <w:rFonts w:cstheme="minorHAnsi"/>
          <w:szCs w:val="20"/>
        </w:rPr>
        <w:t>climates</w:t>
      </w:r>
      <w:proofErr w:type="spellEnd"/>
      <w:r w:rsidRPr="001151FA">
        <w:rPr>
          <w:rFonts w:cstheme="minorHAnsi"/>
          <w:szCs w:val="20"/>
        </w:rPr>
        <w:t xml:space="preserve"> in </w:t>
      </w:r>
      <w:proofErr w:type="spellStart"/>
      <w:r w:rsidRPr="001151FA">
        <w:rPr>
          <w:rFonts w:cstheme="minorHAnsi"/>
          <w:szCs w:val="20"/>
        </w:rPr>
        <w:t>the</w:t>
      </w:r>
      <w:proofErr w:type="spellEnd"/>
      <w:r w:rsidRPr="001151FA">
        <w:rPr>
          <w:rFonts w:cstheme="minorHAnsi"/>
          <w:szCs w:val="20"/>
        </w:rPr>
        <w:t xml:space="preserve"> </w:t>
      </w:r>
      <w:proofErr w:type="spellStart"/>
      <w:r w:rsidRPr="001151FA">
        <w:rPr>
          <w:rFonts w:cstheme="minorHAnsi"/>
          <w:szCs w:val="20"/>
        </w:rPr>
        <w:t>Hungarian</w:t>
      </w:r>
      <w:proofErr w:type="spellEnd"/>
      <w:r w:rsidRPr="001151FA">
        <w:rPr>
          <w:rFonts w:cstheme="minorHAnsi"/>
          <w:szCs w:val="20"/>
        </w:rPr>
        <w:t xml:space="preserve"> </w:t>
      </w:r>
      <w:proofErr w:type="spellStart"/>
      <w:r w:rsidRPr="001151FA">
        <w:rPr>
          <w:rFonts w:cstheme="minorHAnsi"/>
          <w:szCs w:val="20"/>
        </w:rPr>
        <w:t>lowland</w:t>
      </w:r>
      <w:proofErr w:type="spellEnd"/>
      <w:r w:rsidRPr="001151FA">
        <w:rPr>
          <w:rFonts w:cstheme="minorHAnsi"/>
          <w:szCs w:val="20"/>
        </w:rPr>
        <w:t xml:space="preserve">: </w:t>
      </w:r>
      <w:proofErr w:type="spellStart"/>
      <w:r w:rsidRPr="001151FA">
        <w:rPr>
          <w:rFonts w:cstheme="minorHAnsi"/>
          <w:szCs w:val="20"/>
        </w:rPr>
        <w:t>Estimations</w:t>
      </w:r>
      <w:proofErr w:type="spellEnd"/>
      <w:r w:rsidRPr="001151FA">
        <w:rPr>
          <w:rFonts w:cstheme="minorHAnsi"/>
          <w:szCs w:val="20"/>
        </w:rPr>
        <w:t xml:space="preserve"> </w:t>
      </w:r>
      <w:proofErr w:type="spellStart"/>
      <w:r w:rsidRPr="001151FA">
        <w:rPr>
          <w:rFonts w:cstheme="minorHAnsi"/>
          <w:szCs w:val="20"/>
        </w:rPr>
        <w:t>by</w:t>
      </w:r>
      <w:proofErr w:type="spellEnd"/>
      <w:r w:rsidRPr="001151FA">
        <w:rPr>
          <w:rFonts w:cstheme="minorHAnsi"/>
          <w:szCs w:val="20"/>
        </w:rPr>
        <w:t xml:space="preserve"> a </w:t>
      </w:r>
      <w:proofErr w:type="spellStart"/>
      <w:r w:rsidRPr="001151FA">
        <w:rPr>
          <w:rFonts w:cstheme="minorHAnsi"/>
          <w:szCs w:val="20"/>
        </w:rPr>
        <w:t>simple</w:t>
      </w:r>
      <w:proofErr w:type="spellEnd"/>
      <w:r w:rsidRPr="001151FA">
        <w:rPr>
          <w:rFonts w:cstheme="minorHAnsi"/>
          <w:szCs w:val="20"/>
        </w:rPr>
        <w:t xml:space="preserve"> </w:t>
      </w:r>
      <w:proofErr w:type="spellStart"/>
      <w:r w:rsidRPr="001151FA">
        <w:rPr>
          <w:rFonts w:cstheme="minorHAnsi"/>
          <w:szCs w:val="20"/>
        </w:rPr>
        <w:t>clothing</w:t>
      </w:r>
      <w:proofErr w:type="spellEnd"/>
      <w:r w:rsidRPr="001151FA">
        <w:rPr>
          <w:rFonts w:cstheme="minorHAnsi"/>
          <w:szCs w:val="20"/>
        </w:rPr>
        <w:t xml:space="preserve"> </w:t>
      </w:r>
      <w:proofErr w:type="spellStart"/>
      <w:r w:rsidRPr="001151FA">
        <w:rPr>
          <w:rFonts w:cstheme="minorHAnsi"/>
          <w:szCs w:val="20"/>
        </w:rPr>
        <w:t>resistance</w:t>
      </w:r>
      <w:proofErr w:type="spellEnd"/>
      <w:r w:rsidRPr="001151FA">
        <w:rPr>
          <w:rFonts w:cstheme="minorHAnsi"/>
          <w:szCs w:val="20"/>
        </w:rPr>
        <w:t>–</w:t>
      </w:r>
      <w:proofErr w:type="spellStart"/>
      <w:r w:rsidRPr="001151FA">
        <w:rPr>
          <w:rFonts w:cstheme="minorHAnsi"/>
          <w:szCs w:val="20"/>
        </w:rPr>
        <w:t>operative</w:t>
      </w:r>
      <w:proofErr w:type="spellEnd"/>
      <w:r w:rsidRPr="001151FA">
        <w:rPr>
          <w:rFonts w:cstheme="minorHAnsi"/>
          <w:szCs w:val="20"/>
        </w:rPr>
        <w:t xml:space="preserve"> </w:t>
      </w:r>
      <w:proofErr w:type="spellStart"/>
      <w:r w:rsidRPr="001151FA">
        <w:rPr>
          <w:rFonts w:cstheme="minorHAnsi"/>
          <w:szCs w:val="20"/>
        </w:rPr>
        <w:t>temperature</w:t>
      </w:r>
      <w:proofErr w:type="spellEnd"/>
      <w:r w:rsidRPr="001151FA">
        <w:rPr>
          <w:rFonts w:cstheme="minorHAnsi"/>
          <w:szCs w:val="20"/>
        </w:rPr>
        <w:t xml:space="preserve"> </w:t>
      </w:r>
      <w:proofErr w:type="spellStart"/>
      <w:r w:rsidRPr="001151FA">
        <w:rPr>
          <w:rFonts w:cstheme="minorHAnsi"/>
          <w:szCs w:val="20"/>
        </w:rPr>
        <w:t>model</w:t>
      </w:r>
      <w:proofErr w:type="spellEnd"/>
      <w:r w:rsidRPr="001151FA">
        <w:rPr>
          <w:rFonts w:cstheme="minorHAnsi"/>
          <w:szCs w:val="20"/>
        </w:rPr>
        <w:t xml:space="preserve">. </w:t>
      </w:r>
      <w:r w:rsidRPr="001151FA">
        <w:rPr>
          <w:rFonts w:cstheme="minorHAnsi"/>
          <w:i/>
          <w:szCs w:val="20"/>
        </w:rPr>
        <w:t xml:space="preserve">Int. J. </w:t>
      </w:r>
      <w:proofErr w:type="spellStart"/>
      <w:r w:rsidRPr="001151FA">
        <w:rPr>
          <w:rFonts w:cstheme="minorHAnsi"/>
          <w:i/>
          <w:szCs w:val="20"/>
        </w:rPr>
        <w:t>Climatol</w:t>
      </w:r>
      <w:proofErr w:type="spellEnd"/>
      <w:r w:rsidRPr="001151FA">
        <w:rPr>
          <w:rFonts w:cstheme="minorHAnsi"/>
          <w:i/>
          <w:szCs w:val="20"/>
        </w:rPr>
        <w:t>.</w:t>
      </w:r>
      <w:r w:rsidRPr="001151FA">
        <w:rPr>
          <w:rFonts w:cstheme="minorHAnsi"/>
          <w:szCs w:val="20"/>
        </w:rPr>
        <w:t xml:space="preserve"> </w:t>
      </w:r>
      <w:r w:rsidRPr="001151FA">
        <w:rPr>
          <w:rFonts w:cstheme="minorHAnsi"/>
          <w:b/>
          <w:szCs w:val="20"/>
        </w:rPr>
        <w:t>2022</w:t>
      </w:r>
      <w:r w:rsidRPr="001151FA">
        <w:rPr>
          <w:rFonts w:cstheme="minorHAnsi"/>
          <w:szCs w:val="20"/>
        </w:rPr>
        <w:t>, DOI: 10.1002/joc.7910</w:t>
      </w:r>
    </w:p>
    <w:p w:rsidR="001151FA" w:rsidRPr="001151FA" w:rsidRDefault="001151FA" w:rsidP="00717D1C">
      <w:pPr>
        <w:ind w:left="720"/>
        <w:jc w:val="both"/>
        <w:rPr>
          <w:rFonts w:cstheme="minorHAnsi"/>
        </w:rPr>
      </w:pPr>
      <w:r w:rsidRPr="001151FA">
        <w:rPr>
          <w:rFonts w:cstheme="minorHAnsi"/>
        </w:rPr>
        <w:t xml:space="preserve">de </w:t>
      </w:r>
      <w:proofErr w:type="spellStart"/>
      <w:r w:rsidRPr="001151FA">
        <w:rPr>
          <w:rFonts w:cstheme="minorHAnsi"/>
        </w:rPr>
        <w:t>Freitas</w:t>
      </w:r>
      <w:proofErr w:type="spellEnd"/>
      <w:r w:rsidRPr="001151FA">
        <w:rPr>
          <w:rFonts w:cstheme="minorHAnsi"/>
        </w:rPr>
        <w:t xml:space="preserve">, C.R.; </w:t>
      </w:r>
      <w:proofErr w:type="spellStart"/>
      <w:r w:rsidRPr="001151FA">
        <w:rPr>
          <w:rFonts w:cstheme="minorHAnsi"/>
        </w:rPr>
        <w:t>Grigorieva</w:t>
      </w:r>
      <w:proofErr w:type="spellEnd"/>
      <w:r w:rsidRPr="001151FA">
        <w:rPr>
          <w:rFonts w:cstheme="minorHAnsi"/>
        </w:rPr>
        <w:t xml:space="preserve">, E.A. A </w:t>
      </w:r>
      <w:proofErr w:type="spellStart"/>
      <w:r w:rsidRPr="001151FA">
        <w:rPr>
          <w:rFonts w:cstheme="minorHAnsi"/>
        </w:rPr>
        <w:t>comprehensive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catalogue</w:t>
      </w:r>
      <w:proofErr w:type="spellEnd"/>
      <w:r w:rsidRPr="001151FA">
        <w:rPr>
          <w:rFonts w:cstheme="minorHAnsi"/>
        </w:rPr>
        <w:t xml:space="preserve"> and </w:t>
      </w:r>
      <w:proofErr w:type="spellStart"/>
      <w:r w:rsidRPr="001151FA">
        <w:rPr>
          <w:rFonts w:cstheme="minorHAnsi"/>
        </w:rPr>
        <w:t>classification</w:t>
      </w:r>
      <w:proofErr w:type="spellEnd"/>
      <w:r w:rsidRPr="001151FA">
        <w:rPr>
          <w:rFonts w:cstheme="minorHAnsi"/>
        </w:rPr>
        <w:t xml:space="preserve"> of human </w:t>
      </w:r>
      <w:proofErr w:type="spellStart"/>
      <w:r w:rsidRPr="001151FA">
        <w:rPr>
          <w:rFonts w:cstheme="minorHAnsi"/>
        </w:rPr>
        <w:t>thermal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climate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indices</w:t>
      </w:r>
      <w:proofErr w:type="spellEnd"/>
      <w:r w:rsidRPr="001151FA">
        <w:rPr>
          <w:rFonts w:cstheme="minorHAnsi"/>
        </w:rPr>
        <w:t xml:space="preserve">. </w:t>
      </w:r>
      <w:r w:rsidRPr="001151FA">
        <w:rPr>
          <w:rFonts w:cstheme="minorHAnsi"/>
          <w:i/>
        </w:rPr>
        <w:t xml:space="preserve">Int. J. </w:t>
      </w:r>
      <w:proofErr w:type="spellStart"/>
      <w:r w:rsidRPr="001151FA">
        <w:rPr>
          <w:rFonts w:cstheme="minorHAnsi"/>
          <w:i/>
        </w:rPr>
        <w:t>Biometeorol</w:t>
      </w:r>
      <w:proofErr w:type="spellEnd"/>
      <w:r w:rsidRPr="001151FA">
        <w:rPr>
          <w:rFonts w:cstheme="minorHAnsi"/>
          <w:i/>
        </w:rPr>
        <w:t>.</w:t>
      </w:r>
      <w:r w:rsidRPr="001151FA">
        <w:rPr>
          <w:rFonts w:cstheme="minorHAnsi"/>
        </w:rPr>
        <w:t xml:space="preserve"> </w:t>
      </w:r>
      <w:r w:rsidRPr="001151FA">
        <w:rPr>
          <w:rFonts w:cstheme="minorHAnsi"/>
          <w:b/>
        </w:rPr>
        <w:t>2015</w:t>
      </w:r>
      <w:r w:rsidRPr="001151FA">
        <w:rPr>
          <w:rFonts w:cstheme="minorHAnsi"/>
        </w:rPr>
        <w:t xml:space="preserve">, </w:t>
      </w:r>
      <w:r w:rsidRPr="001151FA">
        <w:rPr>
          <w:rFonts w:cstheme="minorHAnsi"/>
          <w:i/>
        </w:rPr>
        <w:t>59</w:t>
      </w:r>
      <w:r w:rsidRPr="001151FA">
        <w:rPr>
          <w:rFonts w:cstheme="minorHAnsi"/>
        </w:rPr>
        <w:t>, 109–120.</w:t>
      </w:r>
    </w:p>
    <w:p w:rsidR="001151FA" w:rsidRPr="001151FA" w:rsidRDefault="001151FA" w:rsidP="00717D1C">
      <w:pPr>
        <w:ind w:left="720"/>
        <w:jc w:val="both"/>
      </w:pPr>
      <w:proofErr w:type="spellStart"/>
      <w:r w:rsidRPr="001151FA">
        <w:rPr>
          <w:rFonts w:cstheme="minorHAnsi"/>
          <w:lang w:eastAsia="hu-HU"/>
        </w:rPr>
        <w:t>Potchter</w:t>
      </w:r>
      <w:proofErr w:type="spellEnd"/>
      <w:r w:rsidRPr="001151FA">
        <w:rPr>
          <w:rFonts w:cstheme="minorHAnsi"/>
          <w:lang w:eastAsia="hu-HU"/>
        </w:rPr>
        <w:t xml:space="preserve">, O.; Cohen, P.; Lin, T.P.; </w:t>
      </w:r>
      <w:proofErr w:type="spellStart"/>
      <w:r w:rsidRPr="001151FA">
        <w:rPr>
          <w:rFonts w:cstheme="minorHAnsi"/>
          <w:lang w:eastAsia="hu-HU"/>
        </w:rPr>
        <w:t>Matzarakis</w:t>
      </w:r>
      <w:proofErr w:type="spellEnd"/>
      <w:r w:rsidRPr="001151FA">
        <w:rPr>
          <w:rFonts w:cstheme="minorHAnsi"/>
          <w:lang w:eastAsia="hu-HU"/>
        </w:rPr>
        <w:t xml:space="preserve"> A. </w:t>
      </w:r>
      <w:proofErr w:type="spellStart"/>
      <w:r w:rsidRPr="001151FA">
        <w:rPr>
          <w:rFonts w:cstheme="minorHAnsi"/>
          <w:lang w:eastAsia="hu-HU"/>
        </w:rPr>
        <w:t>Outdoor</w:t>
      </w:r>
      <w:proofErr w:type="spellEnd"/>
      <w:r w:rsidRPr="001151FA">
        <w:rPr>
          <w:rFonts w:cstheme="minorHAnsi"/>
          <w:lang w:eastAsia="hu-HU"/>
        </w:rPr>
        <w:t xml:space="preserve"> human </w:t>
      </w:r>
      <w:proofErr w:type="spellStart"/>
      <w:r w:rsidRPr="001151FA">
        <w:rPr>
          <w:rFonts w:cstheme="minorHAnsi"/>
          <w:lang w:eastAsia="hu-HU"/>
        </w:rPr>
        <w:t>thermal</w:t>
      </w:r>
      <w:proofErr w:type="spellEnd"/>
      <w:r w:rsidRPr="001151FA">
        <w:rPr>
          <w:rFonts w:cstheme="minorHAnsi"/>
          <w:lang w:eastAsia="hu-HU"/>
        </w:rPr>
        <w:t xml:space="preserve"> </w:t>
      </w:r>
      <w:proofErr w:type="spellStart"/>
      <w:r w:rsidRPr="001151FA">
        <w:rPr>
          <w:rFonts w:cstheme="minorHAnsi"/>
          <w:lang w:eastAsia="hu-HU"/>
        </w:rPr>
        <w:t>perception</w:t>
      </w:r>
      <w:proofErr w:type="spellEnd"/>
      <w:r w:rsidRPr="001151FA">
        <w:rPr>
          <w:rFonts w:cstheme="minorHAnsi"/>
          <w:lang w:eastAsia="hu-HU"/>
        </w:rPr>
        <w:t xml:space="preserve"> in </w:t>
      </w:r>
      <w:proofErr w:type="spellStart"/>
      <w:r w:rsidRPr="001151FA">
        <w:rPr>
          <w:rFonts w:cstheme="minorHAnsi"/>
          <w:lang w:eastAsia="hu-HU"/>
        </w:rPr>
        <w:t>various</w:t>
      </w:r>
      <w:proofErr w:type="spellEnd"/>
      <w:r w:rsidRPr="001151FA">
        <w:rPr>
          <w:rFonts w:cstheme="minorHAnsi"/>
          <w:lang w:eastAsia="hu-HU"/>
        </w:rPr>
        <w:t xml:space="preserve"> </w:t>
      </w:r>
      <w:proofErr w:type="spellStart"/>
      <w:r w:rsidRPr="001151FA">
        <w:rPr>
          <w:rFonts w:cstheme="minorHAnsi"/>
          <w:lang w:eastAsia="hu-HU"/>
        </w:rPr>
        <w:t>climates</w:t>
      </w:r>
      <w:proofErr w:type="spellEnd"/>
      <w:r w:rsidRPr="001151FA">
        <w:rPr>
          <w:rFonts w:cstheme="minorHAnsi"/>
          <w:lang w:eastAsia="hu-HU"/>
        </w:rPr>
        <w:t xml:space="preserve">: A </w:t>
      </w:r>
      <w:proofErr w:type="spellStart"/>
      <w:r w:rsidRPr="001151FA">
        <w:rPr>
          <w:rFonts w:cstheme="minorHAnsi"/>
          <w:lang w:eastAsia="hu-HU"/>
        </w:rPr>
        <w:t>comprehensive</w:t>
      </w:r>
      <w:proofErr w:type="spellEnd"/>
      <w:r w:rsidRPr="001151FA">
        <w:rPr>
          <w:rFonts w:cstheme="minorHAnsi"/>
          <w:lang w:eastAsia="hu-HU"/>
        </w:rPr>
        <w:t xml:space="preserve"> </w:t>
      </w:r>
      <w:proofErr w:type="spellStart"/>
      <w:r w:rsidRPr="001151FA">
        <w:rPr>
          <w:rFonts w:cstheme="minorHAnsi"/>
          <w:lang w:eastAsia="hu-HU"/>
        </w:rPr>
        <w:t>review</w:t>
      </w:r>
      <w:proofErr w:type="spellEnd"/>
      <w:r w:rsidRPr="001151FA">
        <w:rPr>
          <w:rFonts w:cstheme="minorHAnsi"/>
          <w:lang w:eastAsia="hu-HU"/>
        </w:rPr>
        <w:t xml:space="preserve"> of </w:t>
      </w:r>
      <w:proofErr w:type="spellStart"/>
      <w:r w:rsidRPr="001151FA">
        <w:rPr>
          <w:rFonts w:cstheme="minorHAnsi"/>
          <w:lang w:eastAsia="hu-HU"/>
        </w:rPr>
        <w:t>approaches</w:t>
      </w:r>
      <w:proofErr w:type="spellEnd"/>
      <w:r w:rsidRPr="001151FA">
        <w:rPr>
          <w:rFonts w:cstheme="minorHAnsi"/>
          <w:lang w:eastAsia="hu-HU"/>
        </w:rPr>
        <w:t xml:space="preserve">, </w:t>
      </w:r>
      <w:proofErr w:type="spellStart"/>
      <w:r w:rsidRPr="001151FA">
        <w:rPr>
          <w:rFonts w:cstheme="minorHAnsi"/>
          <w:lang w:eastAsia="hu-HU"/>
        </w:rPr>
        <w:t>methods</w:t>
      </w:r>
      <w:proofErr w:type="spellEnd"/>
      <w:r w:rsidRPr="001151FA">
        <w:rPr>
          <w:rFonts w:cstheme="minorHAnsi"/>
          <w:lang w:eastAsia="hu-HU"/>
        </w:rPr>
        <w:t xml:space="preserve"> and </w:t>
      </w:r>
      <w:proofErr w:type="spellStart"/>
      <w:r w:rsidRPr="001151FA">
        <w:rPr>
          <w:rFonts w:cstheme="minorHAnsi"/>
          <w:lang w:eastAsia="hu-HU"/>
        </w:rPr>
        <w:t>quantification</w:t>
      </w:r>
      <w:proofErr w:type="spellEnd"/>
      <w:r w:rsidRPr="001151FA">
        <w:rPr>
          <w:rFonts w:cstheme="minorHAnsi"/>
          <w:lang w:eastAsia="hu-HU"/>
        </w:rPr>
        <w:t xml:space="preserve">. </w:t>
      </w:r>
      <w:proofErr w:type="spellStart"/>
      <w:r w:rsidRPr="001151FA">
        <w:rPr>
          <w:rFonts w:cstheme="minorHAnsi"/>
          <w:i/>
          <w:lang w:eastAsia="hu-HU"/>
        </w:rPr>
        <w:t>Sci</w:t>
      </w:r>
      <w:proofErr w:type="spellEnd"/>
      <w:r w:rsidRPr="001151FA">
        <w:rPr>
          <w:rFonts w:cstheme="minorHAnsi"/>
          <w:i/>
          <w:lang w:eastAsia="hu-HU"/>
        </w:rPr>
        <w:t xml:space="preserve">. Total </w:t>
      </w:r>
      <w:proofErr w:type="spellStart"/>
      <w:r w:rsidRPr="001151FA">
        <w:rPr>
          <w:rFonts w:cstheme="minorHAnsi"/>
          <w:i/>
          <w:lang w:eastAsia="hu-HU"/>
        </w:rPr>
        <w:t>Environ</w:t>
      </w:r>
      <w:proofErr w:type="spellEnd"/>
      <w:r w:rsidRPr="001151FA">
        <w:rPr>
          <w:rFonts w:cstheme="minorHAnsi"/>
          <w:i/>
          <w:lang w:eastAsia="hu-HU"/>
        </w:rPr>
        <w:t>.</w:t>
      </w:r>
      <w:r w:rsidRPr="001151FA">
        <w:rPr>
          <w:rFonts w:cstheme="minorHAnsi"/>
          <w:lang w:eastAsia="hu-HU"/>
        </w:rPr>
        <w:t xml:space="preserve"> </w:t>
      </w:r>
      <w:r w:rsidRPr="001151FA">
        <w:rPr>
          <w:rFonts w:cstheme="minorHAnsi"/>
          <w:b/>
          <w:lang w:eastAsia="hu-HU"/>
        </w:rPr>
        <w:t xml:space="preserve">2018, </w:t>
      </w:r>
      <w:r w:rsidRPr="001151FA">
        <w:rPr>
          <w:rFonts w:cstheme="minorHAnsi"/>
          <w:i/>
          <w:lang w:eastAsia="hu-HU"/>
        </w:rPr>
        <w:t>631</w:t>
      </w:r>
      <w:r w:rsidRPr="001151FA">
        <w:rPr>
          <w:rFonts w:cstheme="minorHAnsi"/>
          <w:i/>
        </w:rPr>
        <w:t>–632</w:t>
      </w:r>
      <w:r w:rsidRPr="001151FA">
        <w:rPr>
          <w:rFonts w:cstheme="minorHAnsi"/>
        </w:rPr>
        <w:t xml:space="preserve">, 390–406. </w:t>
      </w:r>
      <w:bookmarkStart w:id="1" w:name="_Hlk111221239"/>
      <w:r w:rsidRPr="001151FA">
        <w:rPr>
          <w:rFonts w:cstheme="minorHAnsi"/>
        </w:rPr>
        <w:fldChar w:fldCharType="begin"/>
      </w:r>
      <w:r w:rsidRPr="001151FA">
        <w:rPr>
          <w:rFonts w:cstheme="minorHAnsi"/>
        </w:rPr>
        <w:instrText xml:space="preserve"> HYPERLINK "https://doi.org/10.1016/j.scitotenv.2018.02.276" </w:instrText>
      </w:r>
      <w:r w:rsidRPr="001151FA">
        <w:rPr>
          <w:rFonts w:cstheme="minorHAnsi"/>
        </w:rPr>
        <w:fldChar w:fldCharType="separate"/>
      </w:r>
      <w:r w:rsidRPr="001151FA">
        <w:rPr>
          <w:rStyle w:val="Hiperhivatkozs"/>
          <w:rFonts w:cstheme="minorHAnsi"/>
        </w:rPr>
        <w:t>https://doi.org/10.1016/j.scitotenv.2018.02.276</w:t>
      </w:r>
      <w:r w:rsidRPr="001151FA">
        <w:rPr>
          <w:rFonts w:cstheme="minorHAnsi"/>
        </w:rPr>
        <w:fldChar w:fldCharType="end"/>
      </w:r>
      <w:bookmarkEnd w:id="1"/>
    </w:p>
    <w:p w:rsidR="00242BFB" w:rsidRPr="00717D1C" w:rsidRDefault="00242BFB" w:rsidP="00717D1C">
      <w:pPr>
        <w:ind w:left="720"/>
        <w:jc w:val="both"/>
        <w:rPr>
          <w:sz w:val="28"/>
          <w:szCs w:val="28"/>
        </w:rPr>
      </w:pPr>
    </w:p>
    <w:sectPr w:rsidR="00242BFB" w:rsidRPr="00717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B7001"/>
    <w:multiLevelType w:val="hybridMultilevel"/>
    <w:tmpl w:val="03FC4E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325F8"/>
    <w:multiLevelType w:val="hybridMultilevel"/>
    <w:tmpl w:val="FDAAF268"/>
    <w:lvl w:ilvl="0" w:tplc="B1327B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66CE2"/>
    <w:multiLevelType w:val="hybridMultilevel"/>
    <w:tmpl w:val="204692A0"/>
    <w:lvl w:ilvl="0" w:tplc="64CA3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D"/>
    <w:rsid w:val="000373F8"/>
    <w:rsid w:val="00095B51"/>
    <w:rsid w:val="000D5868"/>
    <w:rsid w:val="001151FA"/>
    <w:rsid w:val="00141052"/>
    <w:rsid w:val="0018128C"/>
    <w:rsid w:val="0018304B"/>
    <w:rsid w:val="00210841"/>
    <w:rsid w:val="00230E74"/>
    <w:rsid w:val="00242BFB"/>
    <w:rsid w:val="00275281"/>
    <w:rsid w:val="0036364E"/>
    <w:rsid w:val="003D1653"/>
    <w:rsid w:val="004165A2"/>
    <w:rsid w:val="004275E3"/>
    <w:rsid w:val="004C6474"/>
    <w:rsid w:val="004D1408"/>
    <w:rsid w:val="005A1B3A"/>
    <w:rsid w:val="005B7181"/>
    <w:rsid w:val="0063633A"/>
    <w:rsid w:val="00676532"/>
    <w:rsid w:val="00695358"/>
    <w:rsid w:val="00707473"/>
    <w:rsid w:val="00714B46"/>
    <w:rsid w:val="00717D1C"/>
    <w:rsid w:val="0076797F"/>
    <w:rsid w:val="007734FA"/>
    <w:rsid w:val="00777244"/>
    <w:rsid w:val="007D40CD"/>
    <w:rsid w:val="00A30837"/>
    <w:rsid w:val="00A31133"/>
    <w:rsid w:val="00A8794A"/>
    <w:rsid w:val="00AC54EC"/>
    <w:rsid w:val="00BE0770"/>
    <w:rsid w:val="00E564E9"/>
    <w:rsid w:val="00E91823"/>
    <w:rsid w:val="00E9273D"/>
    <w:rsid w:val="00ED373E"/>
    <w:rsid w:val="00F05282"/>
    <w:rsid w:val="00FE5AB7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9DCE"/>
  <w15:chartTrackingRefBased/>
  <w15:docId w15:val="{4F44EB1B-52AE-446C-9B79-8468055F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75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4105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42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5937/gp23-23717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7</Pages>
  <Words>917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12</cp:revision>
  <dcterms:created xsi:type="dcterms:W3CDTF">2023-03-30T14:36:00Z</dcterms:created>
  <dcterms:modified xsi:type="dcterms:W3CDTF">2023-04-05T17:51:00Z</dcterms:modified>
</cp:coreProperties>
</file>